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4AB99">
      <w:pPr>
        <w:widowControl w:val="0"/>
        <w:autoSpaceDE w:val="0"/>
        <w:autoSpaceDN w:val="0"/>
        <w:adjustRightInd w:val="0"/>
        <w:spacing w:after="0" w:line="240" w:lineRule="auto"/>
        <w:ind w:left="0" w:leftChars="0" w:firstLine="0" w:firstLineChars="0"/>
        <w:jc w:val="both"/>
        <w:rPr>
          <w:rFonts w:ascii="SimSun" w:hAnsi="SimSun" w:eastAsia="SimSun" w:cs="SimSun"/>
          <w:sz w:val="24"/>
          <w:szCs w:val="24"/>
          <w:lang w:val="en-US" w:eastAsia="en-US"/>
        </w:rPr>
      </w:pPr>
    </w:p>
    <w:tbl>
      <w:tblPr>
        <w:tblStyle w:val="34"/>
        <w:tblW w:w="92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3"/>
        <w:gridCol w:w="7925"/>
        <w:gridCol w:w="698"/>
      </w:tblGrid>
      <w:tr w14:paraId="7674D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3" w:type="dxa"/>
          </w:tcPr>
          <w:p w14:paraId="769082C1">
            <w:pPr>
              <w:widowControl w:val="0"/>
              <w:autoSpaceDE w:val="0"/>
              <w:autoSpaceDN w:val="0"/>
              <w:adjustRightInd w:val="0"/>
              <w:spacing w:after="0" w:line="240" w:lineRule="auto"/>
              <w:ind w:left="0" w:leftChars="0" w:firstLine="0" w:firstLineChars="0"/>
              <w:jc w:val="both"/>
              <w:rPr>
                <w:rFonts w:ascii="Arial" w:hAnsi="Arial" w:eastAsia="Calibri" w:cs="Arial"/>
                <w:sz w:val="24"/>
                <w:szCs w:val="24"/>
                <w:lang w:val="es-VE" w:eastAsia="en-US"/>
              </w:rPr>
            </w:pPr>
            <w:r>
              <w:rPr>
                <w:rFonts w:ascii="SimSun" w:hAnsi="SimSun" w:eastAsia="SimSun" w:cs="SimSun"/>
                <w:sz w:val="24"/>
                <w:szCs w:val="24"/>
                <w:lang w:val="en-US" w:eastAsia="en-US"/>
              </w:rPr>
              <w:drawing>
                <wp:inline distT="0" distB="0" distL="114300" distR="114300">
                  <wp:extent cx="329565" cy="311785"/>
                  <wp:effectExtent l="0" t="0" r="13335" b="12065"/>
                  <wp:docPr id="11"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 descr="IMG_256"/>
                          <pic:cNvPicPr>
                            <a:picLocks noChangeAspect="1"/>
                          </pic:cNvPicPr>
                        </pic:nvPicPr>
                        <pic:blipFill>
                          <a:blip r:embed="rId9"/>
                          <a:srcRect t="17541" b="14696"/>
                          <a:stretch>
                            <a:fillRect/>
                          </a:stretch>
                        </pic:blipFill>
                        <pic:spPr>
                          <a:xfrm>
                            <a:off x="0" y="0"/>
                            <a:ext cx="329565" cy="311785"/>
                          </a:xfrm>
                          <a:prstGeom prst="rect">
                            <a:avLst/>
                          </a:prstGeom>
                          <a:noFill/>
                          <a:ln w="9525">
                            <a:noFill/>
                          </a:ln>
                        </pic:spPr>
                      </pic:pic>
                    </a:graphicData>
                  </a:graphic>
                </wp:inline>
              </w:drawing>
            </w:r>
          </w:p>
        </w:tc>
        <w:tc>
          <w:tcPr>
            <w:tcW w:w="7925" w:type="dxa"/>
          </w:tcPr>
          <w:p w14:paraId="25D18ABD">
            <w:pPr>
              <w:widowControl w:val="0"/>
              <w:tabs>
                <w:tab w:val="left" w:pos="1080"/>
              </w:tabs>
              <w:suppressAutoHyphens/>
              <w:autoSpaceDN w:val="0"/>
              <w:spacing w:line="240" w:lineRule="auto"/>
              <w:ind w:left="0" w:leftChars="0" w:right="44" w:firstLine="0" w:firstLineChars="0"/>
              <w:jc w:val="center"/>
              <w:textAlignment w:val="baseline"/>
              <w:rPr>
                <w:rFonts w:ascii="Arial" w:hAnsi="Arial" w:eastAsia="Calibri" w:cs="Arial"/>
                <w:kern w:val="3"/>
                <w:sz w:val="24"/>
                <w:szCs w:val="24"/>
                <w:lang w:val="es-ES" w:eastAsia="es-ES" w:bidi="ar-SA"/>
              </w:rPr>
            </w:pPr>
            <w:r>
              <w:rPr>
                <w:rFonts w:ascii="Arial" w:hAnsi="Arial" w:eastAsia="Calibri" w:cs="Arial"/>
                <w:kern w:val="3"/>
                <w:sz w:val="24"/>
                <w:szCs w:val="24"/>
                <w:lang w:val="es-ES" w:eastAsia="es-ES" w:bidi="ar-SA"/>
              </w:rPr>
              <w:t>REPÚBLICA BOLIVARIANA DE VENEZUELA</w:t>
            </w:r>
          </w:p>
          <w:p w14:paraId="74180418">
            <w:pPr>
              <w:widowControl w:val="0"/>
              <w:tabs>
                <w:tab w:val="left" w:pos="1080"/>
              </w:tabs>
              <w:suppressAutoHyphens/>
              <w:autoSpaceDN w:val="0"/>
              <w:spacing w:line="240" w:lineRule="auto"/>
              <w:ind w:left="0" w:leftChars="0" w:right="44" w:firstLine="0" w:firstLineChars="0"/>
              <w:jc w:val="center"/>
              <w:textAlignment w:val="baseline"/>
              <w:rPr>
                <w:rFonts w:ascii="Arial" w:hAnsi="Arial" w:eastAsia="Calibri" w:cs="Arial"/>
                <w:kern w:val="3"/>
                <w:sz w:val="24"/>
                <w:szCs w:val="24"/>
                <w:lang w:val="es-ES" w:eastAsia="es-ES" w:bidi="ar-SA"/>
              </w:rPr>
            </w:pPr>
            <w:r>
              <w:rPr>
                <w:rFonts w:ascii="Arial" w:hAnsi="Arial" w:eastAsia="Calibri" w:cs="Arial"/>
                <w:kern w:val="3"/>
                <w:sz w:val="24"/>
                <w:szCs w:val="24"/>
                <w:lang w:val="es-ES" w:eastAsia="es-ES" w:bidi="ar-SA"/>
              </w:rPr>
              <w:t>UNIVERSIDAD PEDAG</w:t>
            </w:r>
            <w:r>
              <w:rPr>
                <w:rFonts w:hint="default" w:eastAsia="Calibri" w:cs="Arial"/>
                <w:kern w:val="3"/>
                <w:sz w:val="24"/>
                <w:szCs w:val="24"/>
                <w:lang w:val="es-VE" w:eastAsia="es-ES" w:bidi="ar-SA"/>
              </w:rPr>
              <w:t>Ó</w:t>
            </w:r>
            <w:r>
              <w:rPr>
                <w:rFonts w:ascii="Arial" w:hAnsi="Arial" w:eastAsia="Calibri" w:cs="Arial"/>
                <w:kern w:val="3"/>
                <w:sz w:val="24"/>
                <w:szCs w:val="24"/>
                <w:lang w:val="es-ES" w:eastAsia="es-ES" w:bidi="ar-SA"/>
              </w:rPr>
              <w:t>GICA EXPERIMENTAL LIBERTADOR</w:t>
            </w:r>
          </w:p>
          <w:p w14:paraId="7691CDDD">
            <w:pPr>
              <w:widowControl w:val="0"/>
              <w:tabs>
                <w:tab w:val="left" w:pos="1080"/>
              </w:tabs>
              <w:suppressAutoHyphens/>
              <w:autoSpaceDN w:val="0"/>
              <w:spacing w:line="240" w:lineRule="auto"/>
              <w:ind w:left="0" w:leftChars="0" w:right="44" w:firstLine="0" w:firstLineChars="0"/>
              <w:jc w:val="center"/>
              <w:textAlignment w:val="baseline"/>
              <w:rPr>
                <w:rFonts w:ascii="Arial" w:hAnsi="Arial" w:eastAsia="Calibri" w:cs="Arial"/>
                <w:spacing w:val="-14"/>
                <w:kern w:val="3"/>
                <w:sz w:val="22"/>
                <w:szCs w:val="22"/>
                <w:lang w:val="es-ES" w:eastAsia="es-ES" w:bidi="ar-SA"/>
              </w:rPr>
            </w:pPr>
            <w:r>
              <w:rPr>
                <w:rFonts w:ascii="Arial" w:hAnsi="Arial" w:eastAsia="Calibri" w:cs="Arial"/>
                <w:spacing w:val="-11"/>
                <w:kern w:val="3"/>
                <w:sz w:val="24"/>
                <w:szCs w:val="24"/>
                <w:lang w:val="es-ES" w:eastAsia="es-ES" w:bidi="ar-SA"/>
              </w:rPr>
              <w:t>INSTITUTO PEDAG</w:t>
            </w:r>
            <w:r>
              <w:rPr>
                <w:rFonts w:hint="default" w:eastAsia="Calibri" w:cs="Arial"/>
                <w:spacing w:val="-11"/>
                <w:kern w:val="3"/>
                <w:sz w:val="24"/>
                <w:szCs w:val="24"/>
                <w:lang w:val="es-VE" w:eastAsia="es-ES" w:bidi="ar-SA"/>
              </w:rPr>
              <w:t>Ó</w:t>
            </w:r>
            <w:r>
              <w:rPr>
                <w:rFonts w:ascii="Arial" w:hAnsi="Arial" w:eastAsia="Calibri" w:cs="Arial"/>
                <w:spacing w:val="-11"/>
                <w:kern w:val="3"/>
                <w:sz w:val="24"/>
                <w:szCs w:val="24"/>
                <w:lang w:val="es-ES" w:eastAsia="es-ES" w:bidi="ar-SA"/>
              </w:rPr>
              <w:t>GICO DE M</w:t>
            </w:r>
            <w:r>
              <w:rPr>
                <w:rFonts w:ascii="Arial" w:hAnsi="Arial" w:eastAsia="Calibri" w:cs="Arial"/>
                <w:spacing w:val="-17"/>
                <w:kern w:val="3"/>
                <w:sz w:val="24"/>
                <w:szCs w:val="24"/>
                <w:lang w:val="es-ES" w:eastAsia="es-ES" w:bidi="ar-SA"/>
              </w:rPr>
              <w:t xml:space="preserve">IRANDA </w:t>
            </w:r>
            <w:r>
              <w:rPr>
                <w:rFonts w:hint="default" w:ascii="Arial" w:hAnsi="Arial" w:eastAsia="Calibri" w:cs="Arial"/>
                <w:spacing w:val="-23"/>
                <w:kern w:val="3"/>
                <w:sz w:val="24"/>
                <w:szCs w:val="24"/>
                <w:lang w:val="es-VE" w:eastAsia="es-ES" w:bidi="ar-SA"/>
              </w:rPr>
              <w:t xml:space="preserve"> </w:t>
            </w:r>
            <w:r>
              <w:rPr>
                <w:rFonts w:ascii="Arial" w:hAnsi="Arial" w:eastAsia="Calibri" w:cs="Arial"/>
                <w:spacing w:val="-11"/>
                <w:kern w:val="3"/>
                <w:sz w:val="24"/>
                <w:szCs w:val="24"/>
                <w:lang w:val="es-ES" w:eastAsia="es-ES" w:bidi="ar-SA"/>
              </w:rPr>
              <w:t>JOSÉ</w:t>
            </w:r>
            <w:r>
              <w:rPr>
                <w:rFonts w:hint="default" w:ascii="Arial" w:hAnsi="Arial" w:eastAsia="Calibri" w:cs="Arial"/>
                <w:spacing w:val="-11"/>
                <w:kern w:val="3"/>
                <w:sz w:val="24"/>
                <w:szCs w:val="24"/>
                <w:lang w:val="es-VE" w:eastAsia="es-ES" w:bidi="ar-SA"/>
              </w:rPr>
              <w:t xml:space="preserve"> </w:t>
            </w:r>
            <w:r>
              <w:rPr>
                <w:rFonts w:ascii="Arial" w:hAnsi="Arial" w:eastAsia="Calibri" w:cs="Arial"/>
                <w:spacing w:val="-11"/>
                <w:kern w:val="3"/>
                <w:sz w:val="24"/>
                <w:szCs w:val="24"/>
                <w:lang w:val="es-ES" w:eastAsia="es-ES" w:bidi="ar-SA"/>
              </w:rPr>
              <w:t xml:space="preserve"> MANUEL</w:t>
            </w:r>
            <w:r>
              <w:rPr>
                <w:rFonts w:hint="default" w:ascii="Arial" w:hAnsi="Arial" w:eastAsia="Calibri" w:cs="Arial"/>
                <w:spacing w:val="-11"/>
                <w:kern w:val="3"/>
                <w:sz w:val="24"/>
                <w:szCs w:val="24"/>
                <w:lang w:val="es-VE" w:eastAsia="es-ES" w:bidi="ar-SA"/>
              </w:rPr>
              <w:t xml:space="preserve"> </w:t>
            </w:r>
            <w:r>
              <w:rPr>
                <w:rFonts w:ascii="Arial" w:hAnsi="Arial" w:eastAsia="Calibri" w:cs="Arial"/>
                <w:spacing w:val="-23"/>
                <w:kern w:val="3"/>
                <w:sz w:val="24"/>
                <w:szCs w:val="24"/>
                <w:lang w:val="es-ES" w:eastAsia="es-ES" w:bidi="ar-SA"/>
              </w:rPr>
              <w:t xml:space="preserve"> </w:t>
            </w:r>
            <w:r>
              <w:rPr>
                <w:rFonts w:ascii="Arial" w:hAnsi="Arial" w:eastAsia="Calibri" w:cs="Arial"/>
                <w:spacing w:val="-20"/>
                <w:kern w:val="3"/>
                <w:sz w:val="24"/>
                <w:szCs w:val="24"/>
                <w:lang w:val="es-ES" w:eastAsia="es-ES" w:bidi="ar-SA"/>
              </w:rPr>
              <w:t>SISO</w:t>
            </w:r>
            <w:r>
              <w:rPr>
                <w:rFonts w:hint="default" w:ascii="Arial" w:hAnsi="Arial" w:eastAsia="Calibri" w:cs="Arial"/>
                <w:spacing w:val="-20"/>
                <w:kern w:val="3"/>
                <w:sz w:val="24"/>
                <w:szCs w:val="24"/>
                <w:lang w:val="es-VE" w:eastAsia="es-ES" w:bidi="ar-SA"/>
              </w:rPr>
              <w:t xml:space="preserve"> </w:t>
            </w:r>
            <w:r>
              <w:rPr>
                <w:rFonts w:ascii="Arial" w:hAnsi="Arial" w:eastAsia="Calibri" w:cs="Arial"/>
                <w:spacing w:val="-20"/>
                <w:kern w:val="3"/>
                <w:sz w:val="24"/>
                <w:szCs w:val="24"/>
                <w:lang w:val="es-ES" w:eastAsia="es-ES" w:bidi="ar-SA"/>
              </w:rPr>
              <w:t xml:space="preserve"> </w:t>
            </w:r>
            <w:r>
              <w:rPr>
                <w:rFonts w:ascii="Arial" w:hAnsi="Arial" w:eastAsia="Calibri" w:cs="Arial"/>
                <w:spacing w:val="-28"/>
                <w:kern w:val="3"/>
                <w:sz w:val="24"/>
                <w:szCs w:val="24"/>
                <w:lang w:val="es-ES" w:eastAsia="es-ES" w:bidi="ar-SA"/>
              </w:rPr>
              <w:t>MARTÍNEZ</w:t>
            </w:r>
          </w:p>
        </w:tc>
        <w:tc>
          <w:tcPr>
            <w:tcW w:w="698" w:type="dxa"/>
          </w:tcPr>
          <w:p w14:paraId="1D9C1473">
            <w:pPr>
              <w:widowControl w:val="0"/>
              <w:autoSpaceDE w:val="0"/>
              <w:autoSpaceDN w:val="0"/>
              <w:adjustRightInd w:val="0"/>
              <w:spacing w:after="0" w:line="240" w:lineRule="auto"/>
              <w:ind w:left="0" w:leftChars="0" w:firstLine="0" w:firstLineChars="0"/>
              <w:jc w:val="both"/>
              <w:rPr>
                <w:rFonts w:ascii="Arial" w:hAnsi="Arial" w:eastAsia="Calibri" w:cs="Arial"/>
                <w:sz w:val="24"/>
                <w:szCs w:val="24"/>
                <w:lang w:val="es-VE" w:eastAsia="en-US"/>
              </w:rPr>
            </w:pPr>
            <w:r>
              <w:rPr>
                <w:rFonts w:ascii="Arial" w:hAnsi="Arial" w:eastAsia="SimSun" w:cs="Arial"/>
                <w:sz w:val="24"/>
                <w:szCs w:val="24"/>
                <w:lang w:val="en-US" w:eastAsia="en-US"/>
              </w:rPr>
              <w:drawing>
                <wp:inline distT="0" distB="0" distL="114300" distR="114300">
                  <wp:extent cx="405130" cy="340995"/>
                  <wp:effectExtent l="0" t="0" r="13970" b="1905"/>
                  <wp:docPr id="12" name="Imagen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2" descr="IMG_256"/>
                          <pic:cNvPicPr>
                            <a:picLocks noChangeAspect="1"/>
                          </pic:cNvPicPr>
                        </pic:nvPicPr>
                        <pic:blipFill>
                          <a:blip r:embed="rId10"/>
                          <a:srcRect l="13127" t="8213" r="11969" b="8041"/>
                          <a:stretch>
                            <a:fillRect/>
                          </a:stretch>
                        </pic:blipFill>
                        <pic:spPr>
                          <a:xfrm>
                            <a:off x="0" y="0"/>
                            <a:ext cx="405130" cy="340995"/>
                          </a:xfrm>
                          <a:prstGeom prst="rect">
                            <a:avLst/>
                          </a:prstGeom>
                          <a:noFill/>
                          <a:ln w="9525">
                            <a:noFill/>
                          </a:ln>
                        </pic:spPr>
                      </pic:pic>
                    </a:graphicData>
                  </a:graphic>
                </wp:inline>
              </w:drawing>
            </w:r>
          </w:p>
        </w:tc>
      </w:tr>
    </w:tbl>
    <w:p w14:paraId="13C71234">
      <w:pPr>
        <w:pStyle w:val="37"/>
        <w:spacing w:before="0" w:beforeAutospacing="0" w:after="0" w:afterAutospacing="0"/>
        <w:jc w:val="center"/>
        <w:rPr>
          <w:rFonts w:hint="default" w:ascii="Arial" w:hAnsi="Arial" w:cs="Arial"/>
          <w:b/>
          <w:sz w:val="24"/>
          <w:szCs w:val="24"/>
        </w:rPr>
      </w:pPr>
    </w:p>
    <w:p w14:paraId="60D559A7">
      <w:pPr>
        <w:pStyle w:val="37"/>
        <w:spacing w:before="0" w:beforeAutospacing="0" w:after="0" w:afterAutospacing="0"/>
        <w:jc w:val="center"/>
        <w:rPr>
          <w:rFonts w:hint="default" w:ascii="Arial" w:hAnsi="Arial" w:cs="Arial"/>
          <w:b/>
          <w:sz w:val="24"/>
          <w:szCs w:val="24"/>
        </w:rPr>
      </w:pPr>
    </w:p>
    <w:p w14:paraId="0F4886DF">
      <w:pPr>
        <w:pStyle w:val="37"/>
        <w:spacing w:before="0" w:beforeAutospacing="0" w:after="0" w:afterAutospacing="0"/>
        <w:jc w:val="center"/>
        <w:rPr>
          <w:rFonts w:hint="default" w:ascii="Arial" w:hAnsi="Arial" w:cs="Arial"/>
          <w:b/>
          <w:sz w:val="24"/>
          <w:szCs w:val="24"/>
        </w:rPr>
      </w:pPr>
    </w:p>
    <w:p w14:paraId="3BDBA4CD">
      <w:pPr>
        <w:pStyle w:val="37"/>
        <w:spacing w:before="0" w:beforeAutospacing="0" w:after="0" w:afterAutospacing="0"/>
        <w:rPr>
          <w:rFonts w:hint="default" w:ascii="Arial" w:hAnsi="Arial" w:cs="Arial"/>
          <w:b/>
          <w:sz w:val="24"/>
          <w:szCs w:val="24"/>
        </w:rPr>
      </w:pPr>
    </w:p>
    <w:p w14:paraId="72F88B1A">
      <w:pPr>
        <w:pStyle w:val="37"/>
        <w:spacing w:before="0" w:beforeAutospacing="0" w:after="0" w:afterAutospacing="0"/>
        <w:jc w:val="center"/>
        <w:rPr>
          <w:rFonts w:hint="default" w:ascii="Arial" w:hAnsi="Arial" w:cs="Arial"/>
          <w:b/>
          <w:sz w:val="24"/>
          <w:szCs w:val="24"/>
        </w:rPr>
      </w:pPr>
    </w:p>
    <w:p w14:paraId="179A1D6F">
      <w:pPr>
        <w:pStyle w:val="37"/>
        <w:spacing w:before="0" w:beforeAutospacing="0" w:after="0" w:afterAutospacing="0"/>
        <w:jc w:val="center"/>
        <w:rPr>
          <w:rFonts w:hint="default" w:ascii="Arial" w:hAnsi="Arial" w:cs="Arial"/>
          <w:b/>
          <w:sz w:val="24"/>
          <w:szCs w:val="24"/>
        </w:rPr>
      </w:pPr>
    </w:p>
    <w:p w14:paraId="0085D5CC">
      <w:pPr>
        <w:pStyle w:val="37"/>
        <w:spacing w:before="0" w:beforeAutospacing="0" w:after="0" w:afterAutospacing="0"/>
        <w:jc w:val="center"/>
        <w:rPr>
          <w:rFonts w:hint="default" w:ascii="Arial" w:hAnsi="Arial" w:cs="Arial"/>
          <w:b/>
          <w:sz w:val="24"/>
          <w:szCs w:val="24"/>
        </w:rPr>
      </w:pPr>
    </w:p>
    <w:p w14:paraId="2BA40FAF">
      <w:pPr>
        <w:pStyle w:val="37"/>
        <w:spacing w:before="0" w:beforeAutospacing="0" w:after="0" w:afterAutospacing="0" w:line="240" w:lineRule="auto"/>
        <w:jc w:val="center"/>
        <w:rPr>
          <w:rFonts w:hint="default" w:ascii="Arial" w:hAnsi="Arial" w:cs="Arial"/>
          <w:b/>
          <w:sz w:val="24"/>
          <w:szCs w:val="24"/>
        </w:rPr>
      </w:pPr>
    </w:p>
    <w:p w14:paraId="1370AE95">
      <w:pPr>
        <w:spacing w:line="240" w:lineRule="auto"/>
        <w:jc w:val="center"/>
        <w:rPr>
          <w:rFonts w:hint="default" w:ascii="Arial" w:hAnsi="Arial" w:cs="Arial"/>
          <w:b/>
          <w:sz w:val="24"/>
          <w:szCs w:val="24"/>
        </w:rPr>
      </w:pPr>
      <w:r>
        <w:rPr>
          <w:rFonts w:hint="default" w:ascii="Arial" w:hAnsi="Arial" w:cs="Arial"/>
          <w:b/>
          <w:sz w:val="24"/>
          <w:szCs w:val="24"/>
        </w:rPr>
        <w:t>EVALUACIÓN DEL PROGRAMA DE FORMACIÓN DE INSTRUCTORES EN PERIODO DE PRUEBA</w:t>
      </w:r>
      <w:r>
        <w:rPr>
          <w:rFonts w:hint="default" w:cs="Arial"/>
          <w:b/>
          <w:sz w:val="24"/>
          <w:szCs w:val="24"/>
          <w:lang w:val="es-VE"/>
        </w:rPr>
        <w:t xml:space="preserve"> (PFADI) </w:t>
      </w:r>
      <w:r>
        <w:rPr>
          <w:rFonts w:hint="default" w:ascii="Arial" w:hAnsi="Arial" w:cs="Arial"/>
          <w:b/>
          <w:sz w:val="24"/>
          <w:szCs w:val="24"/>
        </w:rPr>
        <w:t xml:space="preserve"> EN EL INSTITUTO PEDAGÓGICO DE MIRANDA JOSÉ MANUEL SISO MARTÍNEZ</w:t>
      </w:r>
    </w:p>
    <w:p w14:paraId="6693600D">
      <w:pPr>
        <w:spacing w:after="0" w:line="240" w:lineRule="auto"/>
        <w:jc w:val="center"/>
        <w:rPr>
          <w:rFonts w:ascii="Arial" w:hAnsi="Arial" w:eastAsia="Calibri" w:cs="Arial"/>
          <w:sz w:val="24"/>
          <w:szCs w:val="24"/>
          <w:lang w:val="es-VE" w:eastAsia="en-US"/>
        </w:rPr>
      </w:pPr>
      <w:r>
        <w:rPr>
          <w:rFonts w:ascii="Arial" w:hAnsi="Arial" w:eastAsia="Calibri" w:cs="Arial"/>
          <w:sz w:val="24"/>
          <w:szCs w:val="24"/>
          <w:lang w:val="es-VE" w:eastAsia="en-US"/>
        </w:rPr>
        <w:t>Trabajo de Grado como requisito parcial para optar al grado de Magíster en Educación Mención Evaluación Educacional</w:t>
      </w:r>
    </w:p>
    <w:p w14:paraId="4DD571EB">
      <w:pPr>
        <w:rPr>
          <w:rFonts w:hint="default" w:ascii="Arial" w:hAnsi="Arial" w:cs="Arial"/>
          <w:b/>
          <w:sz w:val="24"/>
          <w:szCs w:val="24"/>
        </w:rPr>
      </w:pPr>
    </w:p>
    <w:p w14:paraId="688B15E4">
      <w:pPr>
        <w:rPr>
          <w:rFonts w:hint="default" w:ascii="Arial" w:hAnsi="Arial" w:cs="Arial"/>
          <w:b/>
          <w:sz w:val="24"/>
          <w:szCs w:val="24"/>
        </w:rPr>
      </w:pPr>
    </w:p>
    <w:p w14:paraId="7C55D451">
      <w:pPr>
        <w:rPr>
          <w:rFonts w:hint="default" w:ascii="Arial" w:hAnsi="Arial" w:cs="Arial"/>
          <w:b/>
          <w:sz w:val="24"/>
          <w:szCs w:val="24"/>
        </w:rPr>
      </w:pPr>
    </w:p>
    <w:p w14:paraId="7C5DFB2A">
      <w:pPr>
        <w:rPr>
          <w:rFonts w:hint="default" w:ascii="Arial" w:hAnsi="Arial" w:cs="Arial"/>
          <w:b/>
          <w:sz w:val="24"/>
          <w:szCs w:val="24"/>
        </w:rPr>
      </w:pPr>
    </w:p>
    <w:p w14:paraId="2705B5EB">
      <w:pPr>
        <w:rPr>
          <w:rFonts w:hint="default" w:ascii="Arial" w:hAnsi="Arial" w:cs="Arial"/>
          <w:b/>
          <w:sz w:val="24"/>
          <w:szCs w:val="24"/>
        </w:rPr>
      </w:pPr>
    </w:p>
    <w:p w14:paraId="5033FC82">
      <w:pPr>
        <w:rPr>
          <w:rFonts w:hint="default" w:ascii="Arial" w:hAnsi="Arial" w:cs="Arial"/>
          <w:b/>
          <w:sz w:val="24"/>
          <w:szCs w:val="24"/>
        </w:rPr>
      </w:pPr>
    </w:p>
    <w:p w14:paraId="5DC6A522">
      <w:pPr>
        <w:rPr>
          <w:rFonts w:hint="default" w:ascii="Arial" w:hAnsi="Arial" w:cs="Arial"/>
          <w:b/>
          <w:sz w:val="24"/>
          <w:szCs w:val="24"/>
        </w:rPr>
      </w:pPr>
    </w:p>
    <w:p w14:paraId="6D510BC6">
      <w:pPr>
        <w:rPr>
          <w:rFonts w:hint="default" w:ascii="Arial" w:hAnsi="Arial" w:cs="Arial"/>
          <w:b/>
          <w:sz w:val="24"/>
          <w:szCs w:val="24"/>
        </w:rPr>
      </w:pPr>
    </w:p>
    <w:p w14:paraId="3E736497">
      <w:pPr>
        <w:rPr>
          <w:rFonts w:hint="default" w:ascii="Arial" w:hAnsi="Arial" w:cs="Arial"/>
          <w:b/>
          <w:sz w:val="24"/>
          <w:szCs w:val="24"/>
        </w:rPr>
      </w:pPr>
    </w:p>
    <w:p w14:paraId="218E072D">
      <w:pPr>
        <w:rPr>
          <w:rFonts w:hint="default" w:ascii="Arial" w:hAnsi="Arial" w:cs="Arial"/>
          <w:b/>
          <w:sz w:val="24"/>
          <w:szCs w:val="24"/>
        </w:rPr>
      </w:pPr>
    </w:p>
    <w:p w14:paraId="5FE09193">
      <w:pPr>
        <w:jc w:val="right"/>
        <w:rPr>
          <w:rFonts w:hint="default" w:ascii="Arial" w:hAnsi="Arial" w:cs="Arial"/>
          <w:b/>
          <w:sz w:val="24"/>
          <w:szCs w:val="24"/>
        </w:rPr>
      </w:pPr>
    </w:p>
    <w:p w14:paraId="7EFCF2EC">
      <w:pPr>
        <w:ind w:left="4956" w:hanging="4956"/>
        <w:jc w:val="right"/>
        <w:rPr>
          <w:rFonts w:hint="default" w:ascii="Arial" w:hAnsi="Arial" w:cs="Arial"/>
          <w:sz w:val="24"/>
          <w:szCs w:val="24"/>
        </w:rPr>
      </w:pPr>
      <w:r>
        <w:rPr>
          <w:rFonts w:hint="default" w:ascii="Arial" w:hAnsi="Arial" w:cs="Arial"/>
          <w:sz w:val="24"/>
          <w:szCs w:val="24"/>
        </w:rPr>
        <w:t xml:space="preserve">Autor:José </w:t>
      </w:r>
      <w:r>
        <w:rPr>
          <w:rFonts w:hint="default" w:ascii="Arial" w:hAnsi="Arial" w:cs="Arial"/>
          <w:bCs/>
          <w:iCs/>
          <w:sz w:val="24"/>
          <w:szCs w:val="24"/>
        </w:rPr>
        <w:t>María Escalona Alfonzo</w:t>
      </w:r>
      <w:r>
        <w:rPr>
          <w:rFonts w:hint="default" w:ascii="Arial" w:hAnsi="Arial" w:cs="Arial"/>
          <w:sz w:val="24"/>
          <w:szCs w:val="24"/>
        </w:rPr>
        <w:t xml:space="preserve">, </w:t>
      </w:r>
    </w:p>
    <w:p w14:paraId="0CC58FD3">
      <w:pPr>
        <w:jc w:val="center"/>
        <w:rPr>
          <w:rFonts w:hint="default" w:ascii="Arial" w:hAnsi="Arial" w:cs="Arial"/>
          <w:sz w:val="24"/>
          <w:szCs w:val="24"/>
        </w:rPr>
      </w:pPr>
      <w:r>
        <w:rPr>
          <w:rFonts w:hint="default" w:ascii="Arial" w:hAnsi="Arial" w:cs="Arial"/>
          <w:sz w:val="24"/>
          <w:szCs w:val="24"/>
          <w:lang w:val="es-VE"/>
        </w:rPr>
        <w:t xml:space="preserve">                                                                     </w:t>
      </w:r>
      <w:r>
        <w:rPr>
          <w:rFonts w:hint="default" w:ascii="Arial" w:hAnsi="Arial" w:cs="Arial"/>
          <w:sz w:val="24"/>
          <w:szCs w:val="24"/>
        </w:rPr>
        <w:t>Tutor</w:t>
      </w:r>
      <w:r>
        <w:rPr>
          <w:rFonts w:hint="default" w:cs="Arial"/>
          <w:sz w:val="24"/>
          <w:szCs w:val="24"/>
          <w:lang w:val="es-VE"/>
        </w:rPr>
        <w:t>a</w:t>
      </w:r>
      <w:r>
        <w:rPr>
          <w:rFonts w:hint="default" w:ascii="Arial" w:hAnsi="Arial" w:cs="Arial"/>
          <w:sz w:val="24"/>
          <w:szCs w:val="24"/>
        </w:rPr>
        <w:t>: Dr</w:t>
      </w:r>
      <w:r>
        <w:rPr>
          <w:rFonts w:hint="default" w:ascii="Arial" w:hAnsi="Arial" w:cs="Arial"/>
          <w:sz w:val="24"/>
          <w:szCs w:val="24"/>
          <w:lang w:val="es-VE"/>
        </w:rPr>
        <w:t>a</w:t>
      </w:r>
      <w:r>
        <w:rPr>
          <w:rFonts w:hint="default" w:ascii="Arial" w:hAnsi="Arial" w:cs="Arial"/>
          <w:sz w:val="24"/>
          <w:szCs w:val="24"/>
        </w:rPr>
        <w:t>. Aida M</w:t>
      </w:r>
      <w:r>
        <w:rPr>
          <w:rFonts w:hint="default" w:ascii="Arial" w:hAnsi="Arial" w:cs="Arial"/>
          <w:sz w:val="24"/>
          <w:szCs w:val="24"/>
          <w:lang w:val="es-VE"/>
        </w:rPr>
        <w:t>aria</w:t>
      </w:r>
      <w:r>
        <w:rPr>
          <w:rFonts w:hint="default" w:ascii="Arial" w:hAnsi="Arial" w:cs="Arial"/>
          <w:sz w:val="24"/>
          <w:szCs w:val="24"/>
        </w:rPr>
        <w:t xml:space="preserve"> Justo Justo</w:t>
      </w:r>
    </w:p>
    <w:p w14:paraId="02869F30">
      <w:pPr>
        <w:jc w:val="right"/>
        <w:rPr>
          <w:rFonts w:hint="default" w:ascii="Arial" w:hAnsi="Arial" w:cs="Arial"/>
          <w:sz w:val="24"/>
          <w:szCs w:val="24"/>
        </w:rPr>
      </w:pPr>
    </w:p>
    <w:p w14:paraId="7B1CD002">
      <w:pPr>
        <w:rPr>
          <w:rFonts w:hint="default" w:ascii="Arial" w:hAnsi="Arial" w:cs="Arial"/>
          <w:sz w:val="24"/>
          <w:szCs w:val="24"/>
        </w:rPr>
      </w:pPr>
    </w:p>
    <w:p w14:paraId="613EBB51">
      <w:pPr>
        <w:rPr>
          <w:rFonts w:hint="default" w:ascii="Arial" w:hAnsi="Arial" w:cs="Arial"/>
          <w:sz w:val="24"/>
          <w:szCs w:val="24"/>
        </w:rPr>
      </w:pPr>
    </w:p>
    <w:p w14:paraId="3C8A09BD">
      <w:pPr>
        <w:jc w:val="center"/>
        <w:rPr>
          <w:rFonts w:hint="default" w:ascii="Arial" w:hAnsi="Arial" w:cs="Arial"/>
          <w:sz w:val="24"/>
          <w:szCs w:val="24"/>
          <w:lang w:val="es-VE"/>
        </w:rPr>
      </w:pPr>
      <w:r>
        <w:rPr>
          <w:rFonts w:hint="default" w:ascii="Arial" w:hAnsi="Arial" w:cs="Arial"/>
          <w:sz w:val="24"/>
          <w:szCs w:val="24"/>
          <w:lang w:val="es-VE"/>
        </w:rPr>
        <w:t xml:space="preserve">La Urbina, </w:t>
      </w:r>
      <w:r>
        <w:rPr>
          <w:rFonts w:hint="default" w:cs="Arial"/>
          <w:sz w:val="24"/>
          <w:szCs w:val="24"/>
          <w:lang w:val="es-VE"/>
        </w:rPr>
        <w:t xml:space="preserve">febrero </w:t>
      </w:r>
      <w:r>
        <w:rPr>
          <w:rFonts w:hint="default" w:ascii="Arial" w:hAnsi="Arial" w:cs="Arial"/>
          <w:sz w:val="24"/>
          <w:szCs w:val="24"/>
          <w:lang w:val="es-VE"/>
        </w:rPr>
        <w:t>2025</w:t>
      </w:r>
    </w:p>
    <w:p w14:paraId="17F3E4C8">
      <w:pPr>
        <w:jc w:val="center"/>
        <w:rPr>
          <w:rFonts w:hint="default" w:ascii="Arial" w:hAnsi="Arial" w:cs="Arial"/>
          <w:b/>
          <w:sz w:val="24"/>
          <w:szCs w:val="24"/>
        </w:rPr>
        <w:sectPr>
          <w:pgSz w:w="12242" w:h="15842"/>
          <w:pgMar w:top="1440" w:right="1440" w:bottom="1440" w:left="1440" w:header="1134" w:footer="1134" w:gutter="0"/>
          <w:pgNumType w:fmt="lowerRoman"/>
          <w:cols w:space="0" w:num="1"/>
          <w:rtlGutter w:val="0"/>
          <w:docGrid w:linePitch="360" w:charSpace="0"/>
        </w:sectPr>
      </w:pPr>
    </w:p>
    <w:p w14:paraId="753986D7">
      <w:pPr>
        <w:jc w:val="center"/>
        <w:rPr>
          <w:rFonts w:hint="default" w:ascii="Arial" w:hAnsi="Arial" w:cs="Arial"/>
          <w:b/>
          <w:sz w:val="24"/>
          <w:szCs w:val="24"/>
        </w:rPr>
      </w:pPr>
    </w:p>
    <w:p w14:paraId="509FC2C4">
      <w:pPr>
        <w:jc w:val="center"/>
        <w:rPr>
          <w:rFonts w:hint="default" w:ascii="Arial" w:hAnsi="Arial" w:cs="Arial"/>
          <w:b/>
          <w:sz w:val="24"/>
          <w:szCs w:val="24"/>
        </w:rPr>
      </w:pPr>
      <w:r>
        <w:drawing>
          <wp:inline distT="0" distB="0" distL="114300" distR="114300">
            <wp:extent cx="5031105" cy="5544185"/>
            <wp:effectExtent l="0" t="0" r="17145" b="18415"/>
            <wp:docPr id="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2"/>
                    <pic:cNvPicPr>
                      <a:picLocks noChangeAspect="1"/>
                    </pic:cNvPicPr>
                  </pic:nvPicPr>
                  <pic:blipFill>
                    <a:blip r:embed="rId11"/>
                    <a:stretch>
                      <a:fillRect/>
                    </a:stretch>
                  </pic:blipFill>
                  <pic:spPr>
                    <a:xfrm>
                      <a:off x="0" y="0"/>
                      <a:ext cx="5031105" cy="5544185"/>
                    </a:xfrm>
                    <a:prstGeom prst="rect">
                      <a:avLst/>
                    </a:prstGeom>
                    <a:noFill/>
                    <a:ln>
                      <a:noFill/>
                    </a:ln>
                  </pic:spPr>
                </pic:pic>
              </a:graphicData>
            </a:graphic>
          </wp:inline>
        </w:drawing>
      </w:r>
    </w:p>
    <w:p w14:paraId="1E753880">
      <w:pPr>
        <w:rPr>
          <w:rFonts w:hint="default" w:ascii="Arial" w:hAnsi="Arial" w:cs="Arial"/>
          <w:sz w:val="24"/>
          <w:szCs w:val="24"/>
        </w:rPr>
      </w:pPr>
      <w:r>
        <w:rPr>
          <w:rFonts w:hint="default" w:ascii="Arial" w:hAnsi="Arial" w:cs="Arial"/>
          <w:sz w:val="24"/>
          <w:szCs w:val="24"/>
        </w:rPr>
        <w:br w:type="page"/>
      </w:r>
    </w:p>
    <w:p w14:paraId="3E6E1D8B">
      <w:pPr>
        <w:jc w:val="center"/>
        <w:rPr>
          <w:rFonts w:hint="default" w:ascii="Arial" w:hAnsi="Arial" w:cs="Arial"/>
          <w:sz w:val="24"/>
          <w:szCs w:val="24"/>
        </w:rPr>
      </w:pPr>
    </w:p>
    <w:p w14:paraId="59FBCD07">
      <w:pPr>
        <w:jc w:val="center"/>
        <w:rPr>
          <w:rFonts w:hint="default" w:ascii="Arial" w:hAnsi="Arial" w:cs="Arial"/>
          <w:sz w:val="24"/>
          <w:szCs w:val="24"/>
        </w:rPr>
      </w:pPr>
    </w:p>
    <w:p w14:paraId="71DD2584">
      <w:pPr>
        <w:jc w:val="center"/>
        <w:rPr>
          <w:rFonts w:hint="default" w:ascii="Arial" w:hAnsi="Arial" w:cs="Arial"/>
          <w:sz w:val="24"/>
          <w:szCs w:val="24"/>
        </w:rPr>
      </w:pPr>
    </w:p>
    <w:p w14:paraId="3A70B8B0">
      <w:pPr>
        <w:ind w:left="0" w:leftChars="0" w:firstLine="0" w:firstLineChars="0"/>
        <w:jc w:val="center"/>
        <w:rPr>
          <w:rFonts w:hint="default" w:ascii="Arial" w:hAnsi="Arial" w:cs="Arial"/>
          <w:b/>
          <w:bCs/>
          <w:sz w:val="24"/>
          <w:szCs w:val="24"/>
        </w:rPr>
      </w:pPr>
      <w:r>
        <w:rPr>
          <w:rFonts w:hint="default" w:ascii="Arial" w:hAnsi="Arial" w:cs="Arial"/>
          <w:b/>
          <w:bCs/>
          <w:sz w:val="24"/>
          <w:szCs w:val="24"/>
        </w:rPr>
        <w:t>DEDICATORIA</w:t>
      </w:r>
    </w:p>
    <w:p w14:paraId="6F24DC06">
      <w:pPr>
        <w:jc w:val="center"/>
        <w:rPr>
          <w:rFonts w:hint="default" w:ascii="Arial" w:hAnsi="Arial" w:cs="Arial"/>
          <w:b/>
          <w:bCs/>
          <w:sz w:val="24"/>
          <w:szCs w:val="24"/>
        </w:rPr>
      </w:pPr>
    </w:p>
    <w:p w14:paraId="6E3634D3">
      <w:pPr>
        <w:spacing w:line="360" w:lineRule="auto"/>
        <w:ind w:left="0" w:leftChars="0" w:firstLine="480" w:firstLineChars="200"/>
        <w:jc w:val="both"/>
        <w:rPr>
          <w:rFonts w:hint="default" w:ascii="Arial" w:hAnsi="Arial" w:cs="Arial"/>
          <w:sz w:val="24"/>
          <w:szCs w:val="24"/>
        </w:rPr>
      </w:pPr>
      <w:r>
        <w:rPr>
          <w:rFonts w:hint="default" w:ascii="Arial" w:hAnsi="Arial" w:cs="Arial"/>
        </w:rPr>
        <w:t>Los esfuerzos dirigidos al logro del presente estudio se ofrecen con profundo cariño a:</w:t>
      </w:r>
    </w:p>
    <w:p w14:paraId="2CC99B3A">
      <w:pPr>
        <w:spacing w:line="360" w:lineRule="auto"/>
        <w:ind w:left="0" w:leftChars="0" w:firstLine="480" w:firstLineChars="200"/>
        <w:jc w:val="both"/>
        <w:rPr>
          <w:rFonts w:hint="default" w:ascii="Arial" w:hAnsi="Arial" w:cs="Arial"/>
          <w:sz w:val="24"/>
          <w:szCs w:val="24"/>
          <w:lang w:val="es-VE"/>
        </w:rPr>
      </w:pPr>
      <w:r>
        <w:rPr>
          <w:rFonts w:hint="default" w:ascii="Arial" w:hAnsi="Arial" w:cs="Arial"/>
          <w:sz w:val="24"/>
          <w:szCs w:val="24"/>
          <w:lang w:val="es-VE"/>
        </w:rPr>
        <w:t>Mi</w:t>
      </w:r>
      <w:r>
        <w:rPr>
          <w:rFonts w:hint="default" w:ascii="Arial" w:hAnsi="Arial" w:cs="Arial"/>
          <w:sz w:val="24"/>
          <w:szCs w:val="24"/>
        </w:rPr>
        <w:t xml:space="preserve"> madre y mis hermanos</w:t>
      </w:r>
      <w:r>
        <w:rPr>
          <w:rFonts w:hint="default" w:ascii="Arial" w:hAnsi="Arial" w:cs="Arial"/>
          <w:sz w:val="24"/>
          <w:szCs w:val="24"/>
          <w:lang w:val="es-VE"/>
        </w:rPr>
        <w:t xml:space="preserve">, </w:t>
      </w:r>
      <w:r>
        <w:rPr>
          <w:rFonts w:hint="default" w:ascii="Arial" w:hAnsi="Arial" w:cs="Arial"/>
          <w:sz w:val="24"/>
          <w:szCs w:val="24"/>
        </w:rPr>
        <w:t xml:space="preserve"> que en el silencio más profundo siempre están a mi lado para protegerme</w:t>
      </w:r>
      <w:r>
        <w:rPr>
          <w:rFonts w:hint="default" w:ascii="Arial" w:hAnsi="Arial" w:cs="Arial"/>
          <w:sz w:val="24"/>
          <w:szCs w:val="24"/>
          <w:lang w:val="es-VE"/>
        </w:rPr>
        <w:t>.</w:t>
      </w:r>
    </w:p>
    <w:p w14:paraId="1B0ABF7C">
      <w:pPr>
        <w:spacing w:line="360" w:lineRule="auto"/>
        <w:ind w:left="0" w:leftChars="0" w:firstLine="480" w:firstLineChars="200"/>
        <w:jc w:val="both"/>
        <w:rPr>
          <w:rFonts w:hint="default" w:ascii="Arial" w:hAnsi="Arial" w:cs="Arial"/>
          <w:sz w:val="24"/>
          <w:szCs w:val="24"/>
          <w:lang w:val="es-VE"/>
        </w:rPr>
      </w:pPr>
      <w:r>
        <w:rPr>
          <w:rFonts w:hint="default" w:ascii="Arial" w:hAnsi="Arial" w:cs="Arial"/>
          <w:sz w:val="24"/>
          <w:szCs w:val="24"/>
          <w:lang w:val="es-VE"/>
        </w:rPr>
        <w:t xml:space="preserve">Mi </w:t>
      </w:r>
      <w:r>
        <w:rPr>
          <w:rFonts w:hint="default" w:ascii="Arial" w:hAnsi="Arial" w:cs="Arial"/>
          <w:sz w:val="24"/>
          <w:szCs w:val="24"/>
        </w:rPr>
        <w:t>esposa y mi hija</w:t>
      </w:r>
      <w:r>
        <w:rPr>
          <w:rFonts w:hint="default" w:ascii="Arial" w:hAnsi="Arial" w:cs="Arial"/>
          <w:sz w:val="24"/>
          <w:szCs w:val="24"/>
          <w:lang w:val="es-VE"/>
        </w:rPr>
        <w:t xml:space="preserve">, </w:t>
      </w:r>
      <w:r>
        <w:rPr>
          <w:rFonts w:hint="default" w:ascii="Arial" w:hAnsi="Arial" w:cs="Arial"/>
          <w:sz w:val="24"/>
          <w:szCs w:val="24"/>
        </w:rPr>
        <w:t xml:space="preserve"> que siempre han acompañado mis mejores </w:t>
      </w:r>
      <w:r>
        <w:rPr>
          <w:rFonts w:hint="default" w:ascii="Arial" w:hAnsi="Arial" w:cs="Arial"/>
          <w:sz w:val="24"/>
          <w:szCs w:val="24"/>
          <w:lang w:val="es-VE"/>
        </w:rPr>
        <w:t>momentos.</w:t>
      </w:r>
    </w:p>
    <w:p w14:paraId="1F8D7CBF">
      <w:pPr>
        <w:spacing w:line="360" w:lineRule="auto"/>
        <w:ind w:left="0" w:leftChars="0" w:firstLine="480" w:firstLineChars="200"/>
        <w:jc w:val="both"/>
        <w:rPr>
          <w:rFonts w:hint="default" w:ascii="Arial" w:hAnsi="Arial" w:cs="Arial"/>
          <w:sz w:val="24"/>
          <w:szCs w:val="24"/>
          <w:lang w:val="es-VE"/>
        </w:rPr>
      </w:pPr>
      <w:r>
        <w:rPr>
          <w:rFonts w:hint="default" w:ascii="Arial" w:hAnsi="Arial" w:cs="Arial"/>
          <w:sz w:val="24"/>
          <w:szCs w:val="24"/>
        </w:rPr>
        <w:t xml:space="preserve"> A todos gracias</w:t>
      </w:r>
      <w:r>
        <w:rPr>
          <w:rFonts w:hint="default" w:ascii="Arial" w:hAnsi="Arial" w:cs="Arial"/>
          <w:sz w:val="24"/>
          <w:szCs w:val="24"/>
          <w:lang w:val="es-VE"/>
        </w:rPr>
        <w:t xml:space="preserve"> ...</w:t>
      </w:r>
    </w:p>
    <w:p w14:paraId="49D7CF8E">
      <w:pPr>
        <w:rPr>
          <w:rFonts w:hint="default" w:ascii="Times New Roman" w:hAnsi="Times New Roman" w:cs="Times New Roman"/>
          <w:sz w:val="24"/>
          <w:szCs w:val="24"/>
          <w:lang w:val="es-VE"/>
        </w:rPr>
      </w:pPr>
      <w:r>
        <w:rPr>
          <w:rFonts w:hint="default" w:ascii="Times New Roman" w:hAnsi="Times New Roman" w:cs="Times New Roman"/>
          <w:sz w:val="24"/>
          <w:szCs w:val="24"/>
          <w:lang w:val="es-VE"/>
        </w:rPr>
        <w:br w:type="page"/>
      </w:r>
    </w:p>
    <w:p w14:paraId="5AA5CA5E">
      <w:pPr>
        <w:jc w:val="center"/>
        <w:rPr>
          <w:rFonts w:hint="default" w:ascii="Arial" w:hAnsi="Arial" w:cs="Arial"/>
          <w:sz w:val="24"/>
          <w:szCs w:val="24"/>
        </w:rPr>
      </w:pPr>
    </w:p>
    <w:p w14:paraId="688053EF">
      <w:pPr>
        <w:jc w:val="center"/>
        <w:rPr>
          <w:rFonts w:hint="default" w:ascii="Arial" w:hAnsi="Arial" w:cs="Arial"/>
          <w:sz w:val="24"/>
          <w:szCs w:val="24"/>
        </w:rPr>
      </w:pPr>
    </w:p>
    <w:p w14:paraId="4737A810">
      <w:pPr>
        <w:jc w:val="center"/>
        <w:rPr>
          <w:rFonts w:hint="default" w:ascii="Arial" w:hAnsi="Arial" w:cs="Arial"/>
          <w:sz w:val="24"/>
          <w:szCs w:val="24"/>
        </w:rPr>
      </w:pPr>
    </w:p>
    <w:p w14:paraId="145D0A37">
      <w:pPr>
        <w:ind w:left="0" w:leftChars="0" w:firstLine="0" w:firstLineChars="0"/>
        <w:jc w:val="center"/>
        <w:rPr>
          <w:rFonts w:hint="default" w:ascii="Arial" w:hAnsi="Arial" w:cs="Arial"/>
          <w:b/>
          <w:bCs/>
          <w:sz w:val="24"/>
          <w:szCs w:val="24"/>
        </w:rPr>
      </w:pPr>
      <w:r>
        <w:rPr>
          <w:rFonts w:hint="default" w:ascii="Arial" w:hAnsi="Arial" w:cs="Arial"/>
          <w:b/>
          <w:bCs/>
          <w:sz w:val="24"/>
          <w:szCs w:val="24"/>
        </w:rPr>
        <w:t>RECONOCIMIENTO</w:t>
      </w:r>
    </w:p>
    <w:p w14:paraId="70FDBFAB">
      <w:pPr>
        <w:spacing w:line="240" w:lineRule="auto"/>
        <w:jc w:val="center"/>
        <w:rPr>
          <w:rFonts w:hint="default" w:ascii="Arial" w:hAnsi="Arial" w:cs="Arial"/>
          <w:b/>
          <w:bCs/>
          <w:sz w:val="24"/>
          <w:szCs w:val="24"/>
        </w:rPr>
      </w:pPr>
    </w:p>
    <w:p w14:paraId="31CDF286">
      <w:pPr>
        <w:spacing w:line="360" w:lineRule="auto"/>
        <w:ind w:left="0" w:leftChars="0" w:firstLine="480" w:firstLineChars="200"/>
        <w:jc w:val="both"/>
        <w:rPr>
          <w:rFonts w:hint="default" w:ascii="Arial" w:hAnsi="Arial" w:cs="Arial"/>
          <w:sz w:val="24"/>
          <w:szCs w:val="24"/>
        </w:rPr>
      </w:pPr>
      <w:r>
        <w:rPr>
          <w:rFonts w:hint="default" w:ascii="Arial" w:hAnsi="Arial" w:cs="Arial"/>
          <w:sz w:val="24"/>
          <w:szCs w:val="24"/>
        </w:rPr>
        <w:t>A mis profesores</w:t>
      </w:r>
      <w:r>
        <w:rPr>
          <w:rFonts w:hint="default" w:ascii="Arial" w:hAnsi="Arial" w:cs="Arial"/>
          <w:sz w:val="24"/>
          <w:szCs w:val="24"/>
          <w:lang w:val="es-VE"/>
        </w:rPr>
        <w:t xml:space="preserve">, </w:t>
      </w:r>
      <w:r>
        <w:rPr>
          <w:rFonts w:hint="default" w:ascii="Arial" w:hAnsi="Arial" w:cs="Arial"/>
          <w:sz w:val="24"/>
          <w:szCs w:val="24"/>
        </w:rPr>
        <w:t xml:space="preserve"> que se hicieron parte </w:t>
      </w:r>
      <w:r>
        <w:rPr>
          <w:rFonts w:hint="default" w:cs="Arial"/>
          <w:sz w:val="24"/>
          <w:szCs w:val="24"/>
          <w:lang w:val="es-VE"/>
        </w:rPr>
        <w:t>invaluable</w:t>
      </w:r>
      <w:r>
        <w:rPr>
          <w:rFonts w:hint="default" w:ascii="Arial" w:hAnsi="Arial" w:cs="Arial"/>
          <w:sz w:val="24"/>
          <w:szCs w:val="24"/>
        </w:rPr>
        <w:t xml:space="preserve"> de mi formación, en especial al Doctor Rene Delgado</w:t>
      </w:r>
      <w:r>
        <w:rPr>
          <w:rFonts w:hint="default" w:ascii="Arial" w:hAnsi="Arial" w:cs="Arial"/>
          <w:sz w:val="24"/>
          <w:szCs w:val="24"/>
          <w:lang w:val="es-VE"/>
        </w:rPr>
        <w:t xml:space="preserve"> La Rosa</w:t>
      </w:r>
      <w:r>
        <w:rPr>
          <w:rFonts w:hint="default" w:ascii="Arial" w:hAnsi="Arial" w:cs="Arial"/>
          <w:sz w:val="24"/>
          <w:szCs w:val="24"/>
        </w:rPr>
        <w:t xml:space="preserve"> y a la Doctora A</w:t>
      </w:r>
      <w:r>
        <w:rPr>
          <w:rFonts w:hint="default" w:ascii="Arial" w:hAnsi="Arial" w:cs="Arial"/>
          <w:sz w:val="24"/>
          <w:szCs w:val="24"/>
          <w:lang w:val="es-VE"/>
        </w:rPr>
        <w:t>í</w:t>
      </w:r>
      <w:r>
        <w:rPr>
          <w:rFonts w:hint="default" w:ascii="Arial" w:hAnsi="Arial" w:cs="Arial"/>
          <w:sz w:val="24"/>
          <w:szCs w:val="24"/>
        </w:rPr>
        <w:t xml:space="preserve">da </w:t>
      </w:r>
      <w:r>
        <w:rPr>
          <w:rFonts w:hint="default" w:ascii="Arial" w:hAnsi="Arial" w:cs="Arial"/>
          <w:sz w:val="24"/>
          <w:szCs w:val="24"/>
          <w:lang w:val="es-VE"/>
        </w:rPr>
        <w:t xml:space="preserve">María Justo </w:t>
      </w:r>
      <w:r>
        <w:rPr>
          <w:rFonts w:hint="default" w:ascii="Arial" w:hAnsi="Arial" w:cs="Arial"/>
          <w:sz w:val="24"/>
          <w:szCs w:val="24"/>
        </w:rPr>
        <w:t>Justo</w:t>
      </w:r>
      <w:r>
        <w:rPr>
          <w:rFonts w:hint="default" w:ascii="Arial" w:hAnsi="Arial" w:cs="Arial"/>
          <w:sz w:val="24"/>
          <w:szCs w:val="24"/>
          <w:lang w:val="es-VE"/>
        </w:rPr>
        <w:t>,</w:t>
      </w:r>
      <w:r>
        <w:rPr>
          <w:rFonts w:hint="default" w:ascii="Arial" w:hAnsi="Arial" w:cs="Arial"/>
          <w:sz w:val="24"/>
          <w:szCs w:val="24"/>
        </w:rPr>
        <w:t xml:space="preserve"> quienes han acompañado este proyecto desde su inicio</w:t>
      </w:r>
      <w:r>
        <w:rPr>
          <w:rFonts w:hint="default" w:ascii="Arial" w:hAnsi="Arial" w:cs="Arial"/>
          <w:sz w:val="24"/>
          <w:szCs w:val="24"/>
          <w:lang w:val="es-VE"/>
        </w:rPr>
        <w:t>, ...</w:t>
      </w:r>
      <w:r>
        <w:rPr>
          <w:rFonts w:hint="default" w:ascii="Arial" w:hAnsi="Arial" w:cs="Arial"/>
          <w:sz w:val="24"/>
          <w:szCs w:val="24"/>
        </w:rPr>
        <w:t xml:space="preserve"> gracias por su paciencia.</w:t>
      </w:r>
    </w:p>
    <w:p w14:paraId="69A53641">
      <w:pPr>
        <w:spacing w:line="360" w:lineRule="auto"/>
        <w:ind w:left="0" w:leftChars="0" w:firstLine="480" w:firstLineChars="200"/>
        <w:jc w:val="both"/>
        <w:rPr>
          <w:rFonts w:hint="default" w:ascii="Arial" w:hAnsi="Arial" w:cs="Arial"/>
          <w:sz w:val="24"/>
          <w:szCs w:val="24"/>
          <w:lang w:val="es-VE"/>
        </w:rPr>
      </w:pPr>
      <w:r>
        <w:rPr>
          <w:rFonts w:hint="default" w:ascii="Arial" w:hAnsi="Arial" w:cs="Arial"/>
          <w:sz w:val="24"/>
          <w:szCs w:val="24"/>
        </w:rPr>
        <w:t>A mis colegas</w:t>
      </w:r>
      <w:r>
        <w:rPr>
          <w:rFonts w:hint="default" w:ascii="Arial" w:hAnsi="Arial" w:cs="Arial"/>
          <w:sz w:val="24"/>
          <w:szCs w:val="24"/>
          <w:lang w:val="es-VE"/>
        </w:rPr>
        <w:t xml:space="preserve">, </w:t>
      </w:r>
      <w:r>
        <w:rPr>
          <w:rFonts w:hint="default" w:ascii="Arial" w:hAnsi="Arial" w:cs="Arial"/>
          <w:sz w:val="24"/>
          <w:szCs w:val="24"/>
        </w:rPr>
        <w:t xml:space="preserve"> que siempre han tenido palabras de aliento y apoyo para l</w:t>
      </w:r>
      <w:r>
        <w:rPr>
          <w:rFonts w:hint="default" w:ascii="Arial" w:hAnsi="Arial" w:cs="Arial"/>
          <w:sz w:val="24"/>
          <w:szCs w:val="24"/>
          <w:lang w:val="es-VE"/>
        </w:rPr>
        <w:t>a</w:t>
      </w:r>
      <w:r>
        <w:rPr>
          <w:rFonts w:hint="default" w:ascii="Arial" w:hAnsi="Arial" w:cs="Arial"/>
          <w:sz w:val="24"/>
          <w:szCs w:val="24"/>
        </w:rPr>
        <w:t xml:space="preserve"> finalización de este objetivo de vida</w:t>
      </w:r>
      <w:r>
        <w:rPr>
          <w:rFonts w:hint="default" w:ascii="Arial" w:hAnsi="Arial" w:cs="Arial"/>
          <w:sz w:val="24"/>
          <w:szCs w:val="24"/>
          <w:lang w:val="es-VE"/>
        </w:rPr>
        <w:t>.</w:t>
      </w:r>
    </w:p>
    <w:p w14:paraId="22A2EE73">
      <w:pPr>
        <w:spacing w:line="360" w:lineRule="auto"/>
        <w:ind w:left="0" w:leftChars="0" w:firstLine="480" w:firstLineChars="200"/>
        <w:jc w:val="both"/>
        <w:rPr>
          <w:rFonts w:hint="default" w:ascii="Arial" w:hAnsi="Arial" w:cs="Arial"/>
          <w:sz w:val="24"/>
          <w:szCs w:val="24"/>
        </w:rPr>
      </w:pPr>
      <w:r>
        <w:rPr>
          <w:rFonts w:hint="default" w:ascii="Arial" w:hAnsi="Arial" w:cs="Arial"/>
          <w:sz w:val="24"/>
          <w:szCs w:val="24"/>
        </w:rPr>
        <w:t>A mis alumnos</w:t>
      </w:r>
      <w:r>
        <w:rPr>
          <w:rFonts w:hint="default" w:ascii="Arial" w:hAnsi="Arial" w:cs="Arial"/>
          <w:sz w:val="24"/>
          <w:szCs w:val="24"/>
          <w:lang w:val="es-VE"/>
        </w:rPr>
        <w:t xml:space="preserve">, </w:t>
      </w:r>
      <w:r>
        <w:rPr>
          <w:rFonts w:hint="default" w:ascii="Arial" w:hAnsi="Arial" w:cs="Arial"/>
          <w:sz w:val="24"/>
          <w:szCs w:val="24"/>
        </w:rPr>
        <w:t xml:space="preserve"> que han creado en mí la necesidad de ser cada día mejor y prepararme para seguir ayudando en su formación</w:t>
      </w:r>
    </w:p>
    <w:p w14:paraId="65E1B550">
      <w:pPr>
        <w:spacing w:line="360" w:lineRule="auto"/>
        <w:ind w:left="0" w:leftChars="0" w:firstLine="480" w:firstLineChars="200"/>
        <w:jc w:val="both"/>
        <w:rPr>
          <w:rFonts w:hint="default" w:ascii="Arial" w:hAnsi="Arial" w:cs="Arial"/>
          <w:sz w:val="24"/>
          <w:szCs w:val="24"/>
          <w:lang w:val="es-VE"/>
        </w:rPr>
      </w:pPr>
      <w:r>
        <w:rPr>
          <w:rFonts w:hint="default" w:ascii="Arial" w:hAnsi="Arial" w:cs="Arial"/>
          <w:sz w:val="24"/>
          <w:szCs w:val="24"/>
        </w:rPr>
        <w:t>A mi universidad</w:t>
      </w:r>
      <w:r>
        <w:rPr>
          <w:rFonts w:hint="default" w:ascii="Arial" w:hAnsi="Arial" w:cs="Arial"/>
          <w:sz w:val="24"/>
          <w:szCs w:val="24"/>
          <w:lang w:val="es-VE"/>
        </w:rPr>
        <w:t xml:space="preserve">, Universidad Pedagógica Experimental Libertador en su Instituto Pedagógico de Miranda José Manuel </w:t>
      </w:r>
      <w:r>
        <w:rPr>
          <w:rFonts w:hint="default" w:ascii="Arial" w:hAnsi="Arial" w:cs="Arial"/>
          <w:sz w:val="24"/>
          <w:szCs w:val="24"/>
        </w:rPr>
        <w:t xml:space="preserve"> Siso Martínez</w:t>
      </w:r>
      <w:r>
        <w:rPr>
          <w:rFonts w:hint="default" w:ascii="Arial" w:hAnsi="Arial" w:cs="Arial"/>
          <w:sz w:val="24"/>
          <w:szCs w:val="24"/>
          <w:lang w:val="es-VE"/>
        </w:rPr>
        <w:t>,</w:t>
      </w:r>
      <w:r>
        <w:rPr>
          <w:rFonts w:hint="default" w:ascii="Arial" w:hAnsi="Arial" w:cs="Arial"/>
          <w:sz w:val="24"/>
          <w:szCs w:val="24"/>
        </w:rPr>
        <w:t xml:space="preserve"> que siempre me ha apoyado para seguir adelante en  mi formación</w:t>
      </w:r>
      <w:r>
        <w:rPr>
          <w:rFonts w:hint="default" w:ascii="Arial" w:hAnsi="Arial" w:cs="Arial"/>
          <w:sz w:val="24"/>
          <w:szCs w:val="24"/>
          <w:lang w:val="es-VE"/>
        </w:rPr>
        <w:t>.</w:t>
      </w:r>
    </w:p>
    <w:p w14:paraId="316C4986">
      <w:pPr>
        <w:spacing w:line="360" w:lineRule="auto"/>
        <w:ind w:left="0" w:leftChars="0" w:firstLine="480" w:firstLineChars="200"/>
        <w:jc w:val="both"/>
        <w:rPr>
          <w:rFonts w:hint="default" w:ascii="Arial" w:hAnsi="Arial" w:cs="Arial"/>
          <w:sz w:val="24"/>
          <w:szCs w:val="24"/>
        </w:rPr>
      </w:pPr>
      <w:r>
        <w:rPr>
          <w:rFonts w:hint="default" w:ascii="Arial" w:hAnsi="Arial" w:cs="Arial"/>
          <w:sz w:val="24"/>
          <w:szCs w:val="24"/>
        </w:rPr>
        <w:t>A todos mil gracias</w:t>
      </w:r>
      <w:r>
        <w:rPr>
          <w:rFonts w:hint="default" w:ascii="Arial" w:hAnsi="Arial" w:cs="Arial"/>
          <w:sz w:val="24"/>
          <w:szCs w:val="24"/>
          <w:lang w:val="es-VE"/>
        </w:rPr>
        <w:t>.</w:t>
      </w:r>
      <w:r>
        <w:rPr>
          <w:rFonts w:hint="default" w:ascii="Arial" w:hAnsi="Arial" w:cs="Arial"/>
          <w:sz w:val="24"/>
          <w:szCs w:val="24"/>
        </w:rPr>
        <w:t xml:space="preserve"> </w:t>
      </w:r>
    </w:p>
    <w:p w14:paraId="06185C13">
      <w:pPr>
        <w:spacing w:line="360" w:lineRule="auto"/>
        <w:ind w:left="0" w:leftChars="0" w:firstLine="480" w:firstLineChars="200"/>
        <w:jc w:val="both"/>
        <w:rPr>
          <w:rFonts w:hint="default" w:ascii="Arial" w:hAnsi="Arial" w:cs="Arial"/>
          <w:sz w:val="24"/>
          <w:szCs w:val="24"/>
        </w:rPr>
      </w:pPr>
    </w:p>
    <w:p w14:paraId="2CD63440">
      <w:pPr>
        <w:rPr>
          <w:rFonts w:hint="default" w:ascii="Arial" w:hAnsi="Arial" w:cs="Arial"/>
          <w:sz w:val="24"/>
          <w:szCs w:val="24"/>
        </w:rPr>
      </w:pPr>
      <w:r>
        <w:rPr>
          <w:rFonts w:hint="default" w:ascii="Arial" w:hAnsi="Arial" w:cs="Arial"/>
          <w:sz w:val="24"/>
          <w:szCs w:val="24"/>
        </w:rPr>
        <w:br w:type="page"/>
      </w:r>
    </w:p>
    <w:p w14:paraId="2C993272">
      <w:pPr>
        <w:spacing w:line="360" w:lineRule="auto"/>
        <w:ind w:left="0" w:leftChars="0" w:firstLine="0" w:firstLineChars="0"/>
        <w:jc w:val="center"/>
        <w:rPr>
          <w:rFonts w:hint="default" w:ascii="Arial" w:hAnsi="Arial" w:cs="Arial"/>
          <w:b/>
          <w:bCs/>
          <w:sz w:val="24"/>
          <w:szCs w:val="24"/>
          <w:lang w:val="pt-BR"/>
        </w:rPr>
      </w:pPr>
    </w:p>
    <w:p w14:paraId="35C5D02E">
      <w:pPr>
        <w:spacing w:line="360" w:lineRule="auto"/>
        <w:ind w:left="0" w:leftChars="0" w:firstLine="0" w:firstLineChars="0"/>
        <w:jc w:val="center"/>
        <w:rPr>
          <w:rFonts w:hint="default" w:ascii="Arial" w:hAnsi="Arial" w:cs="Arial"/>
          <w:b/>
          <w:bCs/>
          <w:sz w:val="24"/>
          <w:szCs w:val="24"/>
          <w:lang w:val="pt-BR"/>
        </w:rPr>
      </w:pPr>
    </w:p>
    <w:p w14:paraId="1806A412">
      <w:pPr>
        <w:ind w:left="0" w:leftChars="0" w:firstLine="0" w:firstLineChars="0"/>
        <w:jc w:val="center"/>
        <w:rPr>
          <w:rFonts w:hint="default" w:ascii="Arial" w:hAnsi="Arial" w:cs="Arial"/>
          <w:b/>
          <w:bCs/>
          <w:sz w:val="24"/>
          <w:szCs w:val="24"/>
          <w:lang w:val="pt-BR"/>
        </w:rPr>
      </w:pPr>
    </w:p>
    <w:p w14:paraId="10F57969">
      <w:pPr>
        <w:ind w:left="0" w:leftChars="0" w:firstLine="0" w:firstLineChars="0"/>
        <w:jc w:val="center"/>
        <w:rPr>
          <w:rFonts w:hint="default" w:ascii="Arial" w:hAnsi="Arial" w:cs="Arial"/>
          <w:b/>
          <w:bCs/>
          <w:sz w:val="24"/>
          <w:szCs w:val="24"/>
          <w:lang w:val="pt-BR"/>
        </w:rPr>
      </w:pPr>
      <w:r>
        <w:rPr>
          <w:rFonts w:hint="default" w:ascii="Arial" w:hAnsi="Arial" w:cs="Arial"/>
          <w:b/>
          <w:bCs/>
          <w:sz w:val="24"/>
          <w:szCs w:val="24"/>
          <w:lang w:val="pt-BR"/>
        </w:rPr>
        <w:t>ÍNDICE GENERAL</w:t>
      </w:r>
    </w:p>
    <w:sdt>
      <w:sdtPr>
        <w:rPr>
          <w:rFonts w:ascii="SimSun" w:hAnsi="SimSun" w:eastAsia="SimSun" w:cs="Times New Roman"/>
          <w:sz w:val="21"/>
          <w:szCs w:val="24"/>
          <w:lang w:val="es-ES" w:eastAsia="es-ES" w:bidi="ar-SA"/>
        </w:rPr>
        <w:id w:val="147455506"/>
        <w15:color w:val="DBDBDB"/>
        <w:docPartObj>
          <w:docPartGallery w:val="Table of Contents"/>
          <w:docPartUnique/>
        </w:docPartObj>
      </w:sdtPr>
      <w:sdtEndPr>
        <w:rPr>
          <w:rFonts w:hint="default" w:ascii="Arial" w:hAnsi="Arial" w:eastAsia="Times New Roman" w:cs="Arial"/>
          <w:bCs/>
          <w:sz w:val="24"/>
          <w:szCs w:val="24"/>
          <w:lang w:val="pt-BR" w:eastAsia="es-ES" w:bidi="ar-SA"/>
        </w:rPr>
      </w:sdtEndPr>
      <w:sdtContent>
        <w:p w14:paraId="6BB47A07">
          <w:pPr>
            <w:spacing w:before="0" w:beforeLines="0" w:after="0" w:afterLines="0" w:line="240" w:lineRule="auto"/>
            <w:ind w:left="0" w:leftChars="0" w:right="0" w:rightChars="0" w:firstLine="0" w:firstLineChars="0"/>
            <w:jc w:val="center"/>
          </w:pPr>
          <w:bookmarkStart w:id="0" w:name="_Toc12279823"/>
          <w:bookmarkStart w:id="1" w:name="_Toc12281954"/>
        </w:p>
        <w:p w14:paraId="67DA244A">
          <w:pPr>
            <w:pStyle w:val="15"/>
            <w:tabs>
              <w:tab w:val="right" w:leader="dot" w:pos="9362"/>
              <w:tab w:val="clear" w:pos="8261"/>
            </w:tabs>
          </w:pPr>
          <w:r>
            <w:rPr>
              <w:rFonts w:hint="default" w:ascii="Arial" w:hAnsi="Arial" w:cs="Arial"/>
              <w:b/>
              <w:bCs/>
              <w:sz w:val="24"/>
              <w:szCs w:val="24"/>
              <w:lang w:val="pt-BR"/>
            </w:rPr>
            <w:fldChar w:fldCharType="begin"/>
          </w:r>
          <w:r>
            <w:rPr>
              <w:rFonts w:hint="default" w:ascii="Arial" w:hAnsi="Arial" w:cs="Arial"/>
              <w:b/>
              <w:bCs/>
              <w:sz w:val="24"/>
              <w:szCs w:val="24"/>
              <w:lang w:val="pt-BR"/>
            </w:rPr>
            <w:instrText xml:space="preserve">TOC \o "1-3" \h \u </w:instrText>
          </w:r>
          <w:r>
            <w:rPr>
              <w:rFonts w:hint="default" w:ascii="Arial" w:hAnsi="Arial" w:cs="Arial"/>
              <w:b/>
              <w:bCs/>
              <w:sz w:val="24"/>
              <w:szCs w:val="24"/>
              <w:lang w:val="pt-BR"/>
            </w:rPr>
            <w:fldChar w:fldCharType="separate"/>
          </w:r>
          <w:r>
            <w:rPr>
              <w:rFonts w:hint="default" w:ascii="Arial" w:hAnsi="Arial" w:cs="Arial"/>
              <w:bCs/>
              <w:szCs w:val="24"/>
              <w:lang w:val="pt-BR"/>
            </w:rPr>
            <w:fldChar w:fldCharType="begin"/>
          </w:r>
          <w:r>
            <w:rPr>
              <w:rFonts w:hint="default" w:ascii="Arial" w:hAnsi="Arial" w:cs="Arial"/>
              <w:bCs/>
              <w:szCs w:val="24"/>
              <w:lang w:val="pt-BR"/>
            </w:rPr>
            <w:instrText xml:space="preserve"> HYPERLINK \l _Toc11338 </w:instrText>
          </w:r>
          <w:r>
            <w:rPr>
              <w:rFonts w:hint="default" w:ascii="Arial" w:hAnsi="Arial" w:cs="Arial"/>
              <w:bCs/>
              <w:szCs w:val="24"/>
              <w:lang w:val="pt-BR"/>
            </w:rPr>
            <w:fldChar w:fldCharType="separate"/>
          </w:r>
          <w:r>
            <w:rPr>
              <w:rFonts w:hint="default" w:ascii="Arial" w:hAnsi="Arial" w:cs="Arial"/>
              <w:szCs w:val="24"/>
            </w:rPr>
            <w:t xml:space="preserve">LISTA DE </w:t>
          </w:r>
          <w:r>
            <w:rPr>
              <w:rFonts w:hint="default" w:cs="Arial"/>
              <w:szCs w:val="24"/>
              <w:lang w:val="es-VE"/>
            </w:rPr>
            <w:t>TABLAS</w:t>
          </w:r>
          <w:r>
            <w:tab/>
          </w:r>
          <w:r>
            <w:fldChar w:fldCharType="begin"/>
          </w:r>
          <w:r>
            <w:instrText xml:space="preserve"> PAGEREF _Toc11338 \h </w:instrText>
          </w:r>
          <w:r>
            <w:fldChar w:fldCharType="separate"/>
          </w:r>
          <w:r>
            <w:t>viii</w:t>
          </w:r>
          <w:r>
            <w:fldChar w:fldCharType="end"/>
          </w:r>
          <w:r>
            <w:rPr>
              <w:rFonts w:hint="default" w:ascii="Arial" w:hAnsi="Arial" w:cs="Arial"/>
              <w:bCs/>
              <w:szCs w:val="24"/>
              <w:lang w:val="pt-BR"/>
            </w:rPr>
            <w:fldChar w:fldCharType="end"/>
          </w:r>
        </w:p>
        <w:p w14:paraId="69A728DF">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_Toc6026 </w:instrText>
          </w:r>
          <w:r>
            <w:rPr>
              <w:rFonts w:hint="default" w:ascii="Arial" w:hAnsi="Arial" w:cs="Arial"/>
              <w:bCs/>
              <w:szCs w:val="24"/>
              <w:lang w:val="pt-BR"/>
            </w:rPr>
            <w:fldChar w:fldCharType="separate"/>
          </w:r>
          <w:r>
            <w:rPr>
              <w:rFonts w:hint="default" w:ascii="Arial" w:hAnsi="Arial" w:cs="Arial"/>
              <w:szCs w:val="24"/>
            </w:rPr>
            <w:t xml:space="preserve">LISTA DE </w:t>
          </w:r>
          <w:r>
            <w:rPr>
              <w:rFonts w:hint="default" w:cs="Arial"/>
              <w:szCs w:val="24"/>
              <w:lang w:val="es-VE"/>
            </w:rPr>
            <w:t>FIGURAS</w:t>
          </w:r>
          <w:r>
            <w:tab/>
          </w:r>
          <w:r>
            <w:fldChar w:fldCharType="begin"/>
          </w:r>
          <w:r>
            <w:instrText xml:space="preserve"> PAGEREF _Toc6026 \h </w:instrText>
          </w:r>
          <w:r>
            <w:fldChar w:fldCharType="separate"/>
          </w:r>
          <w:r>
            <w:t>xi</w:t>
          </w:r>
          <w:r>
            <w:fldChar w:fldCharType="end"/>
          </w:r>
          <w:r>
            <w:rPr>
              <w:rFonts w:hint="default" w:ascii="Arial" w:hAnsi="Arial" w:cs="Arial"/>
              <w:bCs/>
              <w:szCs w:val="24"/>
              <w:lang w:val="pt-BR"/>
            </w:rPr>
            <w:fldChar w:fldCharType="end"/>
          </w:r>
        </w:p>
        <w:p w14:paraId="46DC0055">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_Toc8254 </w:instrText>
          </w:r>
          <w:r>
            <w:rPr>
              <w:rFonts w:hint="default" w:ascii="Arial" w:hAnsi="Arial" w:cs="Arial"/>
              <w:bCs/>
              <w:szCs w:val="24"/>
              <w:lang w:val="pt-BR"/>
            </w:rPr>
            <w:fldChar w:fldCharType="separate"/>
          </w:r>
          <w:r>
            <w:rPr>
              <w:rFonts w:hint="default"/>
              <w:szCs w:val="24"/>
            </w:rPr>
            <w:t>RESUMEN</w:t>
          </w:r>
          <w:r>
            <w:tab/>
          </w:r>
          <w:r>
            <w:fldChar w:fldCharType="begin"/>
          </w:r>
          <w:r>
            <w:instrText xml:space="preserve"> PAGEREF _Toc8254 \h </w:instrText>
          </w:r>
          <w:r>
            <w:fldChar w:fldCharType="separate"/>
          </w:r>
          <w:r>
            <w:t>xii</w:t>
          </w:r>
          <w:r>
            <w:fldChar w:fldCharType="end"/>
          </w:r>
          <w:r>
            <w:rPr>
              <w:rFonts w:hint="default" w:ascii="Arial" w:hAnsi="Arial" w:cs="Arial"/>
              <w:bCs/>
              <w:szCs w:val="24"/>
              <w:lang w:val="pt-BR"/>
            </w:rPr>
            <w:fldChar w:fldCharType="end"/>
          </w:r>
        </w:p>
        <w:p w14:paraId="7F1B6346">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_Toc23732 </w:instrText>
          </w:r>
          <w:r>
            <w:rPr>
              <w:rFonts w:hint="default" w:ascii="Arial" w:hAnsi="Arial" w:cs="Arial"/>
              <w:bCs/>
              <w:szCs w:val="24"/>
              <w:lang w:val="pt-BR"/>
            </w:rPr>
            <w:fldChar w:fldCharType="separate"/>
          </w:r>
          <w:r>
            <w:rPr>
              <w:rFonts w:hint="default"/>
              <w:lang w:val="es-VE"/>
            </w:rPr>
            <w:t>INTRODUCCIÓN</w:t>
          </w:r>
          <w:r>
            <w:tab/>
          </w:r>
          <w:r>
            <w:fldChar w:fldCharType="begin"/>
          </w:r>
          <w:r>
            <w:instrText xml:space="preserve"> PAGEREF _Toc23732 \h </w:instrText>
          </w:r>
          <w:r>
            <w:fldChar w:fldCharType="separate"/>
          </w:r>
          <w:r>
            <w:t>1</w:t>
          </w:r>
          <w:r>
            <w:fldChar w:fldCharType="end"/>
          </w:r>
          <w:r>
            <w:rPr>
              <w:rFonts w:hint="default" w:ascii="Arial" w:hAnsi="Arial" w:cs="Arial"/>
              <w:bCs/>
              <w:szCs w:val="24"/>
              <w:lang w:val="pt-BR"/>
            </w:rPr>
            <w:fldChar w:fldCharType="end"/>
          </w:r>
        </w:p>
        <w:p w14:paraId="5DA7F808">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_Toc16845 </w:instrText>
          </w:r>
          <w:r>
            <w:rPr>
              <w:rFonts w:hint="default" w:ascii="Arial" w:hAnsi="Arial" w:cs="Arial"/>
              <w:bCs/>
              <w:szCs w:val="24"/>
              <w:lang w:val="pt-BR"/>
            </w:rPr>
            <w:fldChar w:fldCharType="separate"/>
          </w:r>
          <w:r>
            <w:rPr>
              <w:rFonts w:hint="default"/>
            </w:rPr>
            <w:t>CAPÍTULO I</w:t>
          </w:r>
          <w:r>
            <w:tab/>
          </w:r>
          <w:r>
            <w:fldChar w:fldCharType="begin"/>
          </w:r>
          <w:r>
            <w:instrText xml:space="preserve"> PAGEREF _Toc16845 \h </w:instrText>
          </w:r>
          <w:r>
            <w:fldChar w:fldCharType="separate"/>
          </w:r>
          <w:r>
            <w:t>3</w:t>
          </w:r>
          <w:r>
            <w:fldChar w:fldCharType="end"/>
          </w:r>
          <w:r>
            <w:rPr>
              <w:rFonts w:hint="default" w:ascii="Arial" w:hAnsi="Arial" w:cs="Arial"/>
              <w:bCs/>
              <w:szCs w:val="24"/>
              <w:lang w:val="pt-BR"/>
            </w:rPr>
            <w:fldChar w:fldCharType="end"/>
          </w:r>
        </w:p>
        <w:p w14:paraId="27854E61">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_Toc10370 </w:instrText>
          </w:r>
          <w:r>
            <w:rPr>
              <w:rFonts w:hint="default" w:ascii="Arial" w:hAnsi="Arial" w:cs="Arial"/>
              <w:bCs/>
              <w:szCs w:val="24"/>
              <w:lang w:val="pt-BR"/>
            </w:rPr>
            <w:fldChar w:fldCharType="separate"/>
          </w:r>
          <w:r>
            <w:rPr>
              <w:rFonts w:hint="default"/>
            </w:rPr>
            <w:t>EL PROBLEMA</w:t>
          </w:r>
          <w:r>
            <w:tab/>
          </w:r>
          <w:r>
            <w:fldChar w:fldCharType="begin"/>
          </w:r>
          <w:r>
            <w:instrText xml:space="preserve"> PAGEREF _Toc10370 \h </w:instrText>
          </w:r>
          <w:r>
            <w:fldChar w:fldCharType="separate"/>
          </w:r>
          <w:r>
            <w:t>3</w:t>
          </w:r>
          <w:r>
            <w:fldChar w:fldCharType="end"/>
          </w:r>
          <w:r>
            <w:rPr>
              <w:rFonts w:hint="default" w:ascii="Arial" w:hAnsi="Arial" w:cs="Arial"/>
              <w:bCs/>
              <w:szCs w:val="24"/>
              <w:lang w:val="pt-BR"/>
            </w:rPr>
            <w:fldChar w:fldCharType="end"/>
          </w:r>
        </w:p>
        <w:p w14:paraId="530E3F0A">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_Toc16916 </w:instrText>
          </w:r>
          <w:r>
            <w:rPr>
              <w:rFonts w:hint="default" w:ascii="Arial" w:hAnsi="Arial" w:cs="Arial"/>
              <w:bCs/>
              <w:szCs w:val="24"/>
              <w:lang w:val="pt-BR"/>
            </w:rPr>
            <w:fldChar w:fldCharType="separate"/>
          </w:r>
          <w:r>
            <w:rPr>
              <w:rFonts w:hint="default"/>
            </w:rPr>
            <w:t>Planteamiento del Problema</w:t>
          </w:r>
          <w:r>
            <w:tab/>
          </w:r>
          <w:r>
            <w:fldChar w:fldCharType="begin"/>
          </w:r>
          <w:r>
            <w:instrText xml:space="preserve"> PAGEREF _Toc16916 \h </w:instrText>
          </w:r>
          <w:r>
            <w:fldChar w:fldCharType="separate"/>
          </w:r>
          <w:r>
            <w:t>3</w:t>
          </w:r>
          <w:r>
            <w:fldChar w:fldCharType="end"/>
          </w:r>
          <w:r>
            <w:rPr>
              <w:rFonts w:hint="default" w:ascii="Arial" w:hAnsi="Arial" w:cs="Arial"/>
              <w:bCs/>
              <w:szCs w:val="24"/>
              <w:lang w:val="pt-BR"/>
            </w:rPr>
            <w:fldChar w:fldCharType="end"/>
          </w:r>
        </w:p>
        <w:p w14:paraId="7672DBFE">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_Toc7486 </w:instrText>
          </w:r>
          <w:r>
            <w:rPr>
              <w:rFonts w:hint="default" w:ascii="Arial" w:hAnsi="Arial" w:cs="Arial"/>
              <w:bCs/>
              <w:szCs w:val="24"/>
              <w:lang w:val="pt-BR"/>
            </w:rPr>
            <w:fldChar w:fldCharType="separate"/>
          </w:r>
          <w:r>
            <w:rPr>
              <w:rFonts w:hint="default"/>
            </w:rPr>
            <w:t>Objetivos de la Investigación</w:t>
          </w:r>
          <w:r>
            <w:tab/>
          </w:r>
          <w:r>
            <w:fldChar w:fldCharType="begin"/>
          </w:r>
          <w:r>
            <w:instrText xml:space="preserve"> PAGEREF _Toc7486 \h </w:instrText>
          </w:r>
          <w:r>
            <w:fldChar w:fldCharType="separate"/>
          </w:r>
          <w:r>
            <w:t>11</w:t>
          </w:r>
          <w:r>
            <w:fldChar w:fldCharType="end"/>
          </w:r>
          <w:r>
            <w:rPr>
              <w:rFonts w:hint="default" w:ascii="Arial" w:hAnsi="Arial" w:cs="Arial"/>
              <w:bCs/>
              <w:szCs w:val="24"/>
              <w:lang w:val="pt-BR"/>
            </w:rPr>
            <w:fldChar w:fldCharType="end"/>
          </w:r>
        </w:p>
        <w:p w14:paraId="41DEF58B">
          <w:pPr>
            <w:pStyle w:val="13"/>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_Toc8524 </w:instrText>
          </w:r>
          <w:r>
            <w:rPr>
              <w:rFonts w:hint="default" w:ascii="Arial" w:hAnsi="Arial" w:cs="Arial"/>
              <w:bCs/>
              <w:szCs w:val="24"/>
              <w:lang w:val="pt-BR"/>
            </w:rPr>
            <w:fldChar w:fldCharType="separate"/>
          </w:r>
          <w:r>
            <w:rPr>
              <w:rFonts w:hint="default"/>
            </w:rPr>
            <w:t>Objetivo General</w:t>
          </w:r>
          <w:r>
            <w:tab/>
          </w:r>
          <w:r>
            <w:fldChar w:fldCharType="begin"/>
          </w:r>
          <w:r>
            <w:instrText xml:space="preserve"> PAGEREF _Toc8524 \h </w:instrText>
          </w:r>
          <w:r>
            <w:fldChar w:fldCharType="separate"/>
          </w:r>
          <w:r>
            <w:t>11</w:t>
          </w:r>
          <w:r>
            <w:fldChar w:fldCharType="end"/>
          </w:r>
          <w:r>
            <w:rPr>
              <w:rFonts w:hint="default" w:ascii="Arial" w:hAnsi="Arial" w:cs="Arial"/>
              <w:bCs/>
              <w:szCs w:val="24"/>
              <w:lang w:val="pt-BR"/>
            </w:rPr>
            <w:fldChar w:fldCharType="end"/>
          </w:r>
        </w:p>
        <w:p w14:paraId="1C7999FF">
          <w:pPr>
            <w:pStyle w:val="13"/>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_Toc27888 </w:instrText>
          </w:r>
          <w:r>
            <w:rPr>
              <w:rFonts w:hint="default" w:ascii="Arial" w:hAnsi="Arial" w:cs="Arial"/>
              <w:bCs/>
              <w:szCs w:val="24"/>
              <w:lang w:val="pt-BR"/>
            </w:rPr>
            <w:fldChar w:fldCharType="separate"/>
          </w:r>
          <w:r>
            <w:rPr>
              <w:rFonts w:hint="default"/>
            </w:rPr>
            <w:t>Objetivos Específicos</w:t>
          </w:r>
          <w:r>
            <w:tab/>
          </w:r>
          <w:r>
            <w:fldChar w:fldCharType="begin"/>
          </w:r>
          <w:r>
            <w:instrText xml:space="preserve"> PAGEREF _Toc27888 \h </w:instrText>
          </w:r>
          <w:r>
            <w:fldChar w:fldCharType="separate"/>
          </w:r>
          <w:r>
            <w:t>11</w:t>
          </w:r>
          <w:r>
            <w:fldChar w:fldCharType="end"/>
          </w:r>
          <w:r>
            <w:rPr>
              <w:rFonts w:hint="default" w:ascii="Arial" w:hAnsi="Arial" w:cs="Arial"/>
              <w:bCs/>
              <w:szCs w:val="24"/>
              <w:lang w:val="pt-BR"/>
            </w:rPr>
            <w:fldChar w:fldCharType="end"/>
          </w:r>
        </w:p>
        <w:p w14:paraId="110C9BAD">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_Toc31050 </w:instrText>
          </w:r>
          <w:r>
            <w:rPr>
              <w:rFonts w:hint="default" w:ascii="Arial" w:hAnsi="Arial" w:cs="Arial"/>
              <w:bCs/>
              <w:szCs w:val="24"/>
              <w:lang w:val="pt-BR"/>
            </w:rPr>
            <w:fldChar w:fldCharType="separate"/>
          </w:r>
          <w:r>
            <w:rPr>
              <w:rFonts w:hint="default"/>
              <w:lang w:val="es-VE"/>
            </w:rPr>
            <w:t>Justificación</w:t>
          </w:r>
          <w:r>
            <w:tab/>
          </w:r>
          <w:r>
            <w:fldChar w:fldCharType="begin"/>
          </w:r>
          <w:r>
            <w:instrText xml:space="preserve"> PAGEREF _Toc31050 \h </w:instrText>
          </w:r>
          <w:r>
            <w:fldChar w:fldCharType="separate"/>
          </w:r>
          <w:r>
            <w:t>11</w:t>
          </w:r>
          <w:r>
            <w:fldChar w:fldCharType="end"/>
          </w:r>
          <w:r>
            <w:rPr>
              <w:rFonts w:hint="default" w:ascii="Arial" w:hAnsi="Arial" w:cs="Arial"/>
              <w:bCs/>
              <w:szCs w:val="24"/>
              <w:lang w:val="pt-BR"/>
            </w:rPr>
            <w:fldChar w:fldCharType="end"/>
          </w:r>
        </w:p>
        <w:p w14:paraId="3909EC3B">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_Toc25179 </w:instrText>
          </w:r>
          <w:r>
            <w:rPr>
              <w:rFonts w:hint="default" w:ascii="Arial" w:hAnsi="Arial" w:cs="Arial"/>
              <w:bCs/>
              <w:szCs w:val="24"/>
              <w:lang w:val="pt-BR"/>
            </w:rPr>
            <w:fldChar w:fldCharType="separate"/>
          </w:r>
          <w:r>
            <w:rPr>
              <w:rFonts w:hint="default"/>
            </w:rPr>
            <w:t>CAPÍTULO II</w:t>
          </w:r>
          <w:r>
            <w:tab/>
          </w:r>
          <w:r>
            <w:fldChar w:fldCharType="begin"/>
          </w:r>
          <w:r>
            <w:instrText xml:space="preserve"> PAGEREF _Toc25179 \h </w:instrText>
          </w:r>
          <w:r>
            <w:fldChar w:fldCharType="separate"/>
          </w:r>
          <w:r>
            <w:t>14</w:t>
          </w:r>
          <w:r>
            <w:fldChar w:fldCharType="end"/>
          </w:r>
          <w:r>
            <w:rPr>
              <w:rFonts w:hint="default" w:ascii="Arial" w:hAnsi="Arial" w:cs="Arial"/>
              <w:bCs/>
              <w:szCs w:val="24"/>
              <w:lang w:val="pt-BR"/>
            </w:rPr>
            <w:fldChar w:fldCharType="end"/>
          </w:r>
        </w:p>
        <w:p w14:paraId="4E17E458">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_Toc10496 </w:instrText>
          </w:r>
          <w:r>
            <w:rPr>
              <w:rFonts w:hint="default" w:ascii="Arial" w:hAnsi="Arial" w:cs="Arial"/>
              <w:bCs/>
              <w:szCs w:val="24"/>
              <w:lang w:val="pt-BR"/>
            </w:rPr>
            <w:fldChar w:fldCharType="separate"/>
          </w:r>
          <w:r>
            <w:rPr>
              <w:rFonts w:hint="default"/>
            </w:rPr>
            <w:t>MARCO REFERENCIAL</w:t>
          </w:r>
          <w:r>
            <w:tab/>
          </w:r>
          <w:r>
            <w:fldChar w:fldCharType="begin"/>
          </w:r>
          <w:r>
            <w:instrText xml:space="preserve"> PAGEREF _Toc10496 \h </w:instrText>
          </w:r>
          <w:r>
            <w:fldChar w:fldCharType="separate"/>
          </w:r>
          <w:r>
            <w:t>14</w:t>
          </w:r>
          <w:r>
            <w:fldChar w:fldCharType="end"/>
          </w:r>
          <w:r>
            <w:rPr>
              <w:rFonts w:hint="default" w:ascii="Arial" w:hAnsi="Arial" w:cs="Arial"/>
              <w:bCs/>
              <w:szCs w:val="24"/>
              <w:lang w:val="pt-BR"/>
            </w:rPr>
            <w:fldChar w:fldCharType="end"/>
          </w:r>
        </w:p>
        <w:p w14:paraId="34479649">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_Toc2808 </w:instrText>
          </w:r>
          <w:r>
            <w:rPr>
              <w:rFonts w:hint="default" w:ascii="Arial" w:hAnsi="Arial" w:cs="Arial"/>
              <w:bCs/>
              <w:szCs w:val="24"/>
              <w:lang w:val="pt-BR"/>
            </w:rPr>
            <w:fldChar w:fldCharType="separate"/>
          </w:r>
          <w:r>
            <w:t>Antecedentes</w:t>
          </w:r>
          <w:r>
            <w:rPr>
              <w:rFonts w:hint="default"/>
              <w:lang w:val="es-VE"/>
            </w:rPr>
            <w:t xml:space="preserve"> de la Investigación</w:t>
          </w:r>
          <w:r>
            <w:tab/>
          </w:r>
          <w:r>
            <w:fldChar w:fldCharType="begin"/>
          </w:r>
          <w:r>
            <w:instrText xml:space="preserve"> PAGEREF _Toc2808 \h </w:instrText>
          </w:r>
          <w:r>
            <w:fldChar w:fldCharType="separate"/>
          </w:r>
          <w:r>
            <w:t>14</w:t>
          </w:r>
          <w:r>
            <w:fldChar w:fldCharType="end"/>
          </w:r>
          <w:r>
            <w:rPr>
              <w:rFonts w:hint="default" w:ascii="Arial" w:hAnsi="Arial" w:cs="Arial"/>
              <w:bCs/>
              <w:szCs w:val="24"/>
              <w:lang w:val="pt-BR"/>
            </w:rPr>
            <w:fldChar w:fldCharType="end"/>
          </w:r>
        </w:p>
        <w:p w14:paraId="673E6FAC">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_Toc20744 </w:instrText>
          </w:r>
          <w:r>
            <w:rPr>
              <w:rFonts w:hint="default" w:ascii="Arial" w:hAnsi="Arial" w:cs="Arial"/>
              <w:bCs/>
              <w:szCs w:val="24"/>
              <w:lang w:val="pt-BR"/>
            </w:rPr>
            <w:fldChar w:fldCharType="separate"/>
          </w:r>
          <w:r>
            <w:rPr>
              <w:lang w:val="es-VE"/>
            </w:rPr>
            <w:t>Bases Teóricas</w:t>
          </w:r>
          <w:r>
            <w:tab/>
          </w:r>
          <w:r>
            <w:fldChar w:fldCharType="begin"/>
          </w:r>
          <w:r>
            <w:instrText xml:space="preserve"> PAGEREF _Toc20744 \h </w:instrText>
          </w:r>
          <w:r>
            <w:fldChar w:fldCharType="separate"/>
          </w:r>
          <w:r>
            <w:t>19</w:t>
          </w:r>
          <w:r>
            <w:fldChar w:fldCharType="end"/>
          </w:r>
          <w:r>
            <w:rPr>
              <w:rFonts w:hint="default" w:ascii="Arial" w:hAnsi="Arial" w:cs="Arial"/>
              <w:bCs/>
              <w:szCs w:val="24"/>
              <w:lang w:val="pt-BR"/>
            </w:rPr>
            <w:fldChar w:fldCharType="end"/>
          </w:r>
        </w:p>
        <w:p w14:paraId="507DD063">
          <w:pPr>
            <w:pStyle w:val="13"/>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_Toc20957 </w:instrText>
          </w:r>
          <w:r>
            <w:rPr>
              <w:rFonts w:hint="default" w:ascii="Arial" w:hAnsi="Arial" w:cs="Arial"/>
              <w:bCs/>
              <w:szCs w:val="24"/>
              <w:lang w:val="pt-BR"/>
            </w:rPr>
            <w:fldChar w:fldCharType="separate"/>
          </w:r>
          <w:r>
            <w:rPr>
              <w:lang w:val="es-VE"/>
            </w:rPr>
            <w:t>El Proceso de Evaluación</w:t>
          </w:r>
          <w:r>
            <w:tab/>
          </w:r>
          <w:r>
            <w:fldChar w:fldCharType="begin"/>
          </w:r>
          <w:r>
            <w:instrText xml:space="preserve"> PAGEREF _Toc20957 \h </w:instrText>
          </w:r>
          <w:r>
            <w:fldChar w:fldCharType="separate"/>
          </w:r>
          <w:r>
            <w:t>19</w:t>
          </w:r>
          <w:r>
            <w:fldChar w:fldCharType="end"/>
          </w:r>
          <w:r>
            <w:rPr>
              <w:rFonts w:hint="default" w:ascii="Arial" w:hAnsi="Arial" w:cs="Arial"/>
              <w:bCs/>
              <w:szCs w:val="24"/>
              <w:lang w:val="pt-BR"/>
            </w:rPr>
            <w:fldChar w:fldCharType="end"/>
          </w:r>
        </w:p>
        <w:p w14:paraId="1CCE4242">
          <w:pPr>
            <w:pStyle w:val="13"/>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_Toc20863 </w:instrText>
          </w:r>
          <w:r>
            <w:rPr>
              <w:rFonts w:hint="default" w:ascii="Arial" w:hAnsi="Arial" w:cs="Arial"/>
              <w:bCs/>
              <w:szCs w:val="24"/>
              <w:lang w:val="pt-BR"/>
            </w:rPr>
            <w:fldChar w:fldCharType="separate"/>
          </w:r>
          <w:r>
            <w:rPr>
              <w:rFonts w:hint="default"/>
              <w:lang w:val="es-VE"/>
            </w:rPr>
            <w:t>Los Programas de Formación</w:t>
          </w:r>
          <w:r>
            <w:tab/>
          </w:r>
          <w:r>
            <w:fldChar w:fldCharType="begin"/>
          </w:r>
          <w:r>
            <w:instrText xml:space="preserve"> PAGEREF _Toc20863 \h </w:instrText>
          </w:r>
          <w:r>
            <w:fldChar w:fldCharType="separate"/>
          </w:r>
          <w:r>
            <w:t>30</w:t>
          </w:r>
          <w:r>
            <w:fldChar w:fldCharType="end"/>
          </w:r>
          <w:r>
            <w:rPr>
              <w:rFonts w:hint="default" w:ascii="Arial" w:hAnsi="Arial" w:cs="Arial"/>
              <w:bCs/>
              <w:szCs w:val="24"/>
              <w:lang w:val="pt-BR"/>
            </w:rPr>
            <w:fldChar w:fldCharType="end"/>
          </w:r>
        </w:p>
        <w:p w14:paraId="1B51F965">
          <w:pPr>
            <w:pStyle w:val="13"/>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_Toc6823 </w:instrText>
          </w:r>
          <w:r>
            <w:rPr>
              <w:rFonts w:hint="default" w:ascii="Arial" w:hAnsi="Arial" w:cs="Arial"/>
              <w:bCs/>
              <w:szCs w:val="24"/>
              <w:lang w:val="pt-BR"/>
            </w:rPr>
            <w:fldChar w:fldCharType="separate"/>
          </w:r>
          <w:r>
            <w:rPr>
              <w:rFonts w:hint="default"/>
              <w:lang w:val="es-VE"/>
            </w:rPr>
            <w:t>Pr</w:t>
          </w:r>
          <w:r>
            <w:t xml:space="preserve">ograma </w:t>
          </w:r>
          <w:r>
            <w:rPr>
              <w:rFonts w:hint="default"/>
              <w:lang w:val="es-VE"/>
            </w:rPr>
            <w:t>PFADI del IPMJMSM</w:t>
          </w:r>
          <w:r>
            <w:tab/>
          </w:r>
          <w:r>
            <w:fldChar w:fldCharType="begin"/>
          </w:r>
          <w:r>
            <w:instrText xml:space="preserve"> PAGEREF _Toc6823 \h </w:instrText>
          </w:r>
          <w:r>
            <w:fldChar w:fldCharType="separate"/>
          </w:r>
          <w:r>
            <w:t>40</w:t>
          </w:r>
          <w:r>
            <w:fldChar w:fldCharType="end"/>
          </w:r>
          <w:r>
            <w:rPr>
              <w:rFonts w:hint="default" w:ascii="Arial" w:hAnsi="Arial" w:cs="Arial"/>
              <w:bCs/>
              <w:szCs w:val="24"/>
              <w:lang w:val="pt-BR"/>
            </w:rPr>
            <w:fldChar w:fldCharType="end"/>
          </w:r>
        </w:p>
        <w:p w14:paraId="454844D7">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_Toc15287 </w:instrText>
          </w:r>
          <w:r>
            <w:rPr>
              <w:rFonts w:hint="default" w:ascii="Arial" w:hAnsi="Arial" w:cs="Arial"/>
              <w:bCs/>
              <w:szCs w:val="24"/>
              <w:lang w:val="pt-BR"/>
            </w:rPr>
            <w:fldChar w:fldCharType="separate"/>
          </w:r>
          <w:r>
            <w:rPr>
              <w:rFonts w:hint="default"/>
            </w:rPr>
            <w:t>CAPITULO III</w:t>
          </w:r>
          <w:r>
            <w:tab/>
          </w:r>
          <w:r>
            <w:fldChar w:fldCharType="begin"/>
          </w:r>
          <w:r>
            <w:instrText xml:space="preserve"> PAGEREF _Toc15287 \h </w:instrText>
          </w:r>
          <w:r>
            <w:fldChar w:fldCharType="separate"/>
          </w:r>
          <w:r>
            <w:t>48</w:t>
          </w:r>
          <w:r>
            <w:fldChar w:fldCharType="end"/>
          </w:r>
          <w:r>
            <w:rPr>
              <w:rFonts w:hint="default" w:ascii="Arial" w:hAnsi="Arial" w:cs="Arial"/>
              <w:bCs/>
              <w:szCs w:val="24"/>
              <w:lang w:val="pt-BR"/>
            </w:rPr>
            <w:fldChar w:fldCharType="end"/>
          </w:r>
        </w:p>
        <w:p w14:paraId="716BED43">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_Toc9438 </w:instrText>
          </w:r>
          <w:r>
            <w:rPr>
              <w:rFonts w:hint="default" w:ascii="Arial" w:hAnsi="Arial" w:cs="Arial"/>
              <w:bCs/>
              <w:szCs w:val="24"/>
              <w:lang w:val="pt-BR"/>
            </w:rPr>
            <w:fldChar w:fldCharType="separate"/>
          </w:r>
          <w:r>
            <w:rPr>
              <w:rFonts w:hint="default"/>
            </w:rPr>
            <w:t>MARCO METODOLÓGICO</w:t>
          </w:r>
          <w:r>
            <w:tab/>
          </w:r>
          <w:r>
            <w:fldChar w:fldCharType="begin"/>
          </w:r>
          <w:r>
            <w:instrText xml:space="preserve"> PAGEREF _Toc9438 \h </w:instrText>
          </w:r>
          <w:r>
            <w:fldChar w:fldCharType="separate"/>
          </w:r>
          <w:r>
            <w:t>48</w:t>
          </w:r>
          <w:r>
            <w:fldChar w:fldCharType="end"/>
          </w:r>
          <w:r>
            <w:rPr>
              <w:rFonts w:hint="default" w:ascii="Arial" w:hAnsi="Arial" w:cs="Arial"/>
              <w:bCs/>
              <w:szCs w:val="24"/>
              <w:lang w:val="pt-BR"/>
            </w:rPr>
            <w:fldChar w:fldCharType="end"/>
          </w:r>
        </w:p>
        <w:p w14:paraId="7E95E415">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_Toc32400 </w:instrText>
          </w:r>
          <w:r>
            <w:rPr>
              <w:rFonts w:hint="default" w:ascii="Arial" w:hAnsi="Arial" w:cs="Arial"/>
              <w:bCs/>
              <w:szCs w:val="24"/>
              <w:lang w:val="pt-BR"/>
            </w:rPr>
            <w:fldChar w:fldCharType="separate"/>
          </w:r>
          <w:r>
            <w:rPr>
              <w:rFonts w:hint="default"/>
              <w:lang w:val="es-VE"/>
            </w:rPr>
            <w:t>Paradigma y enfoque de la investigación</w:t>
          </w:r>
          <w:r>
            <w:tab/>
          </w:r>
          <w:r>
            <w:fldChar w:fldCharType="begin"/>
          </w:r>
          <w:r>
            <w:instrText xml:space="preserve"> PAGEREF _Toc32400 \h </w:instrText>
          </w:r>
          <w:r>
            <w:fldChar w:fldCharType="separate"/>
          </w:r>
          <w:r>
            <w:t>48</w:t>
          </w:r>
          <w:r>
            <w:fldChar w:fldCharType="end"/>
          </w:r>
          <w:r>
            <w:rPr>
              <w:rFonts w:hint="default" w:ascii="Arial" w:hAnsi="Arial" w:cs="Arial"/>
              <w:bCs/>
              <w:szCs w:val="24"/>
              <w:lang w:val="pt-BR"/>
            </w:rPr>
            <w:fldChar w:fldCharType="end"/>
          </w:r>
        </w:p>
        <w:p w14:paraId="10C84FB5">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_Toc889 </w:instrText>
          </w:r>
          <w:r>
            <w:rPr>
              <w:rFonts w:hint="default" w:ascii="Arial" w:hAnsi="Arial" w:cs="Arial"/>
              <w:bCs/>
              <w:szCs w:val="24"/>
              <w:lang w:val="pt-BR"/>
            </w:rPr>
            <w:fldChar w:fldCharType="separate"/>
          </w:r>
          <w:r>
            <w:rPr>
              <w:rFonts w:hint="default"/>
              <w:lang w:val="es-VE"/>
            </w:rPr>
            <w:t>Modalidad y Tipo de Investigación</w:t>
          </w:r>
          <w:r>
            <w:tab/>
          </w:r>
          <w:r>
            <w:fldChar w:fldCharType="begin"/>
          </w:r>
          <w:r>
            <w:instrText xml:space="preserve"> PAGEREF _Toc889 \h </w:instrText>
          </w:r>
          <w:r>
            <w:fldChar w:fldCharType="separate"/>
          </w:r>
          <w:r>
            <w:t>50</w:t>
          </w:r>
          <w:r>
            <w:fldChar w:fldCharType="end"/>
          </w:r>
          <w:r>
            <w:rPr>
              <w:rFonts w:hint="default" w:ascii="Arial" w:hAnsi="Arial" w:cs="Arial"/>
              <w:bCs/>
              <w:szCs w:val="24"/>
              <w:lang w:val="pt-BR"/>
            </w:rPr>
            <w:fldChar w:fldCharType="end"/>
          </w:r>
        </w:p>
        <w:p w14:paraId="729DD421">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_Toc2674 </w:instrText>
          </w:r>
          <w:r>
            <w:rPr>
              <w:rFonts w:hint="default" w:ascii="Arial" w:hAnsi="Arial" w:cs="Arial"/>
              <w:bCs/>
              <w:szCs w:val="24"/>
              <w:lang w:val="pt-BR"/>
            </w:rPr>
            <w:fldChar w:fldCharType="separate"/>
          </w:r>
          <w:r>
            <w:rPr>
              <w:rFonts w:hint="default"/>
              <w:lang w:val="es-VE" w:eastAsia="es-ES"/>
            </w:rPr>
            <w:t>Población y Muestra</w:t>
          </w:r>
          <w:r>
            <w:tab/>
          </w:r>
          <w:r>
            <w:fldChar w:fldCharType="begin"/>
          </w:r>
          <w:r>
            <w:instrText xml:space="preserve"> PAGEREF _Toc2674 \h </w:instrText>
          </w:r>
          <w:r>
            <w:fldChar w:fldCharType="separate"/>
          </w:r>
          <w:r>
            <w:t>52</w:t>
          </w:r>
          <w:r>
            <w:fldChar w:fldCharType="end"/>
          </w:r>
          <w:r>
            <w:rPr>
              <w:rFonts w:hint="default" w:ascii="Arial" w:hAnsi="Arial" w:cs="Arial"/>
              <w:bCs/>
              <w:szCs w:val="24"/>
              <w:lang w:val="pt-BR"/>
            </w:rPr>
            <w:fldChar w:fldCharType="end"/>
          </w:r>
        </w:p>
        <w:p w14:paraId="3261395F">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_Toc4447 </w:instrText>
          </w:r>
          <w:r>
            <w:rPr>
              <w:rFonts w:hint="default" w:ascii="Arial" w:hAnsi="Arial" w:cs="Arial"/>
              <w:bCs/>
              <w:szCs w:val="24"/>
              <w:lang w:val="pt-BR"/>
            </w:rPr>
            <w:fldChar w:fldCharType="separate"/>
          </w:r>
          <w:r>
            <w:rPr>
              <w:rFonts w:hint="default"/>
            </w:rPr>
            <w:t>Técnica e Instrumento de Recolección de</w:t>
          </w:r>
          <w:r>
            <w:rPr>
              <w:rFonts w:hint="default"/>
              <w:lang w:val="es-VE"/>
            </w:rPr>
            <w:t xml:space="preserve"> Datos</w:t>
          </w:r>
          <w:r>
            <w:tab/>
          </w:r>
          <w:r>
            <w:fldChar w:fldCharType="begin"/>
          </w:r>
          <w:r>
            <w:instrText xml:space="preserve"> PAGEREF _Toc4447 \h </w:instrText>
          </w:r>
          <w:r>
            <w:fldChar w:fldCharType="separate"/>
          </w:r>
          <w:r>
            <w:t>53</w:t>
          </w:r>
          <w:r>
            <w:fldChar w:fldCharType="end"/>
          </w:r>
          <w:r>
            <w:rPr>
              <w:rFonts w:hint="default" w:ascii="Arial" w:hAnsi="Arial" w:cs="Arial"/>
              <w:bCs/>
              <w:szCs w:val="24"/>
              <w:lang w:val="pt-BR"/>
            </w:rPr>
            <w:fldChar w:fldCharType="end"/>
          </w:r>
        </w:p>
        <w:p w14:paraId="114B105F">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_Toc21054 </w:instrText>
          </w:r>
          <w:r>
            <w:rPr>
              <w:rFonts w:hint="default" w:ascii="Arial" w:hAnsi="Arial" w:cs="Arial"/>
              <w:bCs/>
              <w:szCs w:val="24"/>
              <w:lang w:val="pt-BR"/>
            </w:rPr>
            <w:fldChar w:fldCharType="separate"/>
          </w:r>
          <w:r>
            <w:rPr>
              <w:rFonts w:hint="default"/>
              <w:lang w:val="es-VE" w:eastAsia="es-ES"/>
            </w:rPr>
            <w:t>Validez y Confiabilidad del Instrumento</w:t>
          </w:r>
          <w:r>
            <w:tab/>
          </w:r>
          <w:r>
            <w:fldChar w:fldCharType="begin"/>
          </w:r>
          <w:r>
            <w:instrText xml:space="preserve"> PAGEREF _Toc21054 \h </w:instrText>
          </w:r>
          <w:r>
            <w:fldChar w:fldCharType="separate"/>
          </w:r>
          <w:r>
            <w:t>54</w:t>
          </w:r>
          <w:r>
            <w:fldChar w:fldCharType="end"/>
          </w:r>
          <w:r>
            <w:rPr>
              <w:rFonts w:hint="default" w:ascii="Arial" w:hAnsi="Arial" w:cs="Arial"/>
              <w:bCs/>
              <w:szCs w:val="24"/>
              <w:lang w:val="pt-BR"/>
            </w:rPr>
            <w:fldChar w:fldCharType="end"/>
          </w:r>
        </w:p>
        <w:p w14:paraId="616308C5">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_Toc21278 </w:instrText>
          </w:r>
          <w:r>
            <w:rPr>
              <w:rFonts w:hint="default" w:ascii="Arial" w:hAnsi="Arial" w:cs="Arial"/>
              <w:bCs/>
              <w:szCs w:val="24"/>
              <w:lang w:val="pt-BR"/>
            </w:rPr>
            <w:fldChar w:fldCharType="separate"/>
          </w:r>
          <w:r>
            <w:rPr>
              <w:rFonts w:hint="default"/>
              <w:lang w:val="es-VE" w:eastAsia="es-VE"/>
            </w:rPr>
            <w:t>Variables y Dimensiones</w:t>
          </w:r>
          <w:r>
            <w:tab/>
          </w:r>
          <w:r>
            <w:fldChar w:fldCharType="begin"/>
          </w:r>
          <w:r>
            <w:instrText xml:space="preserve"> PAGEREF _Toc21278 \h </w:instrText>
          </w:r>
          <w:r>
            <w:fldChar w:fldCharType="separate"/>
          </w:r>
          <w:r>
            <w:t>56</w:t>
          </w:r>
          <w:r>
            <w:fldChar w:fldCharType="end"/>
          </w:r>
          <w:r>
            <w:rPr>
              <w:rFonts w:hint="default" w:ascii="Arial" w:hAnsi="Arial" w:cs="Arial"/>
              <w:bCs/>
              <w:szCs w:val="24"/>
              <w:lang w:val="pt-BR"/>
            </w:rPr>
            <w:fldChar w:fldCharType="end"/>
          </w:r>
        </w:p>
        <w:p w14:paraId="36D508E2">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_Toc30903 </w:instrText>
          </w:r>
          <w:r>
            <w:rPr>
              <w:rFonts w:hint="default" w:ascii="Arial" w:hAnsi="Arial" w:cs="Arial"/>
              <w:bCs/>
              <w:szCs w:val="24"/>
              <w:lang w:val="pt-BR"/>
            </w:rPr>
            <w:fldChar w:fldCharType="separate"/>
          </w:r>
          <w:r>
            <w:rPr>
              <w:rFonts w:hint="default"/>
              <w:lang w:val="es-VE"/>
            </w:rPr>
            <w:t>P</w:t>
          </w:r>
          <w:r>
            <w:t>rocedimiento</w:t>
          </w:r>
          <w:r>
            <w:rPr>
              <w:rFonts w:hint="default"/>
              <w:lang w:val="es-VE"/>
            </w:rPr>
            <w:t xml:space="preserve"> de la Investigación</w:t>
          </w:r>
          <w:r>
            <w:tab/>
          </w:r>
          <w:r>
            <w:fldChar w:fldCharType="begin"/>
          </w:r>
          <w:r>
            <w:instrText xml:space="preserve"> PAGEREF _Toc30903 \h </w:instrText>
          </w:r>
          <w:r>
            <w:fldChar w:fldCharType="separate"/>
          </w:r>
          <w:r>
            <w:t>58</w:t>
          </w:r>
          <w:r>
            <w:fldChar w:fldCharType="end"/>
          </w:r>
          <w:r>
            <w:rPr>
              <w:rFonts w:hint="default" w:ascii="Arial" w:hAnsi="Arial" w:cs="Arial"/>
              <w:bCs/>
              <w:szCs w:val="24"/>
              <w:lang w:val="pt-BR"/>
            </w:rPr>
            <w:fldChar w:fldCharType="end"/>
          </w:r>
        </w:p>
        <w:p w14:paraId="671F00E4">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_Toc30511 </w:instrText>
          </w:r>
          <w:r>
            <w:rPr>
              <w:rFonts w:hint="default" w:ascii="Arial" w:hAnsi="Arial" w:cs="Arial"/>
              <w:bCs/>
              <w:szCs w:val="24"/>
              <w:lang w:val="pt-BR"/>
            </w:rPr>
            <w:fldChar w:fldCharType="separate"/>
          </w:r>
          <w:r>
            <w:rPr>
              <w:rFonts w:hint="default"/>
              <w:lang w:val="es-VE"/>
            </w:rPr>
            <w:t>CAPÍTULO IV</w:t>
          </w:r>
          <w:r>
            <w:tab/>
          </w:r>
          <w:r>
            <w:fldChar w:fldCharType="begin"/>
          </w:r>
          <w:r>
            <w:instrText xml:space="preserve"> PAGEREF _Toc30511 \h </w:instrText>
          </w:r>
          <w:r>
            <w:fldChar w:fldCharType="separate"/>
          </w:r>
          <w:r>
            <w:t>59</w:t>
          </w:r>
          <w:r>
            <w:fldChar w:fldCharType="end"/>
          </w:r>
          <w:r>
            <w:rPr>
              <w:rFonts w:hint="default" w:ascii="Arial" w:hAnsi="Arial" w:cs="Arial"/>
              <w:bCs/>
              <w:szCs w:val="24"/>
              <w:lang w:val="pt-BR"/>
            </w:rPr>
            <w:fldChar w:fldCharType="end"/>
          </w:r>
        </w:p>
        <w:p w14:paraId="7C658711">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_Toc13867 </w:instrText>
          </w:r>
          <w:r>
            <w:rPr>
              <w:rFonts w:hint="default" w:ascii="Arial" w:hAnsi="Arial" w:cs="Arial"/>
              <w:bCs/>
              <w:szCs w:val="24"/>
              <w:lang w:val="pt-BR"/>
            </w:rPr>
            <w:fldChar w:fldCharType="separate"/>
          </w:r>
          <w:r>
            <w:rPr>
              <w:rFonts w:hint="default"/>
              <w:lang w:val="es-VE"/>
            </w:rPr>
            <w:t>PRESENTACIÓN Y ANALISIS DE LA INFORMACIÓN</w:t>
          </w:r>
          <w:r>
            <w:tab/>
          </w:r>
          <w:r>
            <w:fldChar w:fldCharType="begin"/>
          </w:r>
          <w:r>
            <w:instrText xml:space="preserve"> PAGEREF _Toc13867 \h </w:instrText>
          </w:r>
          <w:r>
            <w:fldChar w:fldCharType="separate"/>
          </w:r>
          <w:r>
            <w:t>59</w:t>
          </w:r>
          <w:r>
            <w:fldChar w:fldCharType="end"/>
          </w:r>
          <w:r>
            <w:rPr>
              <w:rFonts w:hint="default" w:ascii="Arial" w:hAnsi="Arial" w:cs="Arial"/>
              <w:bCs/>
              <w:szCs w:val="24"/>
              <w:lang w:val="pt-BR"/>
            </w:rPr>
            <w:fldChar w:fldCharType="end"/>
          </w:r>
        </w:p>
        <w:p w14:paraId="3EF6B63C">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_Toc29053 </w:instrText>
          </w:r>
          <w:r>
            <w:rPr>
              <w:rFonts w:hint="default" w:ascii="Arial" w:hAnsi="Arial" w:cs="Arial"/>
              <w:bCs/>
              <w:szCs w:val="24"/>
              <w:lang w:val="pt-BR"/>
            </w:rPr>
            <w:fldChar w:fldCharType="separate"/>
          </w:r>
          <w:r>
            <w:rPr>
              <w:rFonts w:hint="default"/>
              <w:lang w:val="es-VE"/>
            </w:rPr>
            <w:t>Análisis asociado al  Objetivo Especifico 1</w:t>
          </w:r>
          <w:r>
            <w:tab/>
          </w:r>
          <w:r>
            <w:fldChar w:fldCharType="begin"/>
          </w:r>
          <w:r>
            <w:instrText xml:space="preserve"> PAGEREF _Toc29053 \h </w:instrText>
          </w:r>
          <w:r>
            <w:fldChar w:fldCharType="separate"/>
          </w:r>
          <w:r>
            <w:t>61</w:t>
          </w:r>
          <w:r>
            <w:fldChar w:fldCharType="end"/>
          </w:r>
          <w:r>
            <w:rPr>
              <w:rFonts w:hint="default" w:ascii="Arial" w:hAnsi="Arial" w:cs="Arial"/>
              <w:bCs/>
              <w:szCs w:val="24"/>
              <w:lang w:val="pt-BR"/>
            </w:rPr>
            <w:fldChar w:fldCharType="end"/>
          </w:r>
        </w:p>
        <w:p w14:paraId="05C3975D">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_Toc8291 </w:instrText>
          </w:r>
          <w:r>
            <w:rPr>
              <w:rFonts w:hint="default" w:ascii="Arial" w:hAnsi="Arial" w:cs="Arial"/>
              <w:bCs/>
              <w:szCs w:val="24"/>
              <w:lang w:val="pt-BR"/>
            </w:rPr>
            <w:fldChar w:fldCharType="separate"/>
          </w:r>
          <w:r>
            <w:rPr>
              <w:rFonts w:hint="default"/>
              <w:lang w:val="es-VE"/>
            </w:rPr>
            <w:t>Análisis asociado al  Objetivo Especifico 2</w:t>
          </w:r>
          <w:r>
            <w:tab/>
          </w:r>
          <w:r>
            <w:fldChar w:fldCharType="begin"/>
          </w:r>
          <w:r>
            <w:instrText xml:space="preserve"> PAGEREF _Toc8291 \h </w:instrText>
          </w:r>
          <w:r>
            <w:fldChar w:fldCharType="separate"/>
          </w:r>
          <w:r>
            <w:t>67</w:t>
          </w:r>
          <w:r>
            <w:fldChar w:fldCharType="end"/>
          </w:r>
          <w:r>
            <w:rPr>
              <w:rFonts w:hint="default" w:ascii="Arial" w:hAnsi="Arial" w:cs="Arial"/>
              <w:bCs/>
              <w:szCs w:val="24"/>
              <w:lang w:val="pt-BR"/>
            </w:rPr>
            <w:fldChar w:fldCharType="end"/>
          </w:r>
        </w:p>
        <w:p w14:paraId="4E28FCC9">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_Toc21519 </w:instrText>
          </w:r>
          <w:r>
            <w:rPr>
              <w:rFonts w:hint="default" w:ascii="Arial" w:hAnsi="Arial" w:cs="Arial"/>
              <w:bCs/>
              <w:szCs w:val="24"/>
              <w:lang w:val="pt-BR"/>
            </w:rPr>
            <w:fldChar w:fldCharType="separate"/>
          </w:r>
          <w:r>
            <w:rPr>
              <w:rFonts w:hint="default"/>
              <w:lang w:val="es-VE"/>
            </w:rPr>
            <w:t>Análisis asociado al  Objetivo Especifico 3</w:t>
          </w:r>
          <w:r>
            <w:tab/>
          </w:r>
          <w:r>
            <w:fldChar w:fldCharType="begin"/>
          </w:r>
          <w:r>
            <w:instrText xml:space="preserve"> PAGEREF _Toc21519 \h </w:instrText>
          </w:r>
          <w:r>
            <w:fldChar w:fldCharType="separate"/>
          </w:r>
          <w:r>
            <w:t>79</w:t>
          </w:r>
          <w:r>
            <w:fldChar w:fldCharType="end"/>
          </w:r>
          <w:r>
            <w:rPr>
              <w:rFonts w:hint="default" w:ascii="Arial" w:hAnsi="Arial" w:cs="Arial"/>
              <w:bCs/>
              <w:szCs w:val="24"/>
              <w:lang w:val="pt-BR"/>
            </w:rPr>
            <w:fldChar w:fldCharType="end"/>
          </w:r>
        </w:p>
        <w:p w14:paraId="09BF1B8C">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_Toc3879 </w:instrText>
          </w:r>
          <w:r>
            <w:rPr>
              <w:rFonts w:hint="default" w:ascii="Arial" w:hAnsi="Arial" w:cs="Arial"/>
              <w:bCs/>
              <w:szCs w:val="24"/>
              <w:lang w:val="pt-BR"/>
            </w:rPr>
            <w:fldChar w:fldCharType="separate"/>
          </w:r>
          <w:r>
            <w:rPr>
              <w:rFonts w:hint="default"/>
              <w:lang w:val="es-VE"/>
            </w:rPr>
            <w:t>Análisis asociado al  Objetivo Especifico 4</w:t>
          </w:r>
          <w:r>
            <w:tab/>
          </w:r>
          <w:r>
            <w:fldChar w:fldCharType="begin"/>
          </w:r>
          <w:r>
            <w:instrText xml:space="preserve"> PAGEREF _Toc3879 \h </w:instrText>
          </w:r>
          <w:r>
            <w:fldChar w:fldCharType="separate"/>
          </w:r>
          <w:r>
            <w:t>88</w:t>
          </w:r>
          <w:r>
            <w:fldChar w:fldCharType="end"/>
          </w:r>
          <w:r>
            <w:rPr>
              <w:rFonts w:hint="default" w:ascii="Arial" w:hAnsi="Arial" w:cs="Arial"/>
              <w:bCs/>
              <w:szCs w:val="24"/>
              <w:lang w:val="pt-BR"/>
            </w:rPr>
            <w:fldChar w:fldCharType="end"/>
          </w:r>
        </w:p>
        <w:p w14:paraId="564ADAE1">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_Toc22010 </w:instrText>
          </w:r>
          <w:r>
            <w:rPr>
              <w:rFonts w:hint="default" w:ascii="Arial" w:hAnsi="Arial" w:cs="Arial"/>
              <w:bCs/>
              <w:szCs w:val="24"/>
              <w:lang w:val="pt-BR"/>
            </w:rPr>
            <w:fldChar w:fldCharType="separate"/>
          </w:r>
          <w:r>
            <w:rPr>
              <w:lang w:val="es-VE"/>
            </w:rPr>
            <w:t>CAPÍTULO V</w:t>
          </w:r>
          <w:r>
            <w:tab/>
          </w:r>
          <w:r>
            <w:fldChar w:fldCharType="begin"/>
          </w:r>
          <w:r>
            <w:instrText xml:space="preserve"> PAGEREF _Toc22010 \h </w:instrText>
          </w:r>
          <w:r>
            <w:fldChar w:fldCharType="separate"/>
          </w:r>
          <w:r>
            <w:t>93</w:t>
          </w:r>
          <w:r>
            <w:fldChar w:fldCharType="end"/>
          </w:r>
          <w:r>
            <w:rPr>
              <w:rFonts w:hint="default" w:ascii="Arial" w:hAnsi="Arial" w:cs="Arial"/>
              <w:bCs/>
              <w:szCs w:val="24"/>
              <w:lang w:val="pt-BR"/>
            </w:rPr>
            <w:fldChar w:fldCharType="end"/>
          </w:r>
        </w:p>
        <w:p w14:paraId="73CE5CB6">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_Toc27101 </w:instrText>
          </w:r>
          <w:r>
            <w:rPr>
              <w:rFonts w:hint="default" w:ascii="Arial" w:hAnsi="Arial" w:cs="Arial"/>
              <w:bCs/>
              <w:szCs w:val="24"/>
              <w:lang w:val="pt-BR"/>
            </w:rPr>
            <w:fldChar w:fldCharType="separate"/>
          </w:r>
          <w:r>
            <w:rPr>
              <w:lang w:val="es-VE"/>
            </w:rPr>
            <w:t xml:space="preserve">CONCLUSIONES </w:t>
          </w:r>
          <w:r>
            <w:rPr>
              <w:rFonts w:hint="default"/>
              <w:lang w:val="es-VE"/>
            </w:rPr>
            <w:t>Y</w:t>
          </w:r>
          <w:r>
            <w:rPr>
              <w:lang w:val="es-VE"/>
            </w:rPr>
            <w:t xml:space="preserve"> RECOMENDACIONES</w:t>
          </w:r>
          <w:r>
            <w:tab/>
          </w:r>
          <w:r>
            <w:fldChar w:fldCharType="begin"/>
          </w:r>
          <w:r>
            <w:instrText xml:space="preserve"> PAGEREF _Toc27101 \h </w:instrText>
          </w:r>
          <w:r>
            <w:fldChar w:fldCharType="separate"/>
          </w:r>
          <w:r>
            <w:t>93</w:t>
          </w:r>
          <w:r>
            <w:fldChar w:fldCharType="end"/>
          </w:r>
          <w:r>
            <w:rPr>
              <w:rFonts w:hint="default" w:ascii="Arial" w:hAnsi="Arial" w:cs="Arial"/>
              <w:bCs/>
              <w:szCs w:val="24"/>
              <w:lang w:val="pt-BR"/>
            </w:rPr>
            <w:fldChar w:fldCharType="end"/>
          </w:r>
        </w:p>
        <w:p w14:paraId="60C6A303">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_Toc17171 </w:instrText>
          </w:r>
          <w:r>
            <w:rPr>
              <w:rFonts w:hint="default" w:ascii="Arial" w:hAnsi="Arial" w:cs="Arial"/>
              <w:bCs/>
              <w:szCs w:val="24"/>
              <w:lang w:val="pt-BR"/>
            </w:rPr>
            <w:fldChar w:fldCharType="separate"/>
          </w:r>
          <w:r>
            <w:rPr>
              <w:rFonts w:hint="default"/>
              <w:lang w:val="es-VE"/>
            </w:rPr>
            <w:t>Conclusiones</w:t>
          </w:r>
          <w:r>
            <w:tab/>
          </w:r>
          <w:r>
            <w:fldChar w:fldCharType="begin"/>
          </w:r>
          <w:r>
            <w:instrText xml:space="preserve"> PAGEREF _Toc17171 \h </w:instrText>
          </w:r>
          <w:r>
            <w:fldChar w:fldCharType="separate"/>
          </w:r>
          <w:r>
            <w:t>93</w:t>
          </w:r>
          <w:r>
            <w:fldChar w:fldCharType="end"/>
          </w:r>
          <w:r>
            <w:rPr>
              <w:rFonts w:hint="default" w:ascii="Arial" w:hAnsi="Arial" w:cs="Arial"/>
              <w:bCs/>
              <w:szCs w:val="24"/>
              <w:lang w:val="pt-BR"/>
            </w:rPr>
            <w:fldChar w:fldCharType="end"/>
          </w:r>
        </w:p>
        <w:p w14:paraId="09AEAB07">
          <w:pPr>
            <w:pStyle w:val="16"/>
            <w:tabs>
              <w:tab w:val="right" w:leader="dot" w:pos="9362"/>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_Toc20225 </w:instrText>
          </w:r>
          <w:r>
            <w:rPr>
              <w:rFonts w:hint="default" w:ascii="Arial" w:hAnsi="Arial" w:cs="Arial"/>
              <w:bCs/>
              <w:szCs w:val="24"/>
              <w:lang w:val="pt-BR"/>
            </w:rPr>
            <w:fldChar w:fldCharType="separate"/>
          </w:r>
          <w:r>
            <w:rPr>
              <w:rFonts w:hint="default"/>
              <w:lang w:val="es-VE"/>
            </w:rPr>
            <w:t>Recomendaciones</w:t>
          </w:r>
          <w:r>
            <w:tab/>
          </w:r>
          <w:r>
            <w:fldChar w:fldCharType="begin"/>
          </w:r>
          <w:r>
            <w:instrText xml:space="preserve"> PAGEREF _Toc20225 \h </w:instrText>
          </w:r>
          <w:r>
            <w:fldChar w:fldCharType="separate"/>
          </w:r>
          <w:r>
            <w:t>97</w:t>
          </w:r>
          <w:r>
            <w:fldChar w:fldCharType="end"/>
          </w:r>
          <w:r>
            <w:rPr>
              <w:rFonts w:hint="default" w:ascii="Arial" w:hAnsi="Arial" w:cs="Arial"/>
              <w:bCs/>
              <w:szCs w:val="24"/>
              <w:lang w:val="pt-BR"/>
            </w:rPr>
            <w:fldChar w:fldCharType="end"/>
          </w:r>
        </w:p>
        <w:p w14:paraId="6B532197">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_Toc8692 </w:instrText>
          </w:r>
          <w:r>
            <w:rPr>
              <w:rFonts w:hint="default" w:ascii="Arial" w:hAnsi="Arial" w:cs="Arial"/>
              <w:bCs/>
              <w:szCs w:val="24"/>
              <w:lang w:val="pt-BR"/>
            </w:rPr>
            <w:fldChar w:fldCharType="separate"/>
          </w:r>
          <w:r>
            <w:rPr>
              <w:rFonts w:hint="default"/>
              <w:lang w:val="es-VE"/>
            </w:rPr>
            <w:t>REFERENCIAS</w:t>
          </w:r>
          <w:r>
            <w:tab/>
          </w:r>
          <w:r>
            <w:fldChar w:fldCharType="begin"/>
          </w:r>
          <w:r>
            <w:instrText xml:space="preserve"> PAGEREF _Toc8692 \h </w:instrText>
          </w:r>
          <w:r>
            <w:fldChar w:fldCharType="separate"/>
          </w:r>
          <w:r>
            <w:t>99</w:t>
          </w:r>
          <w:r>
            <w:fldChar w:fldCharType="end"/>
          </w:r>
          <w:r>
            <w:rPr>
              <w:rFonts w:hint="default" w:ascii="Arial" w:hAnsi="Arial" w:cs="Arial"/>
              <w:bCs/>
              <w:szCs w:val="24"/>
              <w:lang w:val="pt-BR"/>
            </w:rPr>
            <w:fldChar w:fldCharType="end"/>
          </w:r>
        </w:p>
        <w:p w14:paraId="76C00742">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_Toc19601 </w:instrText>
          </w:r>
          <w:r>
            <w:rPr>
              <w:rFonts w:hint="default" w:ascii="Arial" w:hAnsi="Arial" w:cs="Arial"/>
              <w:bCs/>
              <w:szCs w:val="24"/>
              <w:lang w:val="pt-BR"/>
            </w:rPr>
            <w:fldChar w:fldCharType="separate"/>
          </w:r>
          <w:r>
            <w:rPr>
              <w:bCs/>
              <w:lang w:eastAsia="es-ES"/>
            </w:rPr>
            <w:t>Sintesis Curricular d</w:t>
          </w:r>
          <w:r>
            <w:rPr>
              <w:rFonts w:hint="default"/>
              <w:bCs/>
              <w:lang w:val="es-VE" w:eastAsia="es-ES"/>
            </w:rPr>
            <w:t>el autor</w:t>
          </w:r>
          <w:r>
            <w:tab/>
          </w:r>
          <w:r>
            <w:fldChar w:fldCharType="begin"/>
          </w:r>
          <w:r>
            <w:instrText xml:space="preserve"> PAGEREF _Toc19601 \h </w:instrText>
          </w:r>
          <w:r>
            <w:fldChar w:fldCharType="separate"/>
          </w:r>
          <w:r>
            <w:t>104</w:t>
          </w:r>
          <w:r>
            <w:fldChar w:fldCharType="end"/>
          </w:r>
          <w:r>
            <w:rPr>
              <w:rFonts w:hint="default" w:ascii="Arial" w:hAnsi="Arial" w:cs="Arial"/>
              <w:bCs/>
              <w:szCs w:val="24"/>
              <w:lang w:val="pt-BR"/>
            </w:rPr>
            <w:fldChar w:fldCharType="end"/>
          </w:r>
        </w:p>
        <w:p w14:paraId="18E9A779">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_Toc2891 </w:instrText>
          </w:r>
          <w:r>
            <w:rPr>
              <w:rFonts w:hint="default" w:ascii="Arial" w:hAnsi="Arial" w:cs="Arial"/>
              <w:bCs/>
              <w:szCs w:val="24"/>
              <w:lang w:val="pt-BR"/>
            </w:rPr>
            <w:fldChar w:fldCharType="separate"/>
          </w:r>
          <w:r>
            <w:rPr>
              <w:lang w:eastAsia="es-ES"/>
            </w:rPr>
            <w:t>Sintesis Curricular de la Tutora</w:t>
          </w:r>
          <w:r>
            <w:tab/>
          </w:r>
          <w:r>
            <w:fldChar w:fldCharType="begin"/>
          </w:r>
          <w:r>
            <w:instrText xml:space="preserve"> PAGEREF _Toc2891 \h </w:instrText>
          </w:r>
          <w:r>
            <w:fldChar w:fldCharType="separate"/>
          </w:r>
          <w:r>
            <w:t>105</w:t>
          </w:r>
          <w:r>
            <w:fldChar w:fldCharType="end"/>
          </w:r>
          <w:r>
            <w:rPr>
              <w:rFonts w:hint="default" w:ascii="Arial" w:hAnsi="Arial" w:cs="Arial"/>
              <w:bCs/>
              <w:szCs w:val="24"/>
              <w:lang w:val="pt-BR"/>
            </w:rPr>
            <w:fldChar w:fldCharType="end"/>
          </w:r>
        </w:p>
        <w:p w14:paraId="400A3DBE">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_Toc22685 </w:instrText>
          </w:r>
          <w:r>
            <w:rPr>
              <w:rFonts w:hint="default" w:ascii="Arial" w:hAnsi="Arial" w:cs="Arial"/>
              <w:bCs/>
              <w:szCs w:val="24"/>
              <w:lang w:val="pt-BR"/>
            </w:rPr>
            <w:fldChar w:fldCharType="separate"/>
          </w:r>
          <w:r>
            <w:rPr>
              <w:rFonts w:hint="default"/>
              <w:lang w:val="en-US" w:eastAsia="es-VE"/>
            </w:rPr>
            <w:t>ANEXOS</w:t>
          </w:r>
          <w:r>
            <w:tab/>
          </w:r>
          <w:r>
            <w:fldChar w:fldCharType="begin"/>
          </w:r>
          <w:r>
            <w:instrText xml:space="preserve"> PAGEREF _Toc22685 \h </w:instrText>
          </w:r>
          <w:r>
            <w:fldChar w:fldCharType="separate"/>
          </w:r>
          <w:r>
            <w:t>106</w:t>
          </w:r>
          <w:r>
            <w:fldChar w:fldCharType="end"/>
          </w:r>
          <w:r>
            <w:rPr>
              <w:rFonts w:hint="default" w:ascii="Arial" w:hAnsi="Arial" w:cs="Arial"/>
              <w:bCs/>
              <w:szCs w:val="24"/>
              <w:lang w:val="pt-BR"/>
            </w:rPr>
            <w:fldChar w:fldCharType="end"/>
          </w:r>
        </w:p>
        <w:p w14:paraId="361B0C8B">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_Toc17554 </w:instrText>
          </w:r>
          <w:r>
            <w:rPr>
              <w:rFonts w:hint="default" w:ascii="Arial" w:hAnsi="Arial" w:cs="Arial"/>
              <w:bCs/>
              <w:szCs w:val="24"/>
              <w:lang w:val="pt-BR"/>
            </w:rPr>
            <w:fldChar w:fldCharType="separate"/>
          </w:r>
          <w:r>
            <w:rPr>
              <w:rFonts w:hint="default"/>
              <w:lang w:val="en-US" w:eastAsia="es-VE"/>
            </w:rPr>
            <w:t>[ANEXO A]</w:t>
          </w:r>
          <w:r>
            <w:tab/>
          </w:r>
          <w:r>
            <w:fldChar w:fldCharType="begin"/>
          </w:r>
          <w:r>
            <w:instrText xml:space="preserve"> PAGEREF _Toc17554 \h </w:instrText>
          </w:r>
          <w:r>
            <w:fldChar w:fldCharType="separate"/>
          </w:r>
          <w:r>
            <w:t>107</w:t>
          </w:r>
          <w:r>
            <w:fldChar w:fldCharType="end"/>
          </w:r>
          <w:r>
            <w:rPr>
              <w:rFonts w:hint="default" w:ascii="Arial" w:hAnsi="Arial" w:cs="Arial"/>
              <w:bCs/>
              <w:szCs w:val="24"/>
              <w:lang w:val="pt-BR"/>
            </w:rPr>
            <w:fldChar w:fldCharType="end"/>
          </w:r>
        </w:p>
        <w:p w14:paraId="29A6A04B">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_Toc29600 </w:instrText>
          </w:r>
          <w:r>
            <w:rPr>
              <w:rFonts w:hint="default" w:ascii="Arial" w:hAnsi="Arial" w:cs="Arial"/>
              <w:bCs/>
              <w:szCs w:val="24"/>
              <w:lang w:val="pt-BR"/>
            </w:rPr>
            <w:fldChar w:fldCharType="separate"/>
          </w:r>
          <w:r>
            <w:rPr>
              <w:rFonts w:hint="default"/>
              <w:lang w:val="en-US" w:eastAsia="es-VE"/>
            </w:rPr>
            <w:t>[Cuestionario]</w:t>
          </w:r>
          <w:r>
            <w:tab/>
          </w:r>
          <w:r>
            <w:fldChar w:fldCharType="begin"/>
          </w:r>
          <w:r>
            <w:instrText xml:space="preserve"> PAGEREF _Toc29600 \h </w:instrText>
          </w:r>
          <w:r>
            <w:fldChar w:fldCharType="separate"/>
          </w:r>
          <w:r>
            <w:t>107</w:t>
          </w:r>
          <w:r>
            <w:fldChar w:fldCharType="end"/>
          </w:r>
          <w:r>
            <w:rPr>
              <w:rFonts w:hint="default" w:ascii="Arial" w:hAnsi="Arial" w:cs="Arial"/>
              <w:bCs/>
              <w:szCs w:val="24"/>
              <w:lang w:val="pt-BR"/>
            </w:rPr>
            <w:fldChar w:fldCharType="end"/>
          </w:r>
        </w:p>
        <w:p w14:paraId="6396EA8F">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_Toc419 </w:instrText>
          </w:r>
          <w:r>
            <w:rPr>
              <w:rFonts w:hint="default" w:ascii="Arial" w:hAnsi="Arial" w:cs="Arial"/>
              <w:bCs/>
              <w:szCs w:val="24"/>
              <w:lang w:val="pt-BR"/>
            </w:rPr>
            <w:fldChar w:fldCharType="separate"/>
          </w:r>
          <w:r>
            <w:rPr>
              <w:rFonts w:hint="default"/>
              <w:lang w:val="en-US" w:eastAsia="es-VE"/>
            </w:rPr>
            <w:t>[ANEXO B]</w:t>
          </w:r>
          <w:r>
            <w:tab/>
          </w:r>
          <w:r>
            <w:fldChar w:fldCharType="begin"/>
          </w:r>
          <w:r>
            <w:instrText xml:space="preserve"> PAGEREF _Toc419 \h </w:instrText>
          </w:r>
          <w:r>
            <w:fldChar w:fldCharType="separate"/>
          </w:r>
          <w:r>
            <w:t>109</w:t>
          </w:r>
          <w:r>
            <w:fldChar w:fldCharType="end"/>
          </w:r>
          <w:r>
            <w:rPr>
              <w:rFonts w:hint="default" w:ascii="Arial" w:hAnsi="Arial" w:cs="Arial"/>
              <w:bCs/>
              <w:szCs w:val="24"/>
              <w:lang w:val="pt-BR"/>
            </w:rPr>
            <w:fldChar w:fldCharType="end"/>
          </w:r>
        </w:p>
        <w:p w14:paraId="08995ECF">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_Toc27207 </w:instrText>
          </w:r>
          <w:r>
            <w:rPr>
              <w:rFonts w:hint="default" w:ascii="Arial" w:hAnsi="Arial" w:cs="Arial"/>
              <w:bCs/>
              <w:szCs w:val="24"/>
              <w:lang w:val="pt-BR"/>
            </w:rPr>
            <w:fldChar w:fldCharType="separate"/>
          </w:r>
          <w:r>
            <w:rPr>
              <w:rFonts w:hint="default"/>
              <w:lang w:val="en-US" w:eastAsia="es-VE"/>
            </w:rPr>
            <w:t>[Respuestas  al Cuestionario]</w:t>
          </w:r>
          <w:r>
            <w:tab/>
          </w:r>
          <w:r>
            <w:fldChar w:fldCharType="begin"/>
          </w:r>
          <w:r>
            <w:instrText xml:space="preserve"> PAGEREF _Toc27207 \h </w:instrText>
          </w:r>
          <w:r>
            <w:fldChar w:fldCharType="separate"/>
          </w:r>
          <w:r>
            <w:t>109</w:t>
          </w:r>
          <w:r>
            <w:fldChar w:fldCharType="end"/>
          </w:r>
          <w:r>
            <w:rPr>
              <w:rFonts w:hint="default" w:ascii="Arial" w:hAnsi="Arial" w:cs="Arial"/>
              <w:bCs/>
              <w:szCs w:val="24"/>
              <w:lang w:val="pt-BR"/>
            </w:rPr>
            <w:fldChar w:fldCharType="end"/>
          </w:r>
        </w:p>
        <w:p w14:paraId="5494A7E6">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_Toc3008 </w:instrText>
          </w:r>
          <w:r>
            <w:rPr>
              <w:rFonts w:hint="default" w:ascii="Arial" w:hAnsi="Arial" w:cs="Arial"/>
              <w:bCs/>
              <w:szCs w:val="24"/>
              <w:lang w:val="pt-BR"/>
            </w:rPr>
            <w:fldChar w:fldCharType="separate"/>
          </w:r>
          <w:r>
            <w:rPr>
              <w:rFonts w:hint="default"/>
              <w:lang w:val="en-US" w:eastAsia="es-VE"/>
            </w:rPr>
            <w:t>[ANEXO C]</w:t>
          </w:r>
          <w:r>
            <w:tab/>
          </w:r>
          <w:r>
            <w:fldChar w:fldCharType="begin"/>
          </w:r>
          <w:r>
            <w:instrText xml:space="preserve"> PAGEREF _Toc3008 \h </w:instrText>
          </w:r>
          <w:r>
            <w:fldChar w:fldCharType="separate"/>
          </w:r>
          <w:r>
            <w:t>110</w:t>
          </w:r>
          <w:r>
            <w:fldChar w:fldCharType="end"/>
          </w:r>
          <w:r>
            <w:rPr>
              <w:rFonts w:hint="default" w:ascii="Arial" w:hAnsi="Arial" w:cs="Arial"/>
              <w:bCs/>
              <w:szCs w:val="24"/>
              <w:lang w:val="pt-BR"/>
            </w:rPr>
            <w:fldChar w:fldCharType="end"/>
          </w:r>
        </w:p>
        <w:p w14:paraId="5EAF079E">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_Toc6869 </w:instrText>
          </w:r>
          <w:r>
            <w:rPr>
              <w:rFonts w:hint="default" w:ascii="Arial" w:hAnsi="Arial" w:cs="Arial"/>
              <w:bCs/>
              <w:szCs w:val="24"/>
              <w:lang w:val="pt-BR"/>
            </w:rPr>
            <w:fldChar w:fldCharType="separate"/>
          </w:r>
          <w:r>
            <w:rPr>
              <w:rFonts w:hint="default"/>
              <w:lang w:val="en-US" w:eastAsia="es-VE"/>
            </w:rPr>
            <w:t>[Ítem por OE]</w:t>
          </w:r>
          <w:r>
            <w:tab/>
          </w:r>
          <w:r>
            <w:fldChar w:fldCharType="begin"/>
          </w:r>
          <w:r>
            <w:instrText xml:space="preserve"> PAGEREF _Toc6869 \h </w:instrText>
          </w:r>
          <w:r>
            <w:fldChar w:fldCharType="separate"/>
          </w:r>
          <w:r>
            <w:t>110</w:t>
          </w:r>
          <w:r>
            <w:fldChar w:fldCharType="end"/>
          </w:r>
          <w:r>
            <w:rPr>
              <w:rFonts w:hint="default" w:ascii="Arial" w:hAnsi="Arial" w:cs="Arial"/>
              <w:bCs/>
              <w:szCs w:val="24"/>
              <w:lang w:val="pt-BR"/>
            </w:rPr>
            <w:fldChar w:fldCharType="end"/>
          </w:r>
        </w:p>
        <w:p w14:paraId="6BF0BC6F">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_Toc16904 </w:instrText>
          </w:r>
          <w:r>
            <w:rPr>
              <w:rFonts w:hint="default" w:ascii="Arial" w:hAnsi="Arial" w:cs="Arial"/>
              <w:bCs/>
              <w:szCs w:val="24"/>
              <w:lang w:val="pt-BR"/>
            </w:rPr>
            <w:fldChar w:fldCharType="separate"/>
          </w:r>
          <w:r>
            <w:rPr>
              <w:rFonts w:hint="default"/>
              <w:lang w:val="en-US" w:eastAsia="es-VE"/>
            </w:rPr>
            <w:t>[ANEXO D-1]</w:t>
          </w:r>
          <w:r>
            <w:tab/>
          </w:r>
          <w:r>
            <w:fldChar w:fldCharType="begin"/>
          </w:r>
          <w:r>
            <w:instrText xml:space="preserve"> PAGEREF _Toc16904 \h </w:instrText>
          </w:r>
          <w:r>
            <w:fldChar w:fldCharType="separate"/>
          </w:r>
          <w:r>
            <w:t>111</w:t>
          </w:r>
          <w:r>
            <w:fldChar w:fldCharType="end"/>
          </w:r>
          <w:r>
            <w:rPr>
              <w:rFonts w:hint="default" w:ascii="Arial" w:hAnsi="Arial" w:cs="Arial"/>
              <w:bCs/>
              <w:szCs w:val="24"/>
              <w:lang w:val="pt-BR"/>
            </w:rPr>
            <w:fldChar w:fldCharType="end"/>
          </w:r>
        </w:p>
        <w:p w14:paraId="230033B9">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_Toc583 </w:instrText>
          </w:r>
          <w:r>
            <w:rPr>
              <w:rFonts w:hint="default" w:ascii="Arial" w:hAnsi="Arial" w:cs="Arial"/>
              <w:bCs/>
              <w:szCs w:val="24"/>
              <w:lang w:val="pt-BR"/>
            </w:rPr>
            <w:fldChar w:fldCharType="separate"/>
          </w:r>
          <w:r>
            <w:rPr>
              <w:rFonts w:hint="default"/>
              <w:lang w:val="en-US" w:eastAsia="es-VE"/>
            </w:rPr>
            <w:t>[Procesamiento de datos OE-1]</w:t>
          </w:r>
          <w:r>
            <w:tab/>
          </w:r>
          <w:r>
            <w:fldChar w:fldCharType="begin"/>
          </w:r>
          <w:r>
            <w:instrText xml:space="preserve"> PAGEREF _Toc583 \h </w:instrText>
          </w:r>
          <w:r>
            <w:fldChar w:fldCharType="separate"/>
          </w:r>
          <w:r>
            <w:t>111</w:t>
          </w:r>
          <w:r>
            <w:fldChar w:fldCharType="end"/>
          </w:r>
          <w:r>
            <w:rPr>
              <w:rFonts w:hint="default" w:ascii="Arial" w:hAnsi="Arial" w:cs="Arial"/>
              <w:bCs/>
              <w:szCs w:val="24"/>
              <w:lang w:val="pt-BR"/>
            </w:rPr>
            <w:fldChar w:fldCharType="end"/>
          </w:r>
        </w:p>
        <w:p w14:paraId="1B55A9F8">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_Toc18036 </w:instrText>
          </w:r>
          <w:r>
            <w:rPr>
              <w:rFonts w:hint="default" w:ascii="Arial" w:hAnsi="Arial" w:cs="Arial"/>
              <w:bCs/>
              <w:szCs w:val="24"/>
              <w:lang w:val="pt-BR"/>
            </w:rPr>
            <w:fldChar w:fldCharType="separate"/>
          </w:r>
          <w:r>
            <w:rPr>
              <w:rFonts w:hint="default"/>
              <w:lang w:val="en-US" w:eastAsia="es-VE"/>
            </w:rPr>
            <w:t>[ANEXO D-2]</w:t>
          </w:r>
          <w:r>
            <w:tab/>
          </w:r>
          <w:r>
            <w:fldChar w:fldCharType="begin"/>
          </w:r>
          <w:r>
            <w:instrText xml:space="preserve"> PAGEREF _Toc18036 \h </w:instrText>
          </w:r>
          <w:r>
            <w:fldChar w:fldCharType="separate"/>
          </w:r>
          <w:r>
            <w:t>112</w:t>
          </w:r>
          <w:r>
            <w:fldChar w:fldCharType="end"/>
          </w:r>
          <w:r>
            <w:rPr>
              <w:rFonts w:hint="default" w:ascii="Arial" w:hAnsi="Arial" w:cs="Arial"/>
              <w:bCs/>
              <w:szCs w:val="24"/>
              <w:lang w:val="pt-BR"/>
            </w:rPr>
            <w:fldChar w:fldCharType="end"/>
          </w:r>
        </w:p>
        <w:p w14:paraId="0EB072C7">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_Toc14300 </w:instrText>
          </w:r>
          <w:r>
            <w:rPr>
              <w:rFonts w:hint="default" w:ascii="Arial" w:hAnsi="Arial" w:cs="Arial"/>
              <w:bCs/>
              <w:szCs w:val="24"/>
              <w:lang w:val="pt-BR"/>
            </w:rPr>
            <w:fldChar w:fldCharType="separate"/>
          </w:r>
          <w:r>
            <w:rPr>
              <w:rFonts w:hint="default"/>
              <w:lang w:val="en-US" w:eastAsia="es-VE"/>
            </w:rPr>
            <w:t>[Procesamiento de datos OE-2]</w:t>
          </w:r>
          <w:r>
            <w:tab/>
          </w:r>
          <w:r>
            <w:fldChar w:fldCharType="begin"/>
          </w:r>
          <w:r>
            <w:instrText xml:space="preserve"> PAGEREF _Toc14300 \h </w:instrText>
          </w:r>
          <w:r>
            <w:fldChar w:fldCharType="separate"/>
          </w:r>
          <w:r>
            <w:t>112</w:t>
          </w:r>
          <w:r>
            <w:fldChar w:fldCharType="end"/>
          </w:r>
          <w:r>
            <w:rPr>
              <w:rFonts w:hint="default" w:ascii="Arial" w:hAnsi="Arial" w:cs="Arial"/>
              <w:bCs/>
              <w:szCs w:val="24"/>
              <w:lang w:val="pt-BR"/>
            </w:rPr>
            <w:fldChar w:fldCharType="end"/>
          </w:r>
        </w:p>
        <w:p w14:paraId="6289D666">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_Toc972 </w:instrText>
          </w:r>
          <w:r>
            <w:rPr>
              <w:rFonts w:hint="default" w:ascii="Arial" w:hAnsi="Arial" w:cs="Arial"/>
              <w:bCs/>
              <w:szCs w:val="24"/>
              <w:lang w:val="pt-BR"/>
            </w:rPr>
            <w:fldChar w:fldCharType="separate"/>
          </w:r>
          <w:r>
            <w:rPr>
              <w:rFonts w:hint="default"/>
              <w:lang w:val="en-US" w:eastAsia="es-VE"/>
            </w:rPr>
            <w:t>[ANEXO D-3]</w:t>
          </w:r>
          <w:r>
            <w:tab/>
          </w:r>
          <w:r>
            <w:fldChar w:fldCharType="begin"/>
          </w:r>
          <w:r>
            <w:instrText xml:space="preserve"> PAGEREF _Toc972 \h </w:instrText>
          </w:r>
          <w:r>
            <w:fldChar w:fldCharType="separate"/>
          </w:r>
          <w:r>
            <w:t>114</w:t>
          </w:r>
          <w:r>
            <w:fldChar w:fldCharType="end"/>
          </w:r>
          <w:r>
            <w:rPr>
              <w:rFonts w:hint="default" w:ascii="Arial" w:hAnsi="Arial" w:cs="Arial"/>
              <w:bCs/>
              <w:szCs w:val="24"/>
              <w:lang w:val="pt-BR"/>
            </w:rPr>
            <w:fldChar w:fldCharType="end"/>
          </w:r>
        </w:p>
        <w:p w14:paraId="1A87C7E2">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_Toc29110 </w:instrText>
          </w:r>
          <w:r>
            <w:rPr>
              <w:rFonts w:hint="default" w:ascii="Arial" w:hAnsi="Arial" w:cs="Arial"/>
              <w:bCs/>
              <w:szCs w:val="24"/>
              <w:lang w:val="pt-BR"/>
            </w:rPr>
            <w:fldChar w:fldCharType="separate"/>
          </w:r>
          <w:r>
            <w:rPr>
              <w:rFonts w:hint="default"/>
              <w:lang w:val="en-US" w:eastAsia="es-VE"/>
            </w:rPr>
            <w:t>[Procesamiento de datos OE-3]</w:t>
          </w:r>
          <w:r>
            <w:tab/>
          </w:r>
          <w:r>
            <w:fldChar w:fldCharType="begin"/>
          </w:r>
          <w:r>
            <w:instrText xml:space="preserve"> PAGEREF _Toc29110 \h </w:instrText>
          </w:r>
          <w:r>
            <w:fldChar w:fldCharType="separate"/>
          </w:r>
          <w:r>
            <w:t>114</w:t>
          </w:r>
          <w:r>
            <w:fldChar w:fldCharType="end"/>
          </w:r>
          <w:r>
            <w:rPr>
              <w:rFonts w:hint="default" w:ascii="Arial" w:hAnsi="Arial" w:cs="Arial"/>
              <w:bCs/>
              <w:szCs w:val="24"/>
              <w:lang w:val="pt-BR"/>
            </w:rPr>
            <w:fldChar w:fldCharType="end"/>
          </w:r>
        </w:p>
        <w:p w14:paraId="70526AB8">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_Toc23606 </w:instrText>
          </w:r>
          <w:r>
            <w:rPr>
              <w:rFonts w:hint="default" w:ascii="Arial" w:hAnsi="Arial" w:cs="Arial"/>
              <w:bCs/>
              <w:szCs w:val="24"/>
              <w:lang w:val="pt-BR"/>
            </w:rPr>
            <w:fldChar w:fldCharType="separate"/>
          </w:r>
          <w:r>
            <w:rPr>
              <w:rFonts w:hint="default"/>
              <w:lang w:val="en-US" w:eastAsia="es-VE"/>
            </w:rPr>
            <w:t>[ANEXO D-4]</w:t>
          </w:r>
          <w:r>
            <w:tab/>
          </w:r>
          <w:r>
            <w:fldChar w:fldCharType="begin"/>
          </w:r>
          <w:r>
            <w:instrText xml:space="preserve"> PAGEREF _Toc23606 \h </w:instrText>
          </w:r>
          <w:r>
            <w:fldChar w:fldCharType="separate"/>
          </w:r>
          <w:r>
            <w:t>116</w:t>
          </w:r>
          <w:r>
            <w:fldChar w:fldCharType="end"/>
          </w:r>
          <w:r>
            <w:rPr>
              <w:rFonts w:hint="default" w:ascii="Arial" w:hAnsi="Arial" w:cs="Arial"/>
              <w:bCs/>
              <w:szCs w:val="24"/>
              <w:lang w:val="pt-BR"/>
            </w:rPr>
            <w:fldChar w:fldCharType="end"/>
          </w:r>
        </w:p>
        <w:p w14:paraId="4AB04997">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_Toc17326 </w:instrText>
          </w:r>
          <w:r>
            <w:rPr>
              <w:rFonts w:hint="default" w:ascii="Arial" w:hAnsi="Arial" w:cs="Arial"/>
              <w:bCs/>
              <w:szCs w:val="24"/>
              <w:lang w:val="pt-BR"/>
            </w:rPr>
            <w:fldChar w:fldCharType="separate"/>
          </w:r>
          <w:r>
            <w:rPr>
              <w:rFonts w:hint="default"/>
              <w:lang w:val="en-US" w:eastAsia="es-VE"/>
            </w:rPr>
            <w:t>[Procesamiento de datos OE-4]</w:t>
          </w:r>
          <w:r>
            <w:tab/>
          </w:r>
          <w:r>
            <w:fldChar w:fldCharType="begin"/>
          </w:r>
          <w:r>
            <w:instrText xml:space="preserve"> PAGEREF _Toc17326 \h </w:instrText>
          </w:r>
          <w:r>
            <w:fldChar w:fldCharType="separate"/>
          </w:r>
          <w:r>
            <w:t>116</w:t>
          </w:r>
          <w:r>
            <w:fldChar w:fldCharType="end"/>
          </w:r>
          <w:r>
            <w:rPr>
              <w:rFonts w:hint="default" w:ascii="Arial" w:hAnsi="Arial" w:cs="Arial"/>
              <w:bCs/>
              <w:szCs w:val="24"/>
              <w:lang w:val="pt-BR"/>
            </w:rPr>
            <w:fldChar w:fldCharType="end"/>
          </w:r>
        </w:p>
        <w:p w14:paraId="47A418A9">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_Toc3404 </w:instrText>
          </w:r>
          <w:r>
            <w:rPr>
              <w:rFonts w:hint="default" w:ascii="Arial" w:hAnsi="Arial" w:cs="Arial"/>
              <w:bCs/>
              <w:szCs w:val="24"/>
              <w:lang w:val="pt-BR"/>
            </w:rPr>
            <w:fldChar w:fldCharType="separate"/>
          </w:r>
          <w:r>
            <w:rPr>
              <w:rFonts w:hint="default"/>
              <w:lang w:val="en-US" w:eastAsia="es-VE"/>
            </w:rPr>
            <w:t>[ANEXO F]</w:t>
          </w:r>
          <w:r>
            <w:tab/>
          </w:r>
          <w:r>
            <w:fldChar w:fldCharType="begin"/>
          </w:r>
          <w:r>
            <w:instrText xml:space="preserve"> PAGEREF _Toc3404 \h </w:instrText>
          </w:r>
          <w:r>
            <w:fldChar w:fldCharType="separate"/>
          </w:r>
          <w:r>
            <w:t>117</w:t>
          </w:r>
          <w:r>
            <w:fldChar w:fldCharType="end"/>
          </w:r>
          <w:r>
            <w:rPr>
              <w:rFonts w:hint="default" w:ascii="Arial" w:hAnsi="Arial" w:cs="Arial"/>
              <w:bCs/>
              <w:szCs w:val="24"/>
              <w:lang w:val="pt-BR"/>
            </w:rPr>
            <w:fldChar w:fldCharType="end"/>
          </w:r>
        </w:p>
        <w:p w14:paraId="085C9D59">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_Toc4496 </w:instrText>
          </w:r>
          <w:r>
            <w:rPr>
              <w:rFonts w:hint="default" w:ascii="Arial" w:hAnsi="Arial" w:cs="Arial"/>
              <w:bCs/>
              <w:szCs w:val="24"/>
              <w:lang w:val="pt-BR"/>
            </w:rPr>
            <w:fldChar w:fldCharType="separate"/>
          </w:r>
          <w:r>
            <w:rPr>
              <w:rFonts w:hint="default"/>
              <w:lang w:val="en-US" w:eastAsia="es-VE"/>
            </w:rPr>
            <w:t>[Proceso de determinación de validez del instrumento]</w:t>
          </w:r>
          <w:r>
            <w:tab/>
          </w:r>
          <w:r>
            <w:fldChar w:fldCharType="begin"/>
          </w:r>
          <w:r>
            <w:instrText xml:space="preserve"> PAGEREF _Toc4496 \h </w:instrText>
          </w:r>
          <w:r>
            <w:fldChar w:fldCharType="separate"/>
          </w:r>
          <w:r>
            <w:t>117</w:t>
          </w:r>
          <w:r>
            <w:fldChar w:fldCharType="end"/>
          </w:r>
          <w:r>
            <w:rPr>
              <w:rFonts w:hint="default" w:ascii="Arial" w:hAnsi="Arial" w:cs="Arial"/>
              <w:bCs/>
              <w:szCs w:val="24"/>
              <w:lang w:val="pt-BR"/>
            </w:rPr>
            <w:fldChar w:fldCharType="end"/>
          </w:r>
        </w:p>
        <w:p w14:paraId="7E842D21">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_Toc32223 </w:instrText>
          </w:r>
          <w:r>
            <w:rPr>
              <w:rFonts w:hint="default" w:ascii="Arial" w:hAnsi="Arial" w:cs="Arial"/>
              <w:bCs/>
              <w:szCs w:val="24"/>
              <w:lang w:val="pt-BR"/>
            </w:rPr>
            <w:fldChar w:fldCharType="separate"/>
          </w:r>
          <w:r>
            <w:rPr>
              <w:rFonts w:hint="default"/>
              <w:lang w:val="en-US" w:eastAsia="es-VE"/>
            </w:rPr>
            <w:t>[ANEXO G]</w:t>
          </w:r>
          <w:r>
            <w:tab/>
          </w:r>
          <w:r>
            <w:fldChar w:fldCharType="begin"/>
          </w:r>
          <w:r>
            <w:instrText xml:space="preserve"> PAGEREF _Toc32223 \h </w:instrText>
          </w:r>
          <w:r>
            <w:fldChar w:fldCharType="separate"/>
          </w:r>
          <w:r>
            <w:t>119</w:t>
          </w:r>
          <w:r>
            <w:fldChar w:fldCharType="end"/>
          </w:r>
          <w:r>
            <w:rPr>
              <w:rFonts w:hint="default" w:ascii="Arial" w:hAnsi="Arial" w:cs="Arial"/>
              <w:bCs/>
              <w:szCs w:val="24"/>
              <w:lang w:val="pt-BR"/>
            </w:rPr>
            <w:fldChar w:fldCharType="end"/>
          </w:r>
        </w:p>
        <w:p w14:paraId="63535DF1">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_Toc14416 </w:instrText>
          </w:r>
          <w:r>
            <w:rPr>
              <w:rFonts w:hint="default" w:ascii="Arial" w:hAnsi="Arial" w:cs="Arial"/>
              <w:bCs/>
              <w:szCs w:val="24"/>
              <w:lang w:val="pt-BR"/>
            </w:rPr>
            <w:fldChar w:fldCharType="separate"/>
          </w:r>
          <w:r>
            <w:rPr>
              <w:rFonts w:hint="default"/>
              <w:lang w:val="en-US" w:eastAsia="es-VE"/>
            </w:rPr>
            <w:t>[Calculo de Confiabilidad]</w:t>
          </w:r>
          <w:r>
            <w:tab/>
          </w:r>
          <w:r>
            <w:fldChar w:fldCharType="begin"/>
          </w:r>
          <w:r>
            <w:instrText xml:space="preserve"> PAGEREF _Toc14416 \h </w:instrText>
          </w:r>
          <w:r>
            <w:fldChar w:fldCharType="separate"/>
          </w:r>
          <w:r>
            <w:t>119</w:t>
          </w:r>
          <w:r>
            <w:fldChar w:fldCharType="end"/>
          </w:r>
          <w:r>
            <w:rPr>
              <w:rFonts w:hint="default" w:ascii="Arial" w:hAnsi="Arial" w:cs="Arial"/>
              <w:bCs/>
              <w:szCs w:val="24"/>
              <w:lang w:val="pt-BR"/>
            </w:rPr>
            <w:fldChar w:fldCharType="end"/>
          </w:r>
        </w:p>
        <w:p w14:paraId="725F9113">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_Toc2768 </w:instrText>
          </w:r>
          <w:r>
            <w:rPr>
              <w:rFonts w:hint="default" w:ascii="Arial" w:hAnsi="Arial" w:cs="Arial"/>
              <w:bCs/>
              <w:szCs w:val="24"/>
              <w:lang w:val="pt-BR"/>
            </w:rPr>
            <w:fldChar w:fldCharType="separate"/>
          </w:r>
          <w:r>
            <w:rPr>
              <w:rFonts w:hint="default"/>
              <w:lang w:val="en-US" w:eastAsia="es-VE"/>
            </w:rPr>
            <w:t>ANEXO H]</w:t>
          </w:r>
          <w:r>
            <w:tab/>
          </w:r>
          <w:r>
            <w:fldChar w:fldCharType="begin"/>
          </w:r>
          <w:r>
            <w:instrText xml:space="preserve"> PAGEREF _Toc2768 \h </w:instrText>
          </w:r>
          <w:r>
            <w:fldChar w:fldCharType="separate"/>
          </w:r>
          <w:r>
            <w:t>121</w:t>
          </w:r>
          <w:r>
            <w:fldChar w:fldCharType="end"/>
          </w:r>
          <w:r>
            <w:rPr>
              <w:rFonts w:hint="default" w:ascii="Arial" w:hAnsi="Arial" w:cs="Arial"/>
              <w:bCs/>
              <w:szCs w:val="24"/>
              <w:lang w:val="pt-BR"/>
            </w:rPr>
            <w:fldChar w:fldCharType="end"/>
          </w:r>
        </w:p>
        <w:p w14:paraId="5ADAAE73">
          <w:pPr>
            <w:pStyle w:val="15"/>
            <w:tabs>
              <w:tab w:val="right" w:leader="dot" w:pos="9362"/>
              <w:tab w:val="clear" w:pos="8261"/>
            </w:tabs>
          </w:pPr>
          <w:r>
            <w:rPr>
              <w:rFonts w:hint="default" w:ascii="Arial" w:hAnsi="Arial" w:cs="Arial"/>
              <w:bCs/>
              <w:szCs w:val="24"/>
              <w:lang w:val="pt-BR"/>
            </w:rPr>
            <w:fldChar w:fldCharType="begin"/>
          </w:r>
          <w:r>
            <w:rPr>
              <w:rFonts w:hint="default" w:ascii="Arial" w:hAnsi="Arial" w:cs="Arial"/>
              <w:bCs/>
              <w:szCs w:val="24"/>
              <w:lang w:val="pt-BR"/>
            </w:rPr>
            <w:instrText xml:space="preserve"> HYPERLINK \l _Toc19978 </w:instrText>
          </w:r>
          <w:r>
            <w:rPr>
              <w:rFonts w:hint="default" w:ascii="Arial" w:hAnsi="Arial" w:cs="Arial"/>
              <w:bCs/>
              <w:szCs w:val="24"/>
              <w:lang w:val="pt-BR"/>
            </w:rPr>
            <w:fldChar w:fldCharType="separate"/>
          </w:r>
          <w:r>
            <w:rPr>
              <w:rFonts w:hint="default"/>
              <w:lang w:val="en-US" w:eastAsia="es-VE"/>
            </w:rPr>
            <w:t>[Operacionalización de Variables ]</w:t>
          </w:r>
          <w:r>
            <w:tab/>
          </w:r>
          <w:r>
            <w:fldChar w:fldCharType="begin"/>
          </w:r>
          <w:r>
            <w:instrText xml:space="preserve"> PAGEREF _Toc19978 \h </w:instrText>
          </w:r>
          <w:r>
            <w:fldChar w:fldCharType="separate"/>
          </w:r>
          <w:r>
            <w:t>121</w:t>
          </w:r>
          <w:r>
            <w:fldChar w:fldCharType="end"/>
          </w:r>
          <w:r>
            <w:rPr>
              <w:rFonts w:hint="default" w:ascii="Arial" w:hAnsi="Arial" w:cs="Arial"/>
              <w:bCs/>
              <w:szCs w:val="24"/>
              <w:lang w:val="pt-BR"/>
            </w:rPr>
            <w:fldChar w:fldCharType="end"/>
          </w:r>
        </w:p>
        <w:p w14:paraId="6D27A616">
          <w:pPr>
            <w:spacing w:line="360" w:lineRule="auto"/>
            <w:ind w:left="0" w:leftChars="0" w:firstLine="0" w:firstLineChars="0"/>
            <w:jc w:val="center"/>
            <w:rPr>
              <w:rFonts w:hint="default" w:ascii="Arial" w:hAnsi="Arial" w:eastAsia="Times New Roman" w:cs="Arial"/>
              <w:bCs/>
              <w:sz w:val="24"/>
              <w:szCs w:val="24"/>
              <w:lang w:val="pt-BR" w:eastAsia="es-ES" w:bidi="ar-SA"/>
            </w:rPr>
          </w:pPr>
          <w:r>
            <w:rPr>
              <w:rFonts w:hint="default" w:ascii="Arial" w:hAnsi="Arial" w:cs="Arial"/>
              <w:bCs/>
              <w:szCs w:val="24"/>
              <w:lang w:val="pt-BR"/>
            </w:rPr>
            <w:fldChar w:fldCharType="end"/>
          </w:r>
        </w:p>
      </w:sdtContent>
    </w:sdt>
    <w:p w14:paraId="2AAE9BBC">
      <w:pPr>
        <w:spacing w:line="360" w:lineRule="auto"/>
        <w:ind w:left="0" w:leftChars="0" w:firstLine="0" w:firstLineChars="0"/>
        <w:jc w:val="center"/>
        <w:rPr>
          <w:rFonts w:hint="default" w:ascii="Arial" w:hAnsi="Arial" w:eastAsia="Times New Roman" w:cs="Arial"/>
          <w:bCs/>
          <w:sz w:val="24"/>
          <w:szCs w:val="24"/>
          <w:lang w:val="pt-BR" w:eastAsia="es-ES" w:bidi="ar-SA"/>
        </w:rPr>
      </w:pPr>
    </w:p>
    <w:p w14:paraId="794D0A47">
      <w:pPr>
        <w:spacing w:line="360" w:lineRule="auto"/>
        <w:ind w:left="0" w:leftChars="0" w:firstLine="0" w:firstLineChars="0"/>
        <w:jc w:val="center"/>
        <w:rPr>
          <w:rFonts w:hint="default" w:ascii="Arial" w:hAnsi="Arial" w:cs="Arial"/>
          <w:b/>
          <w:bCs/>
          <w:sz w:val="24"/>
          <w:szCs w:val="24"/>
          <w:lang w:val="pt-BR"/>
        </w:rPr>
      </w:pPr>
    </w:p>
    <w:p w14:paraId="172C33F8">
      <w:pPr>
        <w:rPr>
          <w:rFonts w:hint="default" w:ascii="Arial" w:hAnsi="Arial" w:cs="Arial"/>
          <w:b/>
          <w:bCs/>
          <w:sz w:val="24"/>
          <w:szCs w:val="24"/>
          <w:lang w:val="pt-BR"/>
        </w:rPr>
      </w:pPr>
      <w:r>
        <w:rPr>
          <w:rFonts w:hint="default" w:ascii="Arial" w:hAnsi="Arial" w:cs="Arial"/>
          <w:b/>
          <w:bCs/>
          <w:sz w:val="24"/>
          <w:szCs w:val="24"/>
          <w:lang w:val="pt-BR"/>
        </w:rPr>
        <w:br w:type="page"/>
      </w:r>
    </w:p>
    <w:p w14:paraId="0F3D75A8">
      <w:pPr>
        <w:ind w:left="0" w:leftChars="0" w:firstLine="0" w:firstLineChars="0"/>
        <w:jc w:val="center"/>
        <w:rPr>
          <w:rFonts w:hint="default" w:ascii="Arial" w:hAnsi="Arial" w:cs="Arial"/>
          <w:b/>
          <w:bCs/>
          <w:sz w:val="24"/>
          <w:szCs w:val="24"/>
          <w:lang w:val="pt-BR"/>
        </w:rPr>
      </w:pPr>
    </w:p>
    <w:p w14:paraId="7BF75E9A">
      <w:pPr>
        <w:ind w:left="0" w:leftChars="0" w:firstLine="0" w:firstLineChars="0"/>
        <w:jc w:val="center"/>
        <w:rPr>
          <w:rFonts w:hint="default" w:ascii="Arial" w:hAnsi="Arial" w:cs="Arial"/>
          <w:b/>
          <w:bCs/>
          <w:sz w:val="24"/>
          <w:szCs w:val="24"/>
          <w:lang w:val="pt-BR"/>
        </w:rPr>
      </w:pPr>
    </w:p>
    <w:p w14:paraId="1F01036A">
      <w:pPr>
        <w:pStyle w:val="2"/>
        <w:jc w:val="center"/>
        <w:rPr>
          <w:rFonts w:hint="default" w:ascii="Arial" w:hAnsi="Arial" w:cs="Arial"/>
          <w:sz w:val="24"/>
          <w:szCs w:val="24"/>
          <w:lang w:val="es-VE"/>
        </w:rPr>
      </w:pPr>
      <w:bookmarkStart w:id="2" w:name="_Toc11338"/>
      <w:r>
        <w:rPr>
          <w:rFonts w:hint="default" w:ascii="Arial" w:hAnsi="Arial" w:cs="Arial"/>
          <w:sz w:val="24"/>
          <w:szCs w:val="24"/>
        </w:rPr>
        <w:t xml:space="preserve">LISTA DE </w:t>
      </w:r>
      <w:bookmarkEnd w:id="0"/>
      <w:bookmarkEnd w:id="1"/>
      <w:r>
        <w:rPr>
          <w:rFonts w:hint="default" w:cs="Arial"/>
          <w:sz w:val="24"/>
          <w:szCs w:val="24"/>
          <w:lang w:val="es-VE"/>
        </w:rPr>
        <w:t>TABLAS</w:t>
      </w:r>
      <w:bookmarkEnd w:id="2"/>
    </w:p>
    <w:p w14:paraId="6C19ED7E">
      <w:pPr>
        <w:rPr>
          <w:rFonts w:hint="default"/>
        </w:rPr>
      </w:pPr>
    </w:p>
    <w:p w14:paraId="31AE8F4F">
      <w:pPr>
        <w:ind w:left="0" w:leftChars="0" w:firstLine="480" w:firstLineChars="200"/>
        <w:jc w:val="both"/>
        <w:rPr>
          <w:rFonts w:hint="default" w:ascii="Arial" w:hAnsi="Arial" w:cs="Arial"/>
          <w:sz w:val="24"/>
          <w:szCs w:val="24"/>
          <w:lang w:eastAsia="ko-KR"/>
        </w:rPr>
      </w:pPr>
      <w:r>
        <w:rPr>
          <w:rFonts w:hint="default" w:ascii="Arial" w:hAnsi="Arial" w:cs="Arial"/>
          <w:sz w:val="24"/>
          <w:szCs w:val="24"/>
          <w:lang w:val="es-VE" w:eastAsia="ko-KR"/>
        </w:rPr>
        <w:t>TABLA</w:t>
      </w:r>
      <w:r>
        <w:rPr>
          <w:rFonts w:hint="default" w:ascii="Arial" w:hAnsi="Arial" w:cs="Arial"/>
          <w:sz w:val="24"/>
          <w:szCs w:val="24"/>
          <w:lang w:eastAsia="ko-KR"/>
        </w:rPr>
        <w:t xml:space="preserve">   </w:t>
      </w:r>
      <w:r>
        <w:rPr>
          <w:rFonts w:hint="default" w:ascii="Arial" w:hAnsi="Arial" w:cs="Arial"/>
          <w:sz w:val="24"/>
          <w:szCs w:val="24"/>
          <w:lang w:eastAsia="ko-KR"/>
        </w:rPr>
        <w:tab/>
      </w:r>
      <w:r>
        <w:rPr>
          <w:rFonts w:hint="default" w:ascii="Arial" w:hAnsi="Arial" w:cs="Arial"/>
          <w:sz w:val="24"/>
          <w:szCs w:val="24"/>
          <w:lang w:eastAsia="ko-KR"/>
        </w:rPr>
        <w:tab/>
      </w:r>
      <w:r>
        <w:rPr>
          <w:rFonts w:hint="default" w:ascii="Arial" w:hAnsi="Arial" w:cs="Arial"/>
          <w:sz w:val="24"/>
          <w:szCs w:val="24"/>
          <w:lang w:eastAsia="ko-KR"/>
        </w:rPr>
        <w:tab/>
      </w:r>
      <w:r>
        <w:rPr>
          <w:rFonts w:hint="default" w:ascii="Arial" w:hAnsi="Arial" w:cs="Arial"/>
          <w:sz w:val="24"/>
          <w:szCs w:val="24"/>
          <w:lang w:eastAsia="ko-KR"/>
        </w:rPr>
        <w:tab/>
      </w:r>
      <w:r>
        <w:rPr>
          <w:rFonts w:hint="default" w:ascii="Arial" w:hAnsi="Arial" w:cs="Arial"/>
          <w:sz w:val="24"/>
          <w:szCs w:val="24"/>
          <w:lang w:eastAsia="ko-KR"/>
        </w:rPr>
        <w:tab/>
      </w:r>
      <w:r>
        <w:rPr>
          <w:rFonts w:hint="default" w:ascii="Arial" w:hAnsi="Arial" w:cs="Arial"/>
          <w:sz w:val="24"/>
          <w:szCs w:val="24"/>
          <w:lang w:eastAsia="ko-KR"/>
        </w:rPr>
        <w:tab/>
      </w:r>
      <w:r>
        <w:rPr>
          <w:rFonts w:hint="default" w:ascii="Arial" w:hAnsi="Arial" w:cs="Arial"/>
          <w:sz w:val="24"/>
          <w:szCs w:val="24"/>
          <w:lang w:eastAsia="ko-KR"/>
        </w:rPr>
        <w:tab/>
      </w:r>
      <w:r>
        <w:rPr>
          <w:rFonts w:hint="default" w:ascii="Arial" w:hAnsi="Arial" w:cs="Arial"/>
          <w:sz w:val="24"/>
          <w:szCs w:val="24"/>
          <w:lang w:eastAsia="ko-KR"/>
        </w:rPr>
        <w:tab/>
      </w:r>
      <w:r>
        <w:rPr>
          <w:rFonts w:hint="default" w:ascii="Arial" w:hAnsi="Arial" w:cs="Arial"/>
          <w:sz w:val="24"/>
          <w:szCs w:val="24"/>
          <w:lang w:eastAsia="ko-KR"/>
        </w:rPr>
        <w:tab/>
      </w:r>
      <w:r>
        <w:rPr>
          <w:rFonts w:hint="default" w:ascii="Arial" w:hAnsi="Arial" w:cs="Arial"/>
          <w:sz w:val="24"/>
          <w:szCs w:val="24"/>
          <w:lang w:eastAsia="ko-KR"/>
        </w:rPr>
        <w:tab/>
      </w:r>
      <w:r>
        <w:rPr>
          <w:rFonts w:hint="default" w:cs="Arial"/>
          <w:sz w:val="24"/>
          <w:szCs w:val="24"/>
          <w:lang w:val="es-VE" w:eastAsia="ko-KR"/>
        </w:rPr>
        <w:t xml:space="preserve">        </w:t>
      </w:r>
      <w:r>
        <w:rPr>
          <w:rFonts w:hint="default" w:ascii="Arial" w:hAnsi="Arial" w:cs="Arial"/>
          <w:sz w:val="24"/>
          <w:szCs w:val="24"/>
          <w:lang w:eastAsia="ko-KR"/>
        </w:rPr>
        <w:t>pp.</w:t>
      </w:r>
    </w:p>
    <w:p w14:paraId="6A6C5D45">
      <w:pPr>
        <w:pStyle w:val="19"/>
        <w:tabs>
          <w:tab w:val="right" w:leader="dot" w:pos="9362"/>
        </w:tabs>
        <w:ind w:left="960" w:leftChars="300" w:hanging="240" w:hangingChars="100"/>
        <w:rPr>
          <w:i w:val="0"/>
          <w:iCs w:val="0"/>
        </w:rPr>
      </w:pPr>
      <w:r>
        <w:rPr>
          <w:rFonts w:hint="default" w:ascii="Arial" w:hAnsi="Arial" w:cs="Arial"/>
          <w:sz w:val="24"/>
          <w:szCs w:val="24"/>
        </w:rPr>
        <w:fldChar w:fldCharType="begin"/>
      </w:r>
      <w:r>
        <w:rPr>
          <w:rFonts w:hint="default" w:ascii="Arial" w:hAnsi="Arial" w:cs="Arial"/>
          <w:sz w:val="24"/>
          <w:szCs w:val="24"/>
        </w:rPr>
        <w:instrText xml:space="preserve">TOC \h \c "Tabla"</w:instrText>
      </w:r>
      <w:r>
        <w:rPr>
          <w:rFonts w:hint="default" w:ascii="Arial" w:hAnsi="Arial" w:cs="Arial"/>
          <w:sz w:val="24"/>
          <w:szCs w:val="24"/>
        </w:rPr>
        <w:fldChar w:fldCharType="separate"/>
      </w:r>
      <w:r>
        <w:rPr>
          <w:rFonts w:hint="default" w:ascii="Arial" w:hAnsi="Arial" w:cs="Arial"/>
          <w:i w:val="0"/>
          <w:iCs w:val="0"/>
          <w:szCs w:val="24"/>
        </w:rPr>
        <w:fldChar w:fldCharType="begin"/>
      </w:r>
      <w:r>
        <w:rPr>
          <w:rFonts w:hint="default" w:ascii="Arial" w:hAnsi="Arial" w:cs="Arial"/>
          <w:i w:val="0"/>
          <w:iCs w:val="0"/>
          <w:szCs w:val="24"/>
        </w:rPr>
        <w:instrText xml:space="preserve"> HYPERLINK \l _Toc30623 </w:instrText>
      </w:r>
      <w:r>
        <w:rPr>
          <w:rFonts w:hint="default" w:ascii="Arial" w:hAnsi="Arial" w:cs="Arial"/>
          <w:i w:val="0"/>
          <w:iCs w:val="0"/>
          <w:szCs w:val="24"/>
        </w:rPr>
        <w:fldChar w:fldCharType="separate"/>
      </w:r>
      <w:r>
        <w:rPr>
          <w:bCs/>
          <w:i w:val="0"/>
          <w:iCs w:val="0"/>
          <w:szCs w:val="24"/>
        </w:rPr>
        <w:t xml:space="preserve"> </w:t>
      </w:r>
      <w:r>
        <w:rPr>
          <w:i w:val="0"/>
          <w:iCs w:val="0"/>
        </w:rPr>
        <w:t xml:space="preserve">1 </w:t>
      </w:r>
      <w:r>
        <w:rPr>
          <w:rFonts w:hint="default"/>
          <w:bCs/>
          <w:i w:val="0"/>
          <w:iCs w:val="0"/>
          <w:szCs w:val="24"/>
          <w:lang w:val="es-VE"/>
        </w:rPr>
        <w:t xml:space="preserve">        </w:t>
      </w:r>
      <w:r>
        <w:rPr>
          <w:rFonts w:hint="default" w:ascii="Arial" w:hAnsi="Arial"/>
          <w:bCs/>
          <w:i w:val="0"/>
          <w:iCs w:val="0"/>
          <w:szCs w:val="24"/>
          <w:highlight w:val="none"/>
          <w:lang w:val="es-VE"/>
        </w:rPr>
        <w:t xml:space="preserve">  </w:t>
      </w:r>
      <w:r>
        <w:rPr>
          <w:rFonts w:hint="default" w:ascii="Arial" w:hAnsi="Arial"/>
          <w:bCs w:val="0"/>
          <w:i w:val="0"/>
          <w:iCs w:val="0"/>
          <w:szCs w:val="24"/>
          <w:highlight w:val="none"/>
          <w:lang w:val="es-VE"/>
        </w:rPr>
        <w:t>Concepción de evaluación de acuerdo a diferentes autores</w:t>
      </w:r>
      <w:r>
        <w:rPr>
          <w:i w:val="0"/>
          <w:iCs w:val="0"/>
        </w:rPr>
        <w:tab/>
      </w:r>
      <w:r>
        <w:rPr>
          <w:i w:val="0"/>
          <w:iCs w:val="0"/>
        </w:rPr>
        <w:fldChar w:fldCharType="begin"/>
      </w:r>
      <w:r>
        <w:rPr>
          <w:i w:val="0"/>
          <w:iCs w:val="0"/>
        </w:rPr>
        <w:instrText xml:space="preserve"> PAGEREF _Toc30623 \h </w:instrText>
      </w:r>
      <w:r>
        <w:rPr>
          <w:i w:val="0"/>
          <w:iCs w:val="0"/>
        </w:rPr>
        <w:fldChar w:fldCharType="separate"/>
      </w:r>
      <w:r>
        <w:rPr>
          <w:i w:val="0"/>
          <w:iCs w:val="0"/>
        </w:rPr>
        <w:t>20</w:t>
      </w:r>
      <w:r>
        <w:rPr>
          <w:i w:val="0"/>
          <w:iCs w:val="0"/>
        </w:rPr>
        <w:fldChar w:fldCharType="end"/>
      </w:r>
      <w:r>
        <w:rPr>
          <w:rFonts w:hint="default" w:ascii="Arial" w:hAnsi="Arial" w:cs="Arial"/>
          <w:i w:val="0"/>
          <w:iCs w:val="0"/>
          <w:szCs w:val="24"/>
        </w:rPr>
        <w:fldChar w:fldCharType="end"/>
      </w:r>
    </w:p>
    <w:p w14:paraId="16BF475F">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_Toc11883 </w:instrText>
      </w:r>
      <w:r>
        <w:rPr>
          <w:rFonts w:hint="default" w:ascii="Arial" w:hAnsi="Arial" w:cs="Arial"/>
          <w:i w:val="0"/>
          <w:iCs w:val="0"/>
          <w:szCs w:val="24"/>
        </w:rPr>
        <w:fldChar w:fldCharType="separate"/>
      </w:r>
      <w:r>
        <w:rPr>
          <w:bCs/>
          <w:i w:val="0"/>
          <w:iCs w:val="0"/>
          <w:szCs w:val="24"/>
        </w:rPr>
        <w:t xml:space="preserve"> </w:t>
      </w:r>
      <w:r>
        <w:rPr>
          <w:i w:val="0"/>
          <w:iCs w:val="0"/>
        </w:rPr>
        <w:t xml:space="preserve">2 </w:t>
      </w:r>
      <w:r>
        <w:rPr>
          <w:i w:val="0"/>
          <w:iCs w:val="0"/>
          <w:szCs w:val="24"/>
        </w:rPr>
        <w:t xml:space="preserve"> </w:t>
      </w:r>
      <w:r>
        <w:rPr>
          <w:rFonts w:hint="default"/>
          <w:i w:val="0"/>
          <w:iCs w:val="0"/>
          <w:szCs w:val="24"/>
          <w:lang w:val="es-VE"/>
        </w:rPr>
        <w:t xml:space="preserve">         </w:t>
      </w:r>
      <w:r>
        <w:rPr>
          <w:rFonts w:hint="default" w:cs="Arial"/>
          <w:bCs w:val="0"/>
          <w:i w:val="0"/>
          <w:iCs w:val="0"/>
          <w:szCs w:val="24"/>
          <w:shd w:val="clear" w:color="auto" w:fill="FFFFFF"/>
          <w:lang w:val="es-VE"/>
        </w:rPr>
        <w:t>Generaciones de Evaluación</w:t>
      </w:r>
      <w:r>
        <w:rPr>
          <w:i w:val="0"/>
          <w:iCs w:val="0"/>
        </w:rPr>
        <w:tab/>
      </w:r>
      <w:r>
        <w:rPr>
          <w:i w:val="0"/>
          <w:iCs w:val="0"/>
        </w:rPr>
        <w:fldChar w:fldCharType="begin"/>
      </w:r>
      <w:r>
        <w:rPr>
          <w:i w:val="0"/>
          <w:iCs w:val="0"/>
        </w:rPr>
        <w:instrText xml:space="preserve"> PAGEREF _Toc11883 \h </w:instrText>
      </w:r>
      <w:r>
        <w:rPr>
          <w:i w:val="0"/>
          <w:iCs w:val="0"/>
        </w:rPr>
        <w:fldChar w:fldCharType="separate"/>
      </w:r>
      <w:r>
        <w:rPr>
          <w:i w:val="0"/>
          <w:iCs w:val="0"/>
        </w:rPr>
        <w:t>22</w:t>
      </w:r>
      <w:r>
        <w:rPr>
          <w:i w:val="0"/>
          <w:iCs w:val="0"/>
        </w:rPr>
        <w:fldChar w:fldCharType="end"/>
      </w:r>
      <w:r>
        <w:rPr>
          <w:rFonts w:hint="default" w:ascii="Arial" w:hAnsi="Arial" w:cs="Arial"/>
          <w:i w:val="0"/>
          <w:iCs w:val="0"/>
          <w:szCs w:val="24"/>
        </w:rPr>
        <w:fldChar w:fldCharType="end"/>
      </w:r>
    </w:p>
    <w:p w14:paraId="574F866F">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_Toc21105 </w:instrText>
      </w:r>
      <w:r>
        <w:rPr>
          <w:rFonts w:hint="default" w:ascii="Arial" w:hAnsi="Arial" w:cs="Arial"/>
          <w:i w:val="0"/>
          <w:iCs w:val="0"/>
          <w:szCs w:val="24"/>
        </w:rPr>
        <w:fldChar w:fldCharType="separate"/>
      </w:r>
      <w:r>
        <w:rPr>
          <w:bCs/>
          <w:i w:val="0"/>
          <w:iCs w:val="0"/>
          <w:szCs w:val="24"/>
        </w:rPr>
        <w:t xml:space="preserve"> </w:t>
      </w:r>
      <w:r>
        <w:rPr>
          <w:i w:val="0"/>
          <w:iCs w:val="0"/>
        </w:rPr>
        <w:t xml:space="preserve">3 </w:t>
      </w:r>
      <w:r>
        <w:rPr>
          <w:rFonts w:hint="default"/>
          <w:i w:val="0"/>
          <w:iCs w:val="0"/>
          <w:lang w:val="es-VE"/>
        </w:rPr>
        <w:t xml:space="preserve">        </w:t>
      </w:r>
      <w:r>
        <w:rPr>
          <w:rFonts w:hint="default"/>
          <w:bCs/>
          <w:i w:val="0"/>
          <w:iCs w:val="0"/>
          <w:szCs w:val="24"/>
          <w:lang w:val="es-VE"/>
        </w:rPr>
        <w:t xml:space="preserve"> </w:t>
      </w:r>
      <w:r>
        <w:rPr>
          <w:rFonts w:hint="default"/>
          <w:i w:val="0"/>
          <w:iCs w:val="0"/>
          <w:lang w:val="es-VE"/>
        </w:rPr>
        <w:t xml:space="preserve"> </w:t>
      </w:r>
      <w:r>
        <w:rPr>
          <w:rFonts w:hint="default" w:ascii="Arial" w:hAnsi="Arial" w:cs="Arial" w:eastAsiaTheme="minorHAnsi"/>
          <w:bCs w:val="0"/>
          <w:i w:val="0"/>
          <w:iCs w:val="0"/>
          <w:szCs w:val="24"/>
          <w:lang w:val="es-VE" w:eastAsia="en-US" w:bidi="ar-SA"/>
        </w:rPr>
        <w:t>Clasificación de los Modelos de Evaluación</w:t>
      </w:r>
      <w:r>
        <w:rPr>
          <w:i w:val="0"/>
          <w:iCs w:val="0"/>
        </w:rPr>
        <w:tab/>
      </w:r>
      <w:r>
        <w:rPr>
          <w:i w:val="0"/>
          <w:iCs w:val="0"/>
        </w:rPr>
        <w:fldChar w:fldCharType="begin"/>
      </w:r>
      <w:r>
        <w:rPr>
          <w:i w:val="0"/>
          <w:iCs w:val="0"/>
        </w:rPr>
        <w:instrText xml:space="preserve"> PAGEREF _Toc21105 \h </w:instrText>
      </w:r>
      <w:r>
        <w:rPr>
          <w:i w:val="0"/>
          <w:iCs w:val="0"/>
        </w:rPr>
        <w:fldChar w:fldCharType="separate"/>
      </w:r>
      <w:r>
        <w:rPr>
          <w:i w:val="0"/>
          <w:iCs w:val="0"/>
        </w:rPr>
        <w:t>26</w:t>
      </w:r>
      <w:r>
        <w:rPr>
          <w:i w:val="0"/>
          <w:iCs w:val="0"/>
        </w:rPr>
        <w:fldChar w:fldCharType="end"/>
      </w:r>
      <w:r>
        <w:rPr>
          <w:rFonts w:hint="default" w:ascii="Arial" w:hAnsi="Arial" w:cs="Arial"/>
          <w:i w:val="0"/>
          <w:iCs w:val="0"/>
          <w:szCs w:val="24"/>
        </w:rPr>
        <w:fldChar w:fldCharType="end"/>
      </w:r>
    </w:p>
    <w:p w14:paraId="2D0E6A59">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_Toc5370 </w:instrText>
      </w:r>
      <w:r>
        <w:rPr>
          <w:rFonts w:hint="default" w:ascii="Arial" w:hAnsi="Arial" w:cs="Arial"/>
          <w:i w:val="0"/>
          <w:iCs w:val="0"/>
          <w:szCs w:val="24"/>
        </w:rPr>
        <w:fldChar w:fldCharType="separate"/>
      </w:r>
      <w:r>
        <w:rPr>
          <w:bCs/>
          <w:i w:val="0"/>
          <w:iCs w:val="0"/>
          <w:szCs w:val="36"/>
        </w:rPr>
        <w:t xml:space="preserve"> </w:t>
      </w:r>
      <w:r>
        <w:rPr>
          <w:i w:val="0"/>
          <w:iCs w:val="0"/>
        </w:rPr>
        <w:t xml:space="preserve">4 </w:t>
      </w:r>
      <w:r>
        <w:rPr>
          <w:i w:val="0"/>
          <w:iCs w:val="0"/>
          <w:szCs w:val="36"/>
        </w:rPr>
        <w:t xml:space="preserve"> </w:t>
      </w:r>
      <w:r>
        <w:rPr>
          <w:rFonts w:hint="default"/>
          <w:i w:val="0"/>
          <w:iCs w:val="0"/>
          <w:szCs w:val="36"/>
          <w:lang w:val="es-VE"/>
        </w:rPr>
        <w:t xml:space="preserve">         </w:t>
      </w:r>
      <w:r>
        <w:rPr>
          <w:rFonts w:hint="default" w:cs="Arial"/>
          <w:bCs w:val="0"/>
          <w:i w:val="0"/>
          <w:iCs w:val="0"/>
          <w:szCs w:val="36"/>
          <w:lang w:val="en-US" w:eastAsia="es-VE"/>
        </w:rPr>
        <w:t>Categorías o dimensiones del Modelo CIPP</w:t>
      </w:r>
      <w:r>
        <w:rPr>
          <w:i w:val="0"/>
          <w:iCs w:val="0"/>
        </w:rPr>
        <w:tab/>
      </w:r>
      <w:r>
        <w:rPr>
          <w:i w:val="0"/>
          <w:iCs w:val="0"/>
        </w:rPr>
        <w:fldChar w:fldCharType="begin"/>
      </w:r>
      <w:r>
        <w:rPr>
          <w:i w:val="0"/>
          <w:iCs w:val="0"/>
        </w:rPr>
        <w:instrText xml:space="preserve"> PAGEREF _Toc5370 \h </w:instrText>
      </w:r>
      <w:r>
        <w:rPr>
          <w:i w:val="0"/>
          <w:iCs w:val="0"/>
        </w:rPr>
        <w:fldChar w:fldCharType="separate"/>
      </w:r>
      <w:r>
        <w:rPr>
          <w:i w:val="0"/>
          <w:iCs w:val="0"/>
        </w:rPr>
        <w:t>28</w:t>
      </w:r>
      <w:r>
        <w:rPr>
          <w:i w:val="0"/>
          <w:iCs w:val="0"/>
        </w:rPr>
        <w:fldChar w:fldCharType="end"/>
      </w:r>
      <w:r>
        <w:rPr>
          <w:rFonts w:hint="default" w:ascii="Arial" w:hAnsi="Arial" w:cs="Arial"/>
          <w:i w:val="0"/>
          <w:iCs w:val="0"/>
          <w:szCs w:val="24"/>
        </w:rPr>
        <w:fldChar w:fldCharType="end"/>
      </w:r>
    </w:p>
    <w:p w14:paraId="7B81FC41">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_Toc28960 </w:instrText>
      </w:r>
      <w:r>
        <w:rPr>
          <w:rFonts w:hint="default" w:ascii="Arial" w:hAnsi="Arial" w:cs="Arial"/>
          <w:i w:val="0"/>
          <w:iCs w:val="0"/>
          <w:szCs w:val="24"/>
        </w:rPr>
        <w:fldChar w:fldCharType="separate"/>
      </w:r>
      <w:r>
        <w:rPr>
          <w:bCs/>
          <w:i w:val="0"/>
          <w:iCs w:val="0"/>
          <w:szCs w:val="24"/>
        </w:rPr>
        <w:t xml:space="preserve"> </w:t>
      </w:r>
      <w:r>
        <w:rPr>
          <w:i w:val="0"/>
          <w:iCs w:val="0"/>
        </w:rPr>
        <w:t xml:space="preserve">5 </w:t>
      </w:r>
      <w:r>
        <w:rPr>
          <w:rFonts w:hint="default"/>
          <w:i w:val="0"/>
          <w:iCs w:val="0"/>
          <w:lang w:val="es-VE"/>
        </w:rPr>
        <w:t xml:space="preserve">         </w:t>
      </w:r>
      <w:r>
        <w:rPr>
          <w:i w:val="0"/>
          <w:iCs w:val="0"/>
          <w:szCs w:val="24"/>
        </w:rPr>
        <w:t xml:space="preserve"> </w:t>
      </w:r>
      <w:r>
        <w:rPr>
          <w:rFonts w:hint="default"/>
          <w:bCs w:val="0"/>
          <w:i w:val="0"/>
          <w:iCs w:val="0"/>
          <w:szCs w:val="24"/>
          <w:lang w:val="es-VE"/>
        </w:rPr>
        <w:t>Comparación términos de formación</w:t>
      </w:r>
      <w:r>
        <w:rPr>
          <w:i w:val="0"/>
          <w:iCs w:val="0"/>
        </w:rPr>
        <w:tab/>
      </w:r>
      <w:r>
        <w:rPr>
          <w:i w:val="0"/>
          <w:iCs w:val="0"/>
        </w:rPr>
        <w:fldChar w:fldCharType="begin"/>
      </w:r>
      <w:r>
        <w:rPr>
          <w:i w:val="0"/>
          <w:iCs w:val="0"/>
        </w:rPr>
        <w:instrText xml:space="preserve"> PAGEREF _Toc28960 \h </w:instrText>
      </w:r>
      <w:r>
        <w:rPr>
          <w:i w:val="0"/>
          <w:iCs w:val="0"/>
        </w:rPr>
        <w:fldChar w:fldCharType="separate"/>
      </w:r>
      <w:r>
        <w:rPr>
          <w:i w:val="0"/>
          <w:iCs w:val="0"/>
        </w:rPr>
        <w:t>32</w:t>
      </w:r>
      <w:r>
        <w:rPr>
          <w:i w:val="0"/>
          <w:iCs w:val="0"/>
        </w:rPr>
        <w:fldChar w:fldCharType="end"/>
      </w:r>
      <w:r>
        <w:rPr>
          <w:rFonts w:hint="default" w:ascii="Arial" w:hAnsi="Arial" w:cs="Arial"/>
          <w:i w:val="0"/>
          <w:iCs w:val="0"/>
          <w:szCs w:val="24"/>
        </w:rPr>
        <w:fldChar w:fldCharType="end"/>
      </w:r>
    </w:p>
    <w:p w14:paraId="4C7C43E2">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_Toc5896 </w:instrText>
      </w:r>
      <w:r>
        <w:rPr>
          <w:rFonts w:hint="default" w:ascii="Arial" w:hAnsi="Arial" w:cs="Arial"/>
          <w:i w:val="0"/>
          <w:iCs w:val="0"/>
          <w:szCs w:val="24"/>
        </w:rPr>
        <w:fldChar w:fldCharType="separate"/>
      </w:r>
      <w:r>
        <w:rPr>
          <w:bCs/>
          <w:i w:val="0"/>
          <w:iCs w:val="0"/>
          <w:szCs w:val="24"/>
        </w:rPr>
        <w:t xml:space="preserve"> </w:t>
      </w:r>
      <w:r>
        <w:rPr>
          <w:i w:val="0"/>
          <w:iCs w:val="0"/>
        </w:rPr>
        <w:t xml:space="preserve">6  </w:t>
      </w:r>
      <w:r>
        <w:rPr>
          <w:rFonts w:hint="default"/>
          <w:i w:val="0"/>
          <w:iCs w:val="0"/>
          <w:lang w:val="es-VE"/>
        </w:rPr>
        <w:t xml:space="preserve">         </w:t>
      </w:r>
      <w:r>
        <w:rPr>
          <w:rFonts w:hint="default" w:ascii="Arial" w:hAnsi="Arial" w:cs="Arial"/>
          <w:bCs w:val="0"/>
          <w:i w:val="0"/>
          <w:iCs w:val="0"/>
          <w:caps w:val="0"/>
          <w:spacing w:val="0"/>
          <w:szCs w:val="24"/>
          <w:shd w:val="clear" w:fill="FFFFFF"/>
          <w:lang w:val="es-VE"/>
        </w:rPr>
        <w:t>Procedimiento básico de la formación</w:t>
      </w:r>
      <w:r>
        <w:rPr>
          <w:i w:val="0"/>
          <w:iCs w:val="0"/>
        </w:rPr>
        <w:tab/>
      </w:r>
      <w:r>
        <w:rPr>
          <w:i w:val="0"/>
          <w:iCs w:val="0"/>
        </w:rPr>
        <w:fldChar w:fldCharType="begin"/>
      </w:r>
      <w:r>
        <w:rPr>
          <w:i w:val="0"/>
          <w:iCs w:val="0"/>
        </w:rPr>
        <w:instrText xml:space="preserve"> PAGEREF _Toc5896 \h </w:instrText>
      </w:r>
      <w:r>
        <w:rPr>
          <w:i w:val="0"/>
          <w:iCs w:val="0"/>
        </w:rPr>
        <w:fldChar w:fldCharType="separate"/>
      </w:r>
      <w:r>
        <w:rPr>
          <w:i w:val="0"/>
          <w:iCs w:val="0"/>
        </w:rPr>
        <w:t>32</w:t>
      </w:r>
      <w:r>
        <w:rPr>
          <w:i w:val="0"/>
          <w:iCs w:val="0"/>
        </w:rPr>
        <w:fldChar w:fldCharType="end"/>
      </w:r>
      <w:r>
        <w:rPr>
          <w:rFonts w:hint="default" w:ascii="Arial" w:hAnsi="Arial" w:cs="Arial"/>
          <w:i w:val="0"/>
          <w:iCs w:val="0"/>
          <w:szCs w:val="24"/>
        </w:rPr>
        <w:fldChar w:fldCharType="end"/>
      </w:r>
    </w:p>
    <w:p w14:paraId="23692956">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_Toc5585 </w:instrText>
      </w:r>
      <w:r>
        <w:rPr>
          <w:rFonts w:hint="default" w:ascii="Arial" w:hAnsi="Arial" w:cs="Arial"/>
          <w:i w:val="0"/>
          <w:iCs w:val="0"/>
          <w:szCs w:val="24"/>
        </w:rPr>
        <w:fldChar w:fldCharType="separate"/>
      </w:r>
      <w:r>
        <w:rPr>
          <w:bCs/>
          <w:i w:val="0"/>
          <w:iCs w:val="0"/>
          <w:szCs w:val="24"/>
        </w:rPr>
        <w:t xml:space="preserve"> </w:t>
      </w:r>
      <w:r>
        <w:rPr>
          <w:i w:val="0"/>
          <w:iCs w:val="0"/>
        </w:rPr>
        <w:t xml:space="preserve">7 </w:t>
      </w:r>
      <w:r>
        <w:rPr>
          <w:bCs/>
          <w:i w:val="0"/>
          <w:iCs w:val="0"/>
          <w:szCs w:val="24"/>
        </w:rPr>
        <w:t xml:space="preserve"> </w:t>
      </w:r>
      <w:r>
        <w:rPr>
          <w:rFonts w:hint="default"/>
          <w:bCs/>
          <w:i w:val="0"/>
          <w:iCs w:val="0"/>
          <w:szCs w:val="24"/>
          <w:lang w:val="es-VE"/>
        </w:rPr>
        <w:t xml:space="preserve">         </w:t>
      </w:r>
      <w:r>
        <w:rPr>
          <w:rFonts w:hint="default" w:ascii="Arial" w:hAnsi="Arial" w:cs="Arial"/>
          <w:bCs w:val="0"/>
          <w:i w:val="0"/>
          <w:iCs w:val="0"/>
          <w:szCs w:val="24"/>
          <w:lang w:val="es-VE"/>
        </w:rPr>
        <w:t>Estructura de ALETHEIA</w:t>
      </w:r>
      <w:r>
        <w:rPr>
          <w:i w:val="0"/>
          <w:iCs w:val="0"/>
        </w:rPr>
        <w:tab/>
      </w:r>
      <w:r>
        <w:rPr>
          <w:i w:val="0"/>
          <w:iCs w:val="0"/>
        </w:rPr>
        <w:fldChar w:fldCharType="begin"/>
      </w:r>
      <w:r>
        <w:rPr>
          <w:i w:val="0"/>
          <w:iCs w:val="0"/>
        </w:rPr>
        <w:instrText xml:space="preserve"> PAGEREF _Toc5585 \h </w:instrText>
      </w:r>
      <w:r>
        <w:rPr>
          <w:i w:val="0"/>
          <w:iCs w:val="0"/>
        </w:rPr>
        <w:fldChar w:fldCharType="separate"/>
      </w:r>
      <w:r>
        <w:rPr>
          <w:i w:val="0"/>
          <w:iCs w:val="0"/>
        </w:rPr>
        <w:t>39</w:t>
      </w:r>
      <w:r>
        <w:rPr>
          <w:i w:val="0"/>
          <w:iCs w:val="0"/>
        </w:rPr>
        <w:fldChar w:fldCharType="end"/>
      </w:r>
      <w:r>
        <w:rPr>
          <w:rFonts w:hint="default" w:ascii="Arial" w:hAnsi="Arial" w:cs="Arial"/>
          <w:i w:val="0"/>
          <w:iCs w:val="0"/>
          <w:szCs w:val="24"/>
        </w:rPr>
        <w:fldChar w:fldCharType="end"/>
      </w:r>
    </w:p>
    <w:p w14:paraId="349FAD26">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_Toc25093 </w:instrText>
      </w:r>
      <w:r>
        <w:rPr>
          <w:rFonts w:hint="default" w:ascii="Arial" w:hAnsi="Arial" w:cs="Arial"/>
          <w:i w:val="0"/>
          <w:iCs w:val="0"/>
          <w:szCs w:val="24"/>
        </w:rPr>
        <w:fldChar w:fldCharType="separate"/>
      </w:r>
      <w:r>
        <w:rPr>
          <w:bCs/>
          <w:i w:val="0"/>
          <w:iCs w:val="0"/>
          <w:szCs w:val="24"/>
        </w:rPr>
        <w:t xml:space="preserve"> </w:t>
      </w:r>
      <w:r>
        <w:rPr>
          <w:i w:val="0"/>
          <w:iCs w:val="0"/>
        </w:rPr>
        <w:t>8</w:t>
      </w:r>
      <w:r>
        <w:rPr>
          <w:rFonts w:hint="default"/>
          <w:i w:val="0"/>
          <w:iCs w:val="0"/>
          <w:lang w:val="es-VE"/>
        </w:rPr>
        <w:t xml:space="preserve">         </w:t>
      </w:r>
      <w:r>
        <w:rPr>
          <w:i w:val="0"/>
          <w:iCs w:val="0"/>
        </w:rPr>
        <w:t xml:space="preserve">  </w:t>
      </w:r>
      <w:r>
        <w:rPr>
          <w:rFonts w:hint="default" w:ascii="Arial" w:hAnsi="Arial" w:cs="Arial"/>
          <w:bCs w:val="0"/>
          <w:i w:val="0"/>
          <w:iCs w:val="0"/>
          <w:szCs w:val="24"/>
          <w:lang w:val="es-VE"/>
        </w:rPr>
        <w:t xml:space="preserve">Algunos requisitos para </w:t>
      </w:r>
      <w:r>
        <w:rPr>
          <w:rFonts w:hint="default" w:ascii="Arial" w:hAnsi="Arial" w:eastAsia="SimSun" w:cs="Arial"/>
          <w:bCs w:val="0"/>
          <w:i w:val="0"/>
          <w:iCs w:val="0"/>
          <w:szCs w:val="24"/>
        </w:rPr>
        <w:t>optar al ascenso académico</w:t>
      </w:r>
      <w:r>
        <w:rPr>
          <w:rFonts w:hint="default" w:ascii="Arial" w:hAnsi="Arial" w:eastAsia="SimSun" w:cs="Arial"/>
          <w:bCs w:val="0"/>
          <w:i w:val="0"/>
          <w:iCs w:val="0"/>
          <w:szCs w:val="24"/>
          <w:lang w:val="es-VE"/>
        </w:rPr>
        <w:t>-UPEL</w:t>
      </w:r>
      <w:r>
        <w:rPr>
          <w:i w:val="0"/>
          <w:iCs w:val="0"/>
        </w:rPr>
        <w:tab/>
      </w:r>
      <w:r>
        <w:rPr>
          <w:i w:val="0"/>
          <w:iCs w:val="0"/>
        </w:rPr>
        <w:fldChar w:fldCharType="begin"/>
      </w:r>
      <w:r>
        <w:rPr>
          <w:i w:val="0"/>
          <w:iCs w:val="0"/>
        </w:rPr>
        <w:instrText xml:space="preserve"> PAGEREF _Toc25093 \h </w:instrText>
      </w:r>
      <w:r>
        <w:rPr>
          <w:i w:val="0"/>
          <w:iCs w:val="0"/>
        </w:rPr>
        <w:fldChar w:fldCharType="separate"/>
      </w:r>
      <w:r>
        <w:rPr>
          <w:i w:val="0"/>
          <w:iCs w:val="0"/>
        </w:rPr>
        <w:t>42</w:t>
      </w:r>
      <w:r>
        <w:rPr>
          <w:i w:val="0"/>
          <w:iCs w:val="0"/>
        </w:rPr>
        <w:fldChar w:fldCharType="end"/>
      </w:r>
      <w:r>
        <w:rPr>
          <w:rFonts w:hint="default" w:ascii="Arial" w:hAnsi="Arial" w:cs="Arial"/>
          <w:i w:val="0"/>
          <w:iCs w:val="0"/>
          <w:szCs w:val="24"/>
        </w:rPr>
        <w:fldChar w:fldCharType="end"/>
      </w:r>
    </w:p>
    <w:p w14:paraId="14D44D23">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_Toc1172 </w:instrText>
      </w:r>
      <w:r>
        <w:rPr>
          <w:rFonts w:hint="default" w:ascii="Arial" w:hAnsi="Arial" w:cs="Arial"/>
          <w:i w:val="0"/>
          <w:iCs w:val="0"/>
          <w:szCs w:val="24"/>
        </w:rPr>
        <w:fldChar w:fldCharType="separate"/>
      </w:r>
      <w:r>
        <w:rPr>
          <w:bCs/>
          <w:i w:val="0"/>
          <w:iCs w:val="0"/>
          <w:szCs w:val="24"/>
        </w:rPr>
        <w:t xml:space="preserve"> </w:t>
      </w:r>
      <w:r>
        <w:rPr>
          <w:i w:val="0"/>
          <w:iCs w:val="0"/>
        </w:rPr>
        <w:t xml:space="preserve">9  </w:t>
      </w:r>
      <w:r>
        <w:rPr>
          <w:rFonts w:hint="default"/>
          <w:i w:val="0"/>
          <w:iCs w:val="0"/>
          <w:lang w:val="es-VE"/>
        </w:rPr>
        <w:t xml:space="preserve">         </w:t>
      </w:r>
      <w:r>
        <w:rPr>
          <w:rFonts w:hint="default" w:ascii="Arial" w:hAnsi="Arial" w:eastAsia="SimSun" w:cs="Arial"/>
          <w:bCs w:val="0"/>
          <w:i w:val="0"/>
          <w:iCs w:val="0"/>
          <w:szCs w:val="24"/>
          <w:lang w:val="es-VE"/>
        </w:rPr>
        <w:t>Carga académica semanal para la categoría Instructor-UPEL</w:t>
      </w:r>
      <w:r>
        <w:rPr>
          <w:i w:val="0"/>
          <w:iCs w:val="0"/>
        </w:rPr>
        <w:tab/>
      </w:r>
      <w:r>
        <w:rPr>
          <w:i w:val="0"/>
          <w:iCs w:val="0"/>
        </w:rPr>
        <w:fldChar w:fldCharType="begin"/>
      </w:r>
      <w:r>
        <w:rPr>
          <w:i w:val="0"/>
          <w:iCs w:val="0"/>
        </w:rPr>
        <w:instrText xml:space="preserve"> PAGEREF _Toc1172 \h </w:instrText>
      </w:r>
      <w:r>
        <w:rPr>
          <w:i w:val="0"/>
          <w:iCs w:val="0"/>
        </w:rPr>
        <w:fldChar w:fldCharType="separate"/>
      </w:r>
      <w:r>
        <w:rPr>
          <w:i w:val="0"/>
          <w:iCs w:val="0"/>
        </w:rPr>
        <w:t>42</w:t>
      </w:r>
      <w:r>
        <w:rPr>
          <w:i w:val="0"/>
          <w:iCs w:val="0"/>
        </w:rPr>
        <w:fldChar w:fldCharType="end"/>
      </w:r>
      <w:r>
        <w:rPr>
          <w:rFonts w:hint="default" w:ascii="Arial" w:hAnsi="Arial" w:cs="Arial"/>
          <w:i w:val="0"/>
          <w:iCs w:val="0"/>
          <w:szCs w:val="24"/>
        </w:rPr>
        <w:fldChar w:fldCharType="end"/>
      </w:r>
    </w:p>
    <w:p w14:paraId="11FCCD2D">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_Toc24222 </w:instrText>
      </w:r>
      <w:r>
        <w:rPr>
          <w:rFonts w:hint="default" w:ascii="Arial" w:hAnsi="Arial" w:cs="Arial"/>
          <w:i w:val="0"/>
          <w:iCs w:val="0"/>
          <w:szCs w:val="24"/>
        </w:rPr>
        <w:fldChar w:fldCharType="separate"/>
      </w:r>
      <w:r>
        <w:rPr>
          <w:bCs/>
          <w:i w:val="0"/>
          <w:iCs w:val="0"/>
          <w:szCs w:val="24"/>
        </w:rPr>
        <w:t xml:space="preserve"> </w:t>
      </w:r>
      <w:r>
        <w:rPr>
          <w:i w:val="0"/>
          <w:iCs w:val="0"/>
        </w:rPr>
        <w:t>10</w:t>
      </w:r>
      <w:r>
        <w:rPr>
          <w:rFonts w:hint="default"/>
          <w:i w:val="0"/>
          <w:iCs w:val="0"/>
          <w:lang w:val="es-VE"/>
        </w:rPr>
        <w:t xml:space="preserve">       </w:t>
      </w:r>
      <w:r>
        <w:rPr>
          <w:i w:val="0"/>
          <w:iCs w:val="0"/>
        </w:rPr>
        <w:t xml:space="preserve">  </w:t>
      </w:r>
      <w:r>
        <w:rPr>
          <w:rFonts w:hint="default" w:ascii="Arial" w:hAnsi="Arial" w:cs="Arial"/>
          <w:bCs w:val="0"/>
          <w:i w:val="0"/>
          <w:iCs w:val="0"/>
          <w:caps w:val="0"/>
          <w:spacing w:val="0"/>
          <w:szCs w:val="24"/>
          <w:shd w:val="clear" w:fill="FFFFFF"/>
          <w:lang w:val="es-VE"/>
        </w:rPr>
        <w:t>Ejes del PFADI</w:t>
      </w:r>
      <w:r>
        <w:rPr>
          <w:i w:val="0"/>
          <w:iCs w:val="0"/>
        </w:rPr>
        <w:tab/>
      </w:r>
      <w:r>
        <w:rPr>
          <w:i w:val="0"/>
          <w:iCs w:val="0"/>
        </w:rPr>
        <w:fldChar w:fldCharType="begin"/>
      </w:r>
      <w:r>
        <w:rPr>
          <w:i w:val="0"/>
          <w:iCs w:val="0"/>
        </w:rPr>
        <w:instrText xml:space="preserve"> PAGEREF _Toc24222 \h </w:instrText>
      </w:r>
      <w:r>
        <w:rPr>
          <w:i w:val="0"/>
          <w:iCs w:val="0"/>
        </w:rPr>
        <w:fldChar w:fldCharType="separate"/>
      </w:r>
      <w:r>
        <w:rPr>
          <w:i w:val="0"/>
          <w:iCs w:val="0"/>
        </w:rPr>
        <w:t>43</w:t>
      </w:r>
      <w:r>
        <w:rPr>
          <w:i w:val="0"/>
          <w:iCs w:val="0"/>
        </w:rPr>
        <w:fldChar w:fldCharType="end"/>
      </w:r>
      <w:r>
        <w:rPr>
          <w:rFonts w:hint="default" w:ascii="Arial" w:hAnsi="Arial" w:cs="Arial"/>
          <w:i w:val="0"/>
          <w:iCs w:val="0"/>
          <w:szCs w:val="24"/>
        </w:rPr>
        <w:fldChar w:fldCharType="end"/>
      </w:r>
    </w:p>
    <w:p w14:paraId="7028FB75">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_Toc4247 </w:instrText>
      </w:r>
      <w:r>
        <w:rPr>
          <w:rFonts w:hint="default" w:ascii="Arial" w:hAnsi="Arial" w:cs="Arial"/>
          <w:i w:val="0"/>
          <w:iCs w:val="0"/>
          <w:szCs w:val="24"/>
        </w:rPr>
        <w:fldChar w:fldCharType="separate"/>
      </w:r>
      <w:r>
        <w:rPr>
          <w:bCs/>
          <w:i w:val="0"/>
          <w:iCs w:val="0"/>
          <w:szCs w:val="24"/>
        </w:rPr>
        <w:t xml:space="preserve"> </w:t>
      </w:r>
      <w:r>
        <w:rPr>
          <w:i w:val="0"/>
          <w:iCs w:val="0"/>
        </w:rPr>
        <w:t xml:space="preserve">11 </w:t>
      </w:r>
      <w:r>
        <w:rPr>
          <w:rFonts w:hint="default"/>
          <w:i w:val="0"/>
          <w:iCs w:val="0"/>
          <w:lang w:val="es-VE"/>
        </w:rPr>
        <w:t xml:space="preserve">       </w:t>
      </w:r>
      <w:r>
        <w:rPr>
          <w:i w:val="0"/>
          <w:iCs w:val="0"/>
        </w:rPr>
        <w:t xml:space="preserve"> </w:t>
      </w:r>
      <w:r>
        <w:rPr>
          <w:rFonts w:hint="default" w:ascii="Arial" w:hAnsi="Arial" w:eastAsia="SimSun" w:cs="Arial"/>
          <w:bCs w:val="0"/>
          <w:i w:val="0"/>
          <w:iCs w:val="0"/>
          <w:caps w:val="0"/>
          <w:spacing w:val="0"/>
          <w:szCs w:val="24"/>
          <w:shd w:val="clear" w:fill="FFFFFF"/>
          <w:lang w:val="es-VE"/>
        </w:rPr>
        <w:t>Partes del PFADI</w:t>
      </w:r>
      <w:r>
        <w:rPr>
          <w:i w:val="0"/>
          <w:iCs w:val="0"/>
        </w:rPr>
        <w:tab/>
      </w:r>
      <w:r>
        <w:rPr>
          <w:i w:val="0"/>
          <w:iCs w:val="0"/>
        </w:rPr>
        <w:fldChar w:fldCharType="begin"/>
      </w:r>
      <w:r>
        <w:rPr>
          <w:i w:val="0"/>
          <w:iCs w:val="0"/>
        </w:rPr>
        <w:instrText xml:space="preserve"> PAGEREF _Toc4247 \h </w:instrText>
      </w:r>
      <w:r>
        <w:rPr>
          <w:i w:val="0"/>
          <w:iCs w:val="0"/>
        </w:rPr>
        <w:fldChar w:fldCharType="separate"/>
      </w:r>
      <w:r>
        <w:rPr>
          <w:i w:val="0"/>
          <w:iCs w:val="0"/>
        </w:rPr>
        <w:t>44</w:t>
      </w:r>
      <w:r>
        <w:rPr>
          <w:i w:val="0"/>
          <w:iCs w:val="0"/>
        </w:rPr>
        <w:fldChar w:fldCharType="end"/>
      </w:r>
      <w:r>
        <w:rPr>
          <w:rFonts w:hint="default" w:ascii="Arial" w:hAnsi="Arial" w:cs="Arial"/>
          <w:i w:val="0"/>
          <w:iCs w:val="0"/>
          <w:szCs w:val="24"/>
        </w:rPr>
        <w:fldChar w:fldCharType="end"/>
      </w:r>
    </w:p>
    <w:p w14:paraId="4F6AFDCA">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_Toc18318 </w:instrText>
      </w:r>
      <w:r>
        <w:rPr>
          <w:rFonts w:hint="default" w:ascii="Arial" w:hAnsi="Arial" w:cs="Arial"/>
          <w:i w:val="0"/>
          <w:iCs w:val="0"/>
          <w:szCs w:val="24"/>
        </w:rPr>
        <w:fldChar w:fldCharType="separate"/>
      </w:r>
      <w:r>
        <w:rPr>
          <w:i w:val="0"/>
          <w:iCs w:val="0"/>
        </w:rPr>
        <w:t xml:space="preserve">12  </w:t>
      </w:r>
      <w:r>
        <w:rPr>
          <w:rFonts w:hint="default"/>
          <w:i w:val="0"/>
          <w:iCs w:val="0"/>
          <w:lang w:val="es-VE"/>
        </w:rPr>
        <w:t xml:space="preserve">        </w:t>
      </w:r>
      <w:r>
        <w:rPr>
          <w:rFonts w:hint="default" w:ascii="Arial" w:hAnsi="Arial" w:eastAsia="SimSun" w:cs="Arial"/>
          <w:bCs w:val="0"/>
          <w:i w:val="0"/>
          <w:iCs w:val="0"/>
          <w:caps w:val="0"/>
          <w:spacing w:val="0"/>
          <w:szCs w:val="24"/>
          <w:shd w:val="clear" w:fill="FFFFFF"/>
          <w:lang w:val="es-VE"/>
        </w:rPr>
        <w:t>Fases del Plan Académico del PFAD</w:t>
      </w:r>
      <w:r>
        <w:rPr>
          <w:rFonts w:hint="default" w:ascii="Arial" w:hAnsi="Arial" w:eastAsia="SimSun" w:cs="Arial"/>
          <w:bCs/>
          <w:i w:val="0"/>
          <w:iCs w:val="0"/>
          <w:caps w:val="0"/>
          <w:spacing w:val="0"/>
          <w:szCs w:val="24"/>
          <w:shd w:val="clear" w:fill="FFFFFF"/>
          <w:lang w:val="es-VE"/>
        </w:rPr>
        <w:t>I</w:t>
      </w:r>
      <w:r>
        <w:rPr>
          <w:i w:val="0"/>
          <w:iCs w:val="0"/>
        </w:rPr>
        <w:tab/>
      </w:r>
      <w:r>
        <w:rPr>
          <w:i w:val="0"/>
          <w:iCs w:val="0"/>
        </w:rPr>
        <w:fldChar w:fldCharType="begin"/>
      </w:r>
      <w:r>
        <w:rPr>
          <w:i w:val="0"/>
          <w:iCs w:val="0"/>
        </w:rPr>
        <w:instrText xml:space="preserve"> PAGEREF _Toc18318 \h </w:instrText>
      </w:r>
      <w:r>
        <w:rPr>
          <w:i w:val="0"/>
          <w:iCs w:val="0"/>
        </w:rPr>
        <w:fldChar w:fldCharType="separate"/>
      </w:r>
      <w:r>
        <w:rPr>
          <w:i w:val="0"/>
          <w:iCs w:val="0"/>
        </w:rPr>
        <w:t>44</w:t>
      </w:r>
      <w:r>
        <w:rPr>
          <w:i w:val="0"/>
          <w:iCs w:val="0"/>
        </w:rPr>
        <w:fldChar w:fldCharType="end"/>
      </w:r>
      <w:r>
        <w:rPr>
          <w:rFonts w:hint="default" w:ascii="Arial" w:hAnsi="Arial" w:cs="Arial"/>
          <w:i w:val="0"/>
          <w:iCs w:val="0"/>
          <w:szCs w:val="24"/>
        </w:rPr>
        <w:fldChar w:fldCharType="end"/>
      </w:r>
    </w:p>
    <w:p w14:paraId="39C3448B">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_Toc2458 </w:instrText>
      </w:r>
      <w:r>
        <w:rPr>
          <w:rFonts w:hint="default" w:ascii="Arial" w:hAnsi="Arial" w:cs="Arial"/>
          <w:i w:val="0"/>
          <w:iCs w:val="0"/>
          <w:szCs w:val="24"/>
        </w:rPr>
        <w:fldChar w:fldCharType="separate"/>
      </w:r>
      <w:r>
        <w:rPr>
          <w:i w:val="0"/>
          <w:iCs w:val="0"/>
        </w:rPr>
        <w:t xml:space="preserve">13 </w:t>
      </w:r>
      <w:r>
        <w:rPr>
          <w:bCs/>
          <w:i w:val="0"/>
          <w:iCs w:val="0"/>
          <w:szCs w:val="24"/>
        </w:rPr>
        <w:t xml:space="preserve"> </w:t>
      </w:r>
      <w:r>
        <w:rPr>
          <w:rFonts w:hint="default"/>
          <w:bCs/>
          <w:i w:val="0"/>
          <w:iCs w:val="0"/>
          <w:szCs w:val="24"/>
          <w:lang w:val="es-VE"/>
        </w:rPr>
        <w:t xml:space="preserve">        </w:t>
      </w:r>
      <w:r>
        <w:rPr>
          <w:rFonts w:hint="default" w:ascii="Arial" w:hAnsi="Arial" w:eastAsia="SimSun" w:cs="Arial"/>
          <w:bCs w:val="0"/>
          <w:i w:val="0"/>
          <w:iCs w:val="0"/>
          <w:caps w:val="0"/>
          <w:spacing w:val="0"/>
          <w:szCs w:val="24"/>
          <w:shd w:val="clear" w:fill="FFFFFF"/>
          <w:lang w:val="es-VE"/>
        </w:rPr>
        <w:t>Actividades del Plan Académico del PFADI</w:t>
      </w:r>
      <w:r>
        <w:rPr>
          <w:i w:val="0"/>
          <w:iCs w:val="0"/>
        </w:rPr>
        <w:tab/>
      </w:r>
      <w:r>
        <w:rPr>
          <w:i w:val="0"/>
          <w:iCs w:val="0"/>
        </w:rPr>
        <w:fldChar w:fldCharType="begin"/>
      </w:r>
      <w:r>
        <w:rPr>
          <w:i w:val="0"/>
          <w:iCs w:val="0"/>
        </w:rPr>
        <w:instrText xml:space="preserve"> PAGEREF _Toc2458 \h </w:instrText>
      </w:r>
      <w:r>
        <w:rPr>
          <w:i w:val="0"/>
          <w:iCs w:val="0"/>
        </w:rPr>
        <w:fldChar w:fldCharType="separate"/>
      </w:r>
      <w:r>
        <w:rPr>
          <w:i w:val="0"/>
          <w:iCs w:val="0"/>
        </w:rPr>
        <w:t>45</w:t>
      </w:r>
      <w:r>
        <w:rPr>
          <w:i w:val="0"/>
          <w:iCs w:val="0"/>
        </w:rPr>
        <w:fldChar w:fldCharType="end"/>
      </w:r>
      <w:r>
        <w:rPr>
          <w:rFonts w:hint="default" w:ascii="Arial" w:hAnsi="Arial" w:cs="Arial"/>
          <w:i w:val="0"/>
          <w:iCs w:val="0"/>
          <w:szCs w:val="24"/>
        </w:rPr>
        <w:fldChar w:fldCharType="end"/>
      </w:r>
    </w:p>
    <w:p w14:paraId="42A0EFAE">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_Toc8887 </w:instrText>
      </w:r>
      <w:r>
        <w:rPr>
          <w:rFonts w:hint="default" w:ascii="Arial" w:hAnsi="Arial" w:cs="Arial"/>
          <w:i w:val="0"/>
          <w:iCs w:val="0"/>
          <w:szCs w:val="24"/>
        </w:rPr>
        <w:fldChar w:fldCharType="separate"/>
      </w:r>
      <w:r>
        <w:rPr>
          <w:i w:val="0"/>
          <w:iCs w:val="0"/>
        </w:rPr>
        <w:t xml:space="preserve">14 </w:t>
      </w:r>
      <w:r>
        <w:rPr>
          <w:rFonts w:hint="default"/>
          <w:i w:val="0"/>
          <w:iCs w:val="0"/>
          <w:lang w:val="es-VE"/>
        </w:rPr>
        <w:t xml:space="preserve">        </w:t>
      </w:r>
      <w:r>
        <w:rPr>
          <w:i w:val="0"/>
          <w:iCs w:val="0"/>
        </w:rPr>
        <w:t xml:space="preserve"> </w:t>
      </w:r>
      <w:r>
        <w:rPr>
          <w:rFonts w:hint="default" w:ascii="Arial" w:hAnsi="Arial" w:cs="Arial"/>
          <w:bCs w:val="0"/>
          <w:i w:val="0"/>
          <w:iCs w:val="0"/>
          <w:caps w:val="0"/>
          <w:spacing w:val="0"/>
          <w:szCs w:val="24"/>
          <w:shd w:val="clear" w:fill="FFFFFF"/>
          <w:lang w:val="es-VE"/>
        </w:rPr>
        <w:t>Aspectos fundamentales de la metodología del PFADI</w:t>
      </w:r>
      <w:r>
        <w:rPr>
          <w:i w:val="0"/>
          <w:iCs w:val="0"/>
        </w:rPr>
        <w:tab/>
      </w:r>
      <w:r>
        <w:rPr>
          <w:i w:val="0"/>
          <w:iCs w:val="0"/>
        </w:rPr>
        <w:fldChar w:fldCharType="begin"/>
      </w:r>
      <w:r>
        <w:rPr>
          <w:i w:val="0"/>
          <w:iCs w:val="0"/>
        </w:rPr>
        <w:instrText xml:space="preserve"> PAGEREF _Toc8887 \h </w:instrText>
      </w:r>
      <w:r>
        <w:rPr>
          <w:i w:val="0"/>
          <w:iCs w:val="0"/>
        </w:rPr>
        <w:fldChar w:fldCharType="separate"/>
      </w:r>
      <w:r>
        <w:rPr>
          <w:i w:val="0"/>
          <w:iCs w:val="0"/>
        </w:rPr>
        <w:t>45</w:t>
      </w:r>
      <w:r>
        <w:rPr>
          <w:i w:val="0"/>
          <w:iCs w:val="0"/>
        </w:rPr>
        <w:fldChar w:fldCharType="end"/>
      </w:r>
      <w:r>
        <w:rPr>
          <w:rFonts w:hint="default" w:ascii="Arial" w:hAnsi="Arial" w:cs="Arial"/>
          <w:i w:val="0"/>
          <w:iCs w:val="0"/>
          <w:szCs w:val="24"/>
        </w:rPr>
        <w:fldChar w:fldCharType="end"/>
      </w:r>
    </w:p>
    <w:p w14:paraId="71E12853">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_Toc7586 </w:instrText>
      </w:r>
      <w:r>
        <w:rPr>
          <w:rFonts w:hint="default" w:ascii="Arial" w:hAnsi="Arial" w:cs="Arial"/>
          <w:i w:val="0"/>
          <w:iCs w:val="0"/>
          <w:szCs w:val="24"/>
        </w:rPr>
        <w:fldChar w:fldCharType="separate"/>
      </w:r>
      <w:r>
        <w:rPr>
          <w:i w:val="0"/>
          <w:iCs w:val="0"/>
        </w:rPr>
        <w:t xml:space="preserve">15 </w:t>
      </w:r>
      <w:r>
        <w:rPr>
          <w:rFonts w:hint="default"/>
          <w:i w:val="0"/>
          <w:iCs w:val="0"/>
          <w:lang w:val="es-VE"/>
        </w:rPr>
        <w:t xml:space="preserve">       </w:t>
      </w:r>
      <w:r>
        <w:rPr>
          <w:bCs/>
          <w:i w:val="0"/>
          <w:iCs w:val="0"/>
          <w:szCs w:val="24"/>
        </w:rPr>
        <w:t xml:space="preserve"> </w:t>
      </w:r>
      <w:r>
        <w:rPr>
          <w:rFonts w:hint="default" w:ascii="Arial" w:hAnsi="Arial" w:cs="Arial"/>
          <w:bCs/>
          <w:i w:val="0"/>
          <w:iCs w:val="0"/>
          <w:caps w:val="0"/>
          <w:spacing w:val="0"/>
          <w:szCs w:val="24"/>
          <w:shd w:val="clear" w:fill="FFFFFF"/>
          <w:lang w:val="es-VE"/>
        </w:rPr>
        <w:t xml:space="preserve"> </w:t>
      </w:r>
      <w:r>
        <w:rPr>
          <w:rFonts w:hint="default" w:ascii="Arial" w:hAnsi="Arial" w:cs="Arial"/>
          <w:bCs w:val="0"/>
          <w:i w:val="0"/>
          <w:iCs w:val="0"/>
          <w:caps w:val="0"/>
          <w:spacing w:val="0"/>
          <w:szCs w:val="24"/>
          <w:shd w:val="clear" w:fill="FFFFFF"/>
          <w:lang w:val="es-VE"/>
        </w:rPr>
        <w:t>Actividades del  Plan General de Desarrollo 2023-2025</w:t>
      </w:r>
      <w:r>
        <w:rPr>
          <w:i w:val="0"/>
          <w:iCs w:val="0"/>
        </w:rPr>
        <w:tab/>
      </w:r>
      <w:r>
        <w:rPr>
          <w:i w:val="0"/>
          <w:iCs w:val="0"/>
        </w:rPr>
        <w:fldChar w:fldCharType="begin"/>
      </w:r>
      <w:r>
        <w:rPr>
          <w:i w:val="0"/>
          <w:iCs w:val="0"/>
        </w:rPr>
        <w:instrText xml:space="preserve"> PAGEREF _Toc7586 \h </w:instrText>
      </w:r>
      <w:r>
        <w:rPr>
          <w:i w:val="0"/>
          <w:iCs w:val="0"/>
        </w:rPr>
        <w:fldChar w:fldCharType="separate"/>
      </w:r>
      <w:r>
        <w:rPr>
          <w:i w:val="0"/>
          <w:iCs w:val="0"/>
        </w:rPr>
        <w:t>46</w:t>
      </w:r>
      <w:r>
        <w:rPr>
          <w:i w:val="0"/>
          <w:iCs w:val="0"/>
        </w:rPr>
        <w:fldChar w:fldCharType="end"/>
      </w:r>
      <w:r>
        <w:rPr>
          <w:rFonts w:hint="default" w:ascii="Arial" w:hAnsi="Arial" w:cs="Arial"/>
          <w:i w:val="0"/>
          <w:iCs w:val="0"/>
          <w:szCs w:val="24"/>
        </w:rPr>
        <w:fldChar w:fldCharType="end"/>
      </w:r>
    </w:p>
    <w:p w14:paraId="378E58B8">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_Toc20593 </w:instrText>
      </w:r>
      <w:r>
        <w:rPr>
          <w:rFonts w:hint="default" w:ascii="Arial" w:hAnsi="Arial" w:cs="Arial"/>
          <w:i w:val="0"/>
          <w:iCs w:val="0"/>
          <w:szCs w:val="24"/>
        </w:rPr>
        <w:fldChar w:fldCharType="separate"/>
      </w:r>
      <w:r>
        <w:rPr>
          <w:bCs/>
          <w:i w:val="0"/>
          <w:iCs w:val="0"/>
          <w:szCs w:val="24"/>
        </w:rPr>
        <w:t xml:space="preserve"> </w:t>
      </w:r>
      <w:r>
        <w:rPr>
          <w:i w:val="0"/>
          <w:iCs w:val="0"/>
        </w:rPr>
        <w:t>16</w:t>
      </w:r>
      <w:r>
        <w:rPr>
          <w:rFonts w:hint="default"/>
          <w:i w:val="0"/>
          <w:iCs w:val="0"/>
          <w:lang w:val="es-VE"/>
        </w:rPr>
        <w:t xml:space="preserve">       </w:t>
      </w:r>
      <w:r>
        <w:rPr>
          <w:i w:val="0"/>
          <w:iCs w:val="0"/>
        </w:rPr>
        <w:t xml:space="preserve"> </w:t>
      </w:r>
      <w:r>
        <w:rPr>
          <w:i w:val="0"/>
          <w:iCs w:val="0"/>
          <w:szCs w:val="24"/>
        </w:rPr>
        <w:t xml:space="preserve"> </w:t>
      </w:r>
      <w:r>
        <w:rPr>
          <w:rFonts w:hint="default" w:cs="Arial"/>
          <w:bCs w:val="0"/>
          <w:i w:val="0"/>
          <w:iCs w:val="0"/>
          <w:szCs w:val="24"/>
          <w:lang w:val="es-VE"/>
        </w:rPr>
        <w:t>Características del Paradigma Positivista</w:t>
      </w:r>
      <w:r>
        <w:rPr>
          <w:i w:val="0"/>
          <w:iCs w:val="0"/>
        </w:rPr>
        <w:tab/>
      </w:r>
      <w:r>
        <w:rPr>
          <w:i w:val="0"/>
          <w:iCs w:val="0"/>
        </w:rPr>
        <w:fldChar w:fldCharType="begin"/>
      </w:r>
      <w:r>
        <w:rPr>
          <w:i w:val="0"/>
          <w:iCs w:val="0"/>
        </w:rPr>
        <w:instrText xml:space="preserve"> PAGEREF _Toc20593 \h </w:instrText>
      </w:r>
      <w:r>
        <w:rPr>
          <w:i w:val="0"/>
          <w:iCs w:val="0"/>
        </w:rPr>
        <w:fldChar w:fldCharType="separate"/>
      </w:r>
      <w:r>
        <w:rPr>
          <w:i w:val="0"/>
          <w:iCs w:val="0"/>
        </w:rPr>
        <w:t>49</w:t>
      </w:r>
      <w:r>
        <w:rPr>
          <w:i w:val="0"/>
          <w:iCs w:val="0"/>
        </w:rPr>
        <w:fldChar w:fldCharType="end"/>
      </w:r>
      <w:r>
        <w:rPr>
          <w:rFonts w:hint="default" w:ascii="Arial" w:hAnsi="Arial" w:cs="Arial"/>
          <w:i w:val="0"/>
          <w:iCs w:val="0"/>
          <w:szCs w:val="24"/>
        </w:rPr>
        <w:fldChar w:fldCharType="end"/>
      </w:r>
    </w:p>
    <w:p w14:paraId="6D121033">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_Toc754 </w:instrText>
      </w:r>
      <w:r>
        <w:rPr>
          <w:rFonts w:hint="default" w:ascii="Arial" w:hAnsi="Arial" w:cs="Arial"/>
          <w:i w:val="0"/>
          <w:iCs w:val="0"/>
          <w:szCs w:val="24"/>
        </w:rPr>
        <w:fldChar w:fldCharType="separate"/>
      </w:r>
      <w:r>
        <w:rPr>
          <w:i w:val="0"/>
          <w:iCs w:val="0"/>
        </w:rPr>
        <w:t xml:space="preserve">17 </w:t>
      </w:r>
      <w:r>
        <w:rPr>
          <w:i w:val="0"/>
          <w:iCs w:val="0"/>
          <w:szCs w:val="24"/>
        </w:rPr>
        <w:t xml:space="preserve"> </w:t>
      </w:r>
      <w:r>
        <w:rPr>
          <w:rFonts w:hint="default"/>
          <w:i w:val="0"/>
          <w:iCs w:val="0"/>
          <w:szCs w:val="24"/>
          <w:lang w:val="es-VE"/>
        </w:rPr>
        <w:t xml:space="preserve">        </w:t>
      </w:r>
      <w:r>
        <w:rPr>
          <w:rFonts w:hint="default" w:ascii="Arial" w:hAnsi="Arial" w:cs="Arial"/>
          <w:bCs w:val="0"/>
          <w:i w:val="0"/>
          <w:iCs w:val="0"/>
          <w:szCs w:val="24"/>
          <w:highlight w:val="none"/>
          <w:lang w:val="es-VE"/>
        </w:rPr>
        <w:t>Profesores Ganadores en  Concurso de Oposición a partir de 2010</w:t>
      </w:r>
      <w:r>
        <w:rPr>
          <w:i w:val="0"/>
          <w:iCs w:val="0"/>
        </w:rPr>
        <w:tab/>
      </w:r>
      <w:r>
        <w:rPr>
          <w:i w:val="0"/>
          <w:iCs w:val="0"/>
        </w:rPr>
        <w:fldChar w:fldCharType="begin"/>
      </w:r>
      <w:r>
        <w:rPr>
          <w:i w:val="0"/>
          <w:iCs w:val="0"/>
        </w:rPr>
        <w:instrText xml:space="preserve"> PAGEREF _Toc754 \h </w:instrText>
      </w:r>
      <w:r>
        <w:rPr>
          <w:i w:val="0"/>
          <w:iCs w:val="0"/>
        </w:rPr>
        <w:fldChar w:fldCharType="separate"/>
      </w:r>
      <w:r>
        <w:rPr>
          <w:i w:val="0"/>
          <w:iCs w:val="0"/>
        </w:rPr>
        <w:t>52</w:t>
      </w:r>
      <w:r>
        <w:rPr>
          <w:i w:val="0"/>
          <w:iCs w:val="0"/>
        </w:rPr>
        <w:fldChar w:fldCharType="end"/>
      </w:r>
      <w:r>
        <w:rPr>
          <w:rFonts w:hint="default" w:ascii="Arial" w:hAnsi="Arial" w:cs="Arial"/>
          <w:i w:val="0"/>
          <w:iCs w:val="0"/>
          <w:szCs w:val="24"/>
        </w:rPr>
        <w:fldChar w:fldCharType="end"/>
      </w:r>
    </w:p>
    <w:p w14:paraId="76A2ED70">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_Toc9506 </w:instrText>
      </w:r>
      <w:r>
        <w:rPr>
          <w:rFonts w:hint="default" w:ascii="Arial" w:hAnsi="Arial" w:cs="Arial"/>
          <w:i w:val="0"/>
          <w:iCs w:val="0"/>
          <w:szCs w:val="24"/>
        </w:rPr>
        <w:fldChar w:fldCharType="separate"/>
      </w:r>
      <w:r>
        <w:rPr>
          <w:i w:val="0"/>
          <w:iCs w:val="0"/>
        </w:rPr>
        <w:t xml:space="preserve">18 </w:t>
      </w:r>
      <w:r>
        <w:rPr>
          <w:i w:val="0"/>
          <w:iCs w:val="0"/>
          <w:szCs w:val="24"/>
        </w:rPr>
        <w:t xml:space="preserve"> </w:t>
      </w:r>
      <w:r>
        <w:rPr>
          <w:rFonts w:hint="default"/>
          <w:i w:val="0"/>
          <w:iCs w:val="0"/>
          <w:szCs w:val="24"/>
          <w:lang w:val="es-VE"/>
        </w:rPr>
        <w:t xml:space="preserve">        </w:t>
      </w:r>
      <w:r>
        <w:rPr>
          <w:bCs w:val="0"/>
          <w:i w:val="0"/>
          <w:iCs w:val="0"/>
          <w:szCs w:val="24"/>
          <w:highlight w:val="none"/>
        </w:rPr>
        <w:t xml:space="preserve">Distribución de la Población y la Muestra Seleccionada </w:t>
      </w:r>
      <w:r>
        <w:rPr>
          <w:i w:val="0"/>
          <w:iCs w:val="0"/>
        </w:rPr>
        <w:tab/>
      </w:r>
      <w:r>
        <w:rPr>
          <w:i w:val="0"/>
          <w:iCs w:val="0"/>
        </w:rPr>
        <w:fldChar w:fldCharType="begin"/>
      </w:r>
      <w:r>
        <w:rPr>
          <w:i w:val="0"/>
          <w:iCs w:val="0"/>
        </w:rPr>
        <w:instrText xml:space="preserve"> PAGEREF _Toc9506 \h </w:instrText>
      </w:r>
      <w:r>
        <w:rPr>
          <w:i w:val="0"/>
          <w:iCs w:val="0"/>
        </w:rPr>
        <w:fldChar w:fldCharType="separate"/>
      </w:r>
      <w:r>
        <w:rPr>
          <w:i w:val="0"/>
          <w:iCs w:val="0"/>
        </w:rPr>
        <w:t>53</w:t>
      </w:r>
      <w:r>
        <w:rPr>
          <w:i w:val="0"/>
          <w:iCs w:val="0"/>
        </w:rPr>
        <w:fldChar w:fldCharType="end"/>
      </w:r>
      <w:r>
        <w:rPr>
          <w:rFonts w:hint="default" w:ascii="Arial" w:hAnsi="Arial" w:cs="Arial"/>
          <w:i w:val="0"/>
          <w:iCs w:val="0"/>
          <w:szCs w:val="24"/>
        </w:rPr>
        <w:fldChar w:fldCharType="end"/>
      </w:r>
    </w:p>
    <w:p w14:paraId="5C0C049C">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_Toc32311 </w:instrText>
      </w:r>
      <w:r>
        <w:rPr>
          <w:rFonts w:hint="default" w:ascii="Arial" w:hAnsi="Arial" w:cs="Arial"/>
          <w:i w:val="0"/>
          <w:iCs w:val="0"/>
          <w:szCs w:val="24"/>
        </w:rPr>
        <w:fldChar w:fldCharType="separate"/>
      </w:r>
      <w:r>
        <w:rPr>
          <w:bCs/>
          <w:i w:val="0"/>
          <w:iCs w:val="0"/>
          <w:szCs w:val="24"/>
        </w:rPr>
        <w:t xml:space="preserve"> </w:t>
      </w:r>
      <w:r>
        <w:rPr>
          <w:i w:val="0"/>
          <w:iCs w:val="0"/>
        </w:rPr>
        <w:t>19</w:t>
      </w:r>
      <w:r>
        <w:rPr>
          <w:rFonts w:hint="default"/>
          <w:i w:val="0"/>
          <w:iCs w:val="0"/>
          <w:lang w:val="es-VE"/>
        </w:rPr>
        <w:t xml:space="preserve">        </w:t>
      </w:r>
      <w:r>
        <w:rPr>
          <w:i w:val="0"/>
          <w:iCs w:val="0"/>
          <w:szCs w:val="24"/>
        </w:rPr>
        <w:t xml:space="preserve"> </w:t>
      </w:r>
      <w:r>
        <w:rPr>
          <w:rFonts w:hint="default"/>
          <w:bCs w:val="0"/>
          <w:i w:val="0"/>
          <w:iCs w:val="0"/>
          <w:szCs w:val="24"/>
          <w:lang w:val="es-VE" w:eastAsia="es-ES"/>
        </w:rPr>
        <w:t>Estructura del cuestionario del estudio</w:t>
      </w:r>
      <w:r>
        <w:rPr>
          <w:i w:val="0"/>
          <w:iCs w:val="0"/>
        </w:rPr>
        <w:tab/>
      </w:r>
      <w:r>
        <w:rPr>
          <w:i w:val="0"/>
          <w:iCs w:val="0"/>
        </w:rPr>
        <w:fldChar w:fldCharType="begin"/>
      </w:r>
      <w:r>
        <w:rPr>
          <w:i w:val="0"/>
          <w:iCs w:val="0"/>
        </w:rPr>
        <w:instrText xml:space="preserve"> PAGEREF _Toc32311 \h </w:instrText>
      </w:r>
      <w:r>
        <w:rPr>
          <w:i w:val="0"/>
          <w:iCs w:val="0"/>
        </w:rPr>
        <w:fldChar w:fldCharType="separate"/>
      </w:r>
      <w:r>
        <w:rPr>
          <w:i w:val="0"/>
          <w:iCs w:val="0"/>
        </w:rPr>
        <w:t>54</w:t>
      </w:r>
      <w:r>
        <w:rPr>
          <w:i w:val="0"/>
          <w:iCs w:val="0"/>
        </w:rPr>
        <w:fldChar w:fldCharType="end"/>
      </w:r>
      <w:r>
        <w:rPr>
          <w:rFonts w:hint="default" w:ascii="Arial" w:hAnsi="Arial" w:cs="Arial"/>
          <w:i w:val="0"/>
          <w:iCs w:val="0"/>
          <w:szCs w:val="24"/>
        </w:rPr>
        <w:fldChar w:fldCharType="end"/>
      </w:r>
    </w:p>
    <w:p w14:paraId="31B513A5">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_Toc16655 </w:instrText>
      </w:r>
      <w:r>
        <w:rPr>
          <w:rFonts w:hint="default" w:ascii="Arial" w:hAnsi="Arial" w:cs="Arial"/>
          <w:i w:val="0"/>
          <w:iCs w:val="0"/>
          <w:szCs w:val="24"/>
        </w:rPr>
        <w:fldChar w:fldCharType="separate"/>
      </w:r>
      <w:r>
        <w:rPr>
          <w:i w:val="0"/>
          <w:iCs w:val="0"/>
        </w:rPr>
        <w:t xml:space="preserve">20 </w:t>
      </w:r>
      <w:r>
        <w:rPr>
          <w:i w:val="0"/>
          <w:iCs w:val="0"/>
          <w:szCs w:val="24"/>
        </w:rPr>
        <w:t xml:space="preserve"> </w:t>
      </w:r>
      <w:r>
        <w:rPr>
          <w:rFonts w:hint="default"/>
          <w:i w:val="0"/>
          <w:iCs w:val="0"/>
          <w:szCs w:val="24"/>
          <w:lang w:val="es-VE"/>
        </w:rPr>
        <w:t xml:space="preserve">        </w:t>
      </w:r>
      <w:r>
        <w:rPr>
          <w:rFonts w:hint="default" w:cs="Arial"/>
          <w:bCs w:val="0"/>
          <w:i w:val="0"/>
          <w:iCs w:val="0"/>
          <w:szCs w:val="24"/>
          <w:lang w:val="en-US" w:eastAsia="es-VE"/>
        </w:rPr>
        <w:t>Variables del estudio</w:t>
      </w:r>
      <w:r>
        <w:rPr>
          <w:i w:val="0"/>
          <w:iCs w:val="0"/>
        </w:rPr>
        <w:tab/>
      </w:r>
      <w:r>
        <w:rPr>
          <w:i w:val="0"/>
          <w:iCs w:val="0"/>
        </w:rPr>
        <w:fldChar w:fldCharType="begin"/>
      </w:r>
      <w:r>
        <w:rPr>
          <w:i w:val="0"/>
          <w:iCs w:val="0"/>
        </w:rPr>
        <w:instrText xml:space="preserve"> PAGEREF _Toc16655 \h </w:instrText>
      </w:r>
      <w:r>
        <w:rPr>
          <w:i w:val="0"/>
          <w:iCs w:val="0"/>
        </w:rPr>
        <w:fldChar w:fldCharType="separate"/>
      </w:r>
      <w:r>
        <w:rPr>
          <w:i w:val="0"/>
          <w:iCs w:val="0"/>
        </w:rPr>
        <w:t>56</w:t>
      </w:r>
      <w:r>
        <w:rPr>
          <w:i w:val="0"/>
          <w:iCs w:val="0"/>
        </w:rPr>
        <w:fldChar w:fldCharType="end"/>
      </w:r>
      <w:r>
        <w:rPr>
          <w:rFonts w:hint="default" w:ascii="Arial" w:hAnsi="Arial" w:cs="Arial"/>
          <w:i w:val="0"/>
          <w:iCs w:val="0"/>
          <w:szCs w:val="24"/>
        </w:rPr>
        <w:fldChar w:fldCharType="end"/>
      </w:r>
    </w:p>
    <w:p w14:paraId="796C760B">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_Toc6403 </w:instrText>
      </w:r>
      <w:r>
        <w:rPr>
          <w:rFonts w:hint="default" w:ascii="Arial" w:hAnsi="Arial" w:cs="Arial"/>
          <w:i w:val="0"/>
          <w:iCs w:val="0"/>
          <w:szCs w:val="24"/>
        </w:rPr>
        <w:fldChar w:fldCharType="separate"/>
      </w:r>
      <w:r>
        <w:rPr>
          <w:bCs/>
          <w:i w:val="0"/>
          <w:iCs w:val="0"/>
          <w:szCs w:val="24"/>
        </w:rPr>
        <w:t xml:space="preserve"> </w:t>
      </w:r>
      <w:r>
        <w:rPr>
          <w:i w:val="0"/>
          <w:iCs w:val="0"/>
        </w:rPr>
        <w:t xml:space="preserve">21 </w:t>
      </w:r>
      <w:r>
        <w:rPr>
          <w:rFonts w:hint="default"/>
          <w:i w:val="0"/>
          <w:iCs w:val="0"/>
          <w:szCs w:val="24"/>
          <w:lang w:val="es-VE"/>
        </w:rPr>
        <w:t xml:space="preserve">        Dimensiones e indicadores del estudio</w:t>
      </w:r>
      <w:r>
        <w:rPr>
          <w:i w:val="0"/>
          <w:iCs w:val="0"/>
        </w:rPr>
        <w:tab/>
      </w:r>
      <w:r>
        <w:rPr>
          <w:i w:val="0"/>
          <w:iCs w:val="0"/>
        </w:rPr>
        <w:fldChar w:fldCharType="begin"/>
      </w:r>
      <w:r>
        <w:rPr>
          <w:i w:val="0"/>
          <w:iCs w:val="0"/>
        </w:rPr>
        <w:instrText xml:space="preserve"> PAGEREF _Toc6403 \h </w:instrText>
      </w:r>
      <w:r>
        <w:rPr>
          <w:i w:val="0"/>
          <w:iCs w:val="0"/>
        </w:rPr>
        <w:fldChar w:fldCharType="separate"/>
      </w:r>
      <w:r>
        <w:rPr>
          <w:i w:val="0"/>
          <w:iCs w:val="0"/>
        </w:rPr>
        <w:t>57</w:t>
      </w:r>
      <w:r>
        <w:rPr>
          <w:i w:val="0"/>
          <w:iCs w:val="0"/>
        </w:rPr>
        <w:fldChar w:fldCharType="end"/>
      </w:r>
      <w:r>
        <w:rPr>
          <w:rFonts w:hint="default" w:ascii="Arial" w:hAnsi="Arial" w:cs="Arial"/>
          <w:i w:val="0"/>
          <w:iCs w:val="0"/>
          <w:szCs w:val="24"/>
        </w:rPr>
        <w:fldChar w:fldCharType="end"/>
      </w:r>
    </w:p>
    <w:p w14:paraId="2B939EFA">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_Toc6769 </w:instrText>
      </w:r>
      <w:r>
        <w:rPr>
          <w:rFonts w:hint="default" w:ascii="Arial" w:hAnsi="Arial" w:cs="Arial"/>
          <w:i w:val="0"/>
          <w:iCs w:val="0"/>
          <w:szCs w:val="24"/>
        </w:rPr>
        <w:fldChar w:fldCharType="separate"/>
      </w:r>
      <w:r>
        <w:rPr>
          <w:bCs/>
          <w:i w:val="0"/>
          <w:iCs w:val="0"/>
          <w:szCs w:val="24"/>
        </w:rPr>
        <w:t xml:space="preserve"> </w:t>
      </w:r>
      <w:r>
        <w:rPr>
          <w:i w:val="0"/>
          <w:iCs w:val="0"/>
        </w:rPr>
        <w:t xml:space="preserve">22 </w:t>
      </w:r>
      <w:r>
        <w:rPr>
          <w:rFonts w:hint="default"/>
          <w:bCs/>
          <w:i w:val="0"/>
          <w:iCs w:val="0"/>
          <w:szCs w:val="24"/>
          <w:lang w:val="es-VE"/>
        </w:rPr>
        <w:t xml:space="preserve">       </w:t>
      </w:r>
      <w:r>
        <w:rPr>
          <w:i w:val="0"/>
          <w:iCs w:val="0"/>
          <w:szCs w:val="24"/>
        </w:rPr>
        <w:t xml:space="preserve"> </w:t>
      </w:r>
      <w:r>
        <w:rPr>
          <w:rFonts w:hint="default"/>
          <w:bCs w:val="0"/>
          <w:i w:val="0"/>
          <w:iCs w:val="0"/>
          <w:szCs w:val="24"/>
          <w:lang w:val="es-VE"/>
        </w:rPr>
        <w:t>Etapas de la Investigación</w:t>
      </w:r>
      <w:r>
        <w:rPr>
          <w:i w:val="0"/>
          <w:iCs w:val="0"/>
        </w:rPr>
        <w:tab/>
      </w:r>
      <w:r>
        <w:rPr>
          <w:i w:val="0"/>
          <w:iCs w:val="0"/>
        </w:rPr>
        <w:fldChar w:fldCharType="begin"/>
      </w:r>
      <w:r>
        <w:rPr>
          <w:i w:val="0"/>
          <w:iCs w:val="0"/>
        </w:rPr>
        <w:instrText xml:space="preserve"> PAGEREF _Toc6769 \h </w:instrText>
      </w:r>
      <w:r>
        <w:rPr>
          <w:i w:val="0"/>
          <w:iCs w:val="0"/>
        </w:rPr>
        <w:fldChar w:fldCharType="separate"/>
      </w:r>
      <w:r>
        <w:rPr>
          <w:i w:val="0"/>
          <w:iCs w:val="0"/>
        </w:rPr>
        <w:t>58</w:t>
      </w:r>
      <w:r>
        <w:rPr>
          <w:i w:val="0"/>
          <w:iCs w:val="0"/>
        </w:rPr>
        <w:fldChar w:fldCharType="end"/>
      </w:r>
      <w:r>
        <w:rPr>
          <w:rFonts w:hint="default" w:ascii="Arial" w:hAnsi="Arial" w:cs="Arial"/>
          <w:i w:val="0"/>
          <w:iCs w:val="0"/>
          <w:szCs w:val="24"/>
        </w:rPr>
        <w:fldChar w:fldCharType="end"/>
      </w:r>
    </w:p>
    <w:p w14:paraId="05CAFEF9">
      <w:pPr>
        <w:pStyle w:val="19"/>
        <w:tabs>
          <w:tab w:val="right" w:leader="dot" w:pos="9362"/>
        </w:tabs>
        <w:ind w:left="1680" w:leftChars="300" w:hanging="960" w:hangingChars="4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_Toc7292 </w:instrText>
      </w:r>
      <w:r>
        <w:rPr>
          <w:rFonts w:hint="default" w:ascii="Arial" w:hAnsi="Arial" w:cs="Arial"/>
          <w:i w:val="0"/>
          <w:iCs w:val="0"/>
          <w:szCs w:val="24"/>
        </w:rPr>
        <w:fldChar w:fldCharType="separate"/>
      </w:r>
      <w:r>
        <w:rPr>
          <w:bCs/>
          <w:i w:val="0"/>
          <w:iCs w:val="0"/>
          <w:szCs w:val="24"/>
        </w:rPr>
        <w:t xml:space="preserve"> </w:t>
      </w:r>
      <w:r>
        <w:rPr>
          <w:i w:val="0"/>
          <w:iCs w:val="0"/>
        </w:rPr>
        <w:t xml:space="preserve">23 </w:t>
      </w:r>
      <w:r>
        <w:rPr>
          <w:rFonts w:hint="default"/>
          <w:bCs/>
          <w:i w:val="0"/>
          <w:iCs w:val="0"/>
          <w:szCs w:val="24"/>
          <w:lang w:val="es-VE"/>
        </w:rPr>
        <w:t xml:space="preserve">     </w:t>
      </w:r>
      <w:r>
        <w:rPr>
          <w:i w:val="0"/>
          <w:iCs w:val="0"/>
          <w:szCs w:val="24"/>
        </w:rPr>
        <w:t xml:space="preserve"> </w:t>
      </w:r>
      <w:r>
        <w:rPr>
          <w:rFonts w:hint="default" w:cs="Arial"/>
          <w:bCs/>
          <w:i w:val="0"/>
          <w:iCs w:val="0"/>
          <w:szCs w:val="24"/>
          <w:lang w:val="es-VE"/>
        </w:rPr>
        <w:t>Agrupación  dimensiones, indicadores e ítems presentación y análisis de los datos</w:t>
      </w:r>
      <w:r>
        <w:rPr>
          <w:i w:val="0"/>
          <w:iCs w:val="0"/>
        </w:rPr>
        <w:tab/>
      </w:r>
      <w:r>
        <w:rPr>
          <w:i w:val="0"/>
          <w:iCs w:val="0"/>
        </w:rPr>
        <w:fldChar w:fldCharType="begin"/>
      </w:r>
      <w:r>
        <w:rPr>
          <w:i w:val="0"/>
          <w:iCs w:val="0"/>
        </w:rPr>
        <w:instrText xml:space="preserve"> PAGEREF _Toc7292 \h </w:instrText>
      </w:r>
      <w:r>
        <w:rPr>
          <w:i w:val="0"/>
          <w:iCs w:val="0"/>
        </w:rPr>
        <w:fldChar w:fldCharType="separate"/>
      </w:r>
      <w:r>
        <w:rPr>
          <w:i w:val="0"/>
          <w:iCs w:val="0"/>
        </w:rPr>
        <w:t>59</w:t>
      </w:r>
      <w:r>
        <w:rPr>
          <w:i w:val="0"/>
          <w:iCs w:val="0"/>
        </w:rPr>
        <w:fldChar w:fldCharType="end"/>
      </w:r>
      <w:r>
        <w:rPr>
          <w:rFonts w:hint="default" w:ascii="Arial" w:hAnsi="Arial" w:cs="Arial"/>
          <w:i w:val="0"/>
          <w:iCs w:val="0"/>
          <w:szCs w:val="24"/>
        </w:rPr>
        <w:fldChar w:fldCharType="end"/>
      </w:r>
    </w:p>
    <w:p w14:paraId="5E114BCD">
      <w:pPr>
        <w:pStyle w:val="19"/>
        <w:tabs>
          <w:tab w:val="right" w:leader="dot" w:pos="9362"/>
        </w:tabs>
        <w:ind w:left="960" w:leftChars="300" w:hanging="240" w:hangingChars="1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_Toc28108 </w:instrText>
      </w:r>
      <w:r>
        <w:rPr>
          <w:rFonts w:hint="default" w:ascii="Arial" w:hAnsi="Arial" w:cs="Arial"/>
          <w:i w:val="0"/>
          <w:iCs w:val="0"/>
          <w:szCs w:val="24"/>
        </w:rPr>
        <w:fldChar w:fldCharType="separate"/>
      </w:r>
      <w:r>
        <w:rPr>
          <w:bCs/>
          <w:i w:val="0"/>
          <w:iCs w:val="0"/>
          <w:szCs w:val="24"/>
        </w:rPr>
        <w:t xml:space="preserve"> </w:t>
      </w:r>
      <w:r>
        <w:rPr>
          <w:i w:val="0"/>
          <w:iCs w:val="0"/>
        </w:rPr>
        <w:t xml:space="preserve">24 </w:t>
      </w:r>
      <w:r>
        <w:rPr>
          <w:i w:val="0"/>
          <w:iCs w:val="0"/>
          <w:szCs w:val="24"/>
        </w:rPr>
        <w:t xml:space="preserve"> </w:t>
      </w:r>
      <w:r>
        <w:rPr>
          <w:rFonts w:hint="default"/>
          <w:i w:val="0"/>
          <w:iCs w:val="0"/>
          <w:szCs w:val="24"/>
          <w:lang w:val="es-VE"/>
        </w:rPr>
        <w:t xml:space="preserve">      </w:t>
      </w:r>
      <w:r>
        <w:rPr>
          <w:rFonts w:hint="default" w:cs="Arial"/>
          <w:bCs/>
          <w:i w:val="0"/>
          <w:iCs w:val="0"/>
          <w:szCs w:val="24"/>
          <w:lang w:val="es-VE"/>
        </w:rPr>
        <w:t>Escala usada para la Parte II del instrumento.</w:t>
      </w:r>
      <w:r>
        <w:rPr>
          <w:i w:val="0"/>
          <w:iCs w:val="0"/>
        </w:rPr>
        <w:tab/>
      </w:r>
      <w:r>
        <w:rPr>
          <w:i w:val="0"/>
          <w:iCs w:val="0"/>
        </w:rPr>
        <w:fldChar w:fldCharType="begin"/>
      </w:r>
      <w:r>
        <w:rPr>
          <w:i w:val="0"/>
          <w:iCs w:val="0"/>
        </w:rPr>
        <w:instrText xml:space="preserve"> PAGEREF _Toc28108 \h </w:instrText>
      </w:r>
      <w:r>
        <w:rPr>
          <w:i w:val="0"/>
          <w:iCs w:val="0"/>
        </w:rPr>
        <w:fldChar w:fldCharType="separate"/>
      </w:r>
      <w:r>
        <w:rPr>
          <w:i w:val="0"/>
          <w:iCs w:val="0"/>
        </w:rPr>
        <w:t>60</w:t>
      </w:r>
      <w:r>
        <w:rPr>
          <w:i w:val="0"/>
          <w:iCs w:val="0"/>
        </w:rPr>
        <w:fldChar w:fldCharType="end"/>
      </w:r>
      <w:r>
        <w:rPr>
          <w:rFonts w:hint="default" w:ascii="Arial" w:hAnsi="Arial" w:cs="Arial"/>
          <w:i w:val="0"/>
          <w:iCs w:val="0"/>
          <w:szCs w:val="24"/>
        </w:rPr>
        <w:fldChar w:fldCharType="end"/>
      </w:r>
    </w:p>
    <w:p w14:paraId="13BC8D96">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_Toc9302 </w:instrText>
      </w:r>
      <w:r>
        <w:rPr>
          <w:rFonts w:hint="default" w:ascii="Arial" w:hAnsi="Arial" w:cs="Arial"/>
          <w:i w:val="0"/>
          <w:iCs w:val="0"/>
          <w:szCs w:val="24"/>
        </w:rPr>
        <w:fldChar w:fldCharType="separate"/>
      </w:r>
      <w:r>
        <w:rPr>
          <w:bCs/>
          <w:i w:val="0"/>
          <w:iCs w:val="0"/>
          <w:szCs w:val="24"/>
        </w:rPr>
        <w:t xml:space="preserve"> </w:t>
      </w:r>
      <w:r>
        <w:rPr>
          <w:i w:val="0"/>
          <w:iCs w:val="0"/>
        </w:rPr>
        <w:t xml:space="preserve">25 </w:t>
      </w:r>
      <w:r>
        <w:rPr>
          <w:rFonts w:hint="default"/>
          <w:i w:val="0"/>
          <w:iCs w:val="0"/>
          <w:lang w:val="es-VE"/>
        </w:rPr>
        <w:t xml:space="preserve">      </w:t>
      </w:r>
      <w:r>
        <w:rPr>
          <w:bCs/>
          <w:i w:val="0"/>
          <w:iCs w:val="0"/>
          <w:szCs w:val="24"/>
        </w:rPr>
        <w:t xml:space="preserve"> </w:t>
      </w:r>
      <w:r>
        <w:rPr>
          <w:rFonts w:hint="default" w:cs="Arial"/>
          <w:bCs/>
          <w:i w:val="0"/>
          <w:iCs w:val="0"/>
          <w:szCs w:val="24"/>
          <w:lang w:val="es-VE"/>
        </w:rPr>
        <w:t>Cálculo  de  % Acuerdo y Desacuerdo (ítems)</w:t>
      </w:r>
      <w:r>
        <w:rPr>
          <w:i w:val="0"/>
          <w:iCs w:val="0"/>
        </w:rPr>
        <w:tab/>
      </w:r>
      <w:r>
        <w:rPr>
          <w:i w:val="0"/>
          <w:iCs w:val="0"/>
        </w:rPr>
        <w:fldChar w:fldCharType="begin"/>
      </w:r>
      <w:r>
        <w:rPr>
          <w:i w:val="0"/>
          <w:iCs w:val="0"/>
        </w:rPr>
        <w:instrText xml:space="preserve"> PAGEREF _Toc9302 \h </w:instrText>
      </w:r>
      <w:r>
        <w:rPr>
          <w:i w:val="0"/>
          <w:iCs w:val="0"/>
        </w:rPr>
        <w:fldChar w:fldCharType="separate"/>
      </w:r>
      <w:r>
        <w:rPr>
          <w:i w:val="0"/>
          <w:iCs w:val="0"/>
        </w:rPr>
        <w:t>60</w:t>
      </w:r>
      <w:r>
        <w:rPr>
          <w:i w:val="0"/>
          <w:iCs w:val="0"/>
        </w:rPr>
        <w:fldChar w:fldCharType="end"/>
      </w:r>
      <w:r>
        <w:rPr>
          <w:rFonts w:hint="default" w:ascii="Arial" w:hAnsi="Arial" w:cs="Arial"/>
          <w:i w:val="0"/>
          <w:iCs w:val="0"/>
          <w:szCs w:val="24"/>
        </w:rPr>
        <w:fldChar w:fldCharType="end"/>
      </w:r>
    </w:p>
    <w:p w14:paraId="4E0D470B">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_Toc2172 </w:instrText>
      </w:r>
      <w:r>
        <w:rPr>
          <w:rFonts w:hint="default" w:ascii="Arial" w:hAnsi="Arial" w:cs="Arial"/>
          <w:i w:val="0"/>
          <w:iCs w:val="0"/>
          <w:szCs w:val="24"/>
        </w:rPr>
        <w:fldChar w:fldCharType="separate"/>
      </w:r>
      <w:r>
        <w:rPr>
          <w:bCs/>
          <w:i w:val="0"/>
          <w:iCs w:val="0"/>
          <w:szCs w:val="24"/>
        </w:rPr>
        <w:t xml:space="preserve"> </w:t>
      </w:r>
      <w:r>
        <w:rPr>
          <w:i w:val="0"/>
          <w:iCs w:val="0"/>
        </w:rPr>
        <w:t xml:space="preserve">26 </w:t>
      </w:r>
      <w:r>
        <w:rPr>
          <w:i w:val="0"/>
          <w:iCs w:val="0"/>
          <w:szCs w:val="24"/>
        </w:rPr>
        <w:t xml:space="preserve"> </w:t>
      </w:r>
      <w:r>
        <w:rPr>
          <w:rFonts w:hint="default"/>
          <w:i w:val="0"/>
          <w:iCs w:val="0"/>
          <w:szCs w:val="24"/>
          <w:lang w:val="es-VE"/>
        </w:rPr>
        <w:t xml:space="preserve">      </w:t>
      </w:r>
      <w:r>
        <w:rPr>
          <w:rFonts w:hint="default" w:cs="Arial"/>
          <w:bCs/>
          <w:i w:val="0"/>
          <w:iCs w:val="0"/>
          <w:szCs w:val="24"/>
          <w:lang w:val="es-VE"/>
        </w:rPr>
        <w:t>Significacia de % Acuerdo y Desacuerdo (ítems</w:t>
      </w:r>
      <w:r>
        <w:rPr>
          <w:rFonts w:hint="default" w:cs="Arial"/>
          <w:bCs w:val="0"/>
          <w:i w:val="0"/>
          <w:iCs w:val="0"/>
          <w:szCs w:val="24"/>
          <w:lang w:val="es-VE"/>
        </w:rPr>
        <w:t>)</w:t>
      </w:r>
      <w:r>
        <w:rPr>
          <w:i w:val="0"/>
          <w:iCs w:val="0"/>
        </w:rPr>
        <w:tab/>
      </w:r>
      <w:r>
        <w:rPr>
          <w:i w:val="0"/>
          <w:iCs w:val="0"/>
        </w:rPr>
        <w:fldChar w:fldCharType="begin"/>
      </w:r>
      <w:r>
        <w:rPr>
          <w:i w:val="0"/>
          <w:iCs w:val="0"/>
        </w:rPr>
        <w:instrText xml:space="preserve"> PAGEREF _Toc2172 \h </w:instrText>
      </w:r>
      <w:r>
        <w:rPr>
          <w:i w:val="0"/>
          <w:iCs w:val="0"/>
        </w:rPr>
        <w:fldChar w:fldCharType="separate"/>
      </w:r>
      <w:r>
        <w:rPr>
          <w:i w:val="0"/>
          <w:iCs w:val="0"/>
        </w:rPr>
        <w:t>60</w:t>
      </w:r>
      <w:r>
        <w:rPr>
          <w:i w:val="0"/>
          <w:iCs w:val="0"/>
        </w:rPr>
        <w:fldChar w:fldCharType="end"/>
      </w:r>
      <w:r>
        <w:rPr>
          <w:rFonts w:hint="default" w:ascii="Arial" w:hAnsi="Arial" w:cs="Arial"/>
          <w:i w:val="0"/>
          <w:iCs w:val="0"/>
          <w:szCs w:val="24"/>
        </w:rPr>
        <w:fldChar w:fldCharType="end"/>
      </w:r>
    </w:p>
    <w:p w14:paraId="06E2FF78">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_Toc24062 </w:instrText>
      </w:r>
      <w:r>
        <w:rPr>
          <w:rFonts w:hint="default" w:ascii="Arial" w:hAnsi="Arial" w:cs="Arial"/>
          <w:i w:val="0"/>
          <w:iCs w:val="0"/>
          <w:szCs w:val="24"/>
        </w:rPr>
        <w:fldChar w:fldCharType="separate"/>
      </w:r>
      <w:r>
        <w:rPr>
          <w:i w:val="0"/>
          <w:iCs w:val="0"/>
        </w:rPr>
        <w:t xml:space="preserve">27 </w:t>
      </w:r>
      <w:r>
        <w:rPr>
          <w:rFonts w:hint="default"/>
          <w:i w:val="0"/>
          <w:iCs w:val="0"/>
          <w:lang w:val="es-VE"/>
        </w:rPr>
        <w:t xml:space="preserve">       </w:t>
      </w:r>
      <w:r>
        <w:rPr>
          <w:i w:val="0"/>
          <w:iCs w:val="0"/>
          <w:szCs w:val="24"/>
        </w:rPr>
        <w:t xml:space="preserve"> </w:t>
      </w:r>
      <w:r>
        <w:rPr>
          <w:rFonts w:hint="default" w:cs="Arial"/>
          <w:bCs/>
          <w:i w:val="0"/>
          <w:iCs w:val="0"/>
          <w:szCs w:val="24"/>
          <w:lang w:val="es-VE"/>
        </w:rPr>
        <w:t>Significancia de indicador</w:t>
      </w:r>
      <w:r>
        <w:rPr>
          <w:i w:val="0"/>
          <w:iCs w:val="0"/>
        </w:rPr>
        <w:tab/>
      </w:r>
      <w:r>
        <w:rPr>
          <w:i w:val="0"/>
          <w:iCs w:val="0"/>
        </w:rPr>
        <w:fldChar w:fldCharType="begin"/>
      </w:r>
      <w:r>
        <w:rPr>
          <w:i w:val="0"/>
          <w:iCs w:val="0"/>
        </w:rPr>
        <w:instrText xml:space="preserve"> PAGEREF _Toc24062 \h </w:instrText>
      </w:r>
      <w:r>
        <w:rPr>
          <w:i w:val="0"/>
          <w:iCs w:val="0"/>
        </w:rPr>
        <w:fldChar w:fldCharType="separate"/>
      </w:r>
      <w:r>
        <w:rPr>
          <w:i w:val="0"/>
          <w:iCs w:val="0"/>
        </w:rPr>
        <w:t>61</w:t>
      </w:r>
      <w:r>
        <w:rPr>
          <w:i w:val="0"/>
          <w:iCs w:val="0"/>
        </w:rPr>
        <w:fldChar w:fldCharType="end"/>
      </w:r>
      <w:r>
        <w:rPr>
          <w:rFonts w:hint="default" w:ascii="Arial" w:hAnsi="Arial" w:cs="Arial"/>
          <w:i w:val="0"/>
          <w:iCs w:val="0"/>
          <w:szCs w:val="24"/>
        </w:rPr>
        <w:fldChar w:fldCharType="end"/>
      </w:r>
    </w:p>
    <w:p w14:paraId="14CF9E41">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_Toc8592 </w:instrText>
      </w:r>
      <w:r>
        <w:rPr>
          <w:rFonts w:hint="default" w:ascii="Arial" w:hAnsi="Arial" w:cs="Arial"/>
          <w:i w:val="0"/>
          <w:iCs w:val="0"/>
          <w:szCs w:val="24"/>
        </w:rPr>
        <w:fldChar w:fldCharType="separate"/>
      </w:r>
      <w:r>
        <w:rPr>
          <w:bCs/>
          <w:i w:val="0"/>
          <w:iCs w:val="0"/>
          <w:szCs w:val="24"/>
        </w:rPr>
        <w:t xml:space="preserve"> </w:t>
      </w:r>
      <w:r>
        <w:rPr>
          <w:i w:val="0"/>
          <w:iCs w:val="0"/>
        </w:rPr>
        <w:t>28</w:t>
      </w:r>
      <w:r>
        <w:rPr>
          <w:rFonts w:hint="default"/>
          <w:i w:val="0"/>
          <w:iCs w:val="0"/>
          <w:lang w:val="es-VE"/>
        </w:rPr>
        <w:t xml:space="preserve">      </w:t>
      </w:r>
      <w:r>
        <w:rPr>
          <w:i w:val="0"/>
          <w:iCs w:val="0"/>
        </w:rPr>
        <w:t xml:space="preserve"> </w:t>
      </w:r>
      <w:r>
        <w:rPr>
          <w:i w:val="0"/>
          <w:iCs w:val="0"/>
          <w:szCs w:val="24"/>
        </w:rPr>
        <w:t xml:space="preserve"> </w:t>
      </w:r>
      <w:r>
        <w:rPr>
          <w:rFonts w:hint="default" w:ascii="Arial" w:hAnsi="Arial" w:cs="Arial"/>
          <w:bCs w:val="0"/>
          <w:i w:val="0"/>
          <w:iCs w:val="0"/>
          <w:szCs w:val="24"/>
          <w:lang w:val="es-VE"/>
        </w:rPr>
        <w:t>Indicadores de la dimensión 1.Necesidad de Formación</w:t>
      </w:r>
      <w:r>
        <w:rPr>
          <w:i w:val="0"/>
          <w:iCs w:val="0"/>
        </w:rPr>
        <w:tab/>
      </w:r>
      <w:r>
        <w:rPr>
          <w:i w:val="0"/>
          <w:iCs w:val="0"/>
        </w:rPr>
        <w:fldChar w:fldCharType="begin"/>
      </w:r>
      <w:r>
        <w:rPr>
          <w:i w:val="0"/>
          <w:iCs w:val="0"/>
        </w:rPr>
        <w:instrText xml:space="preserve"> PAGEREF _Toc8592 \h </w:instrText>
      </w:r>
      <w:r>
        <w:rPr>
          <w:i w:val="0"/>
          <w:iCs w:val="0"/>
        </w:rPr>
        <w:fldChar w:fldCharType="separate"/>
      </w:r>
      <w:r>
        <w:rPr>
          <w:i w:val="0"/>
          <w:iCs w:val="0"/>
        </w:rPr>
        <w:t>61</w:t>
      </w:r>
      <w:r>
        <w:rPr>
          <w:i w:val="0"/>
          <w:iCs w:val="0"/>
        </w:rPr>
        <w:fldChar w:fldCharType="end"/>
      </w:r>
      <w:r>
        <w:rPr>
          <w:rFonts w:hint="default" w:ascii="Arial" w:hAnsi="Arial" w:cs="Arial"/>
          <w:i w:val="0"/>
          <w:iCs w:val="0"/>
          <w:szCs w:val="24"/>
        </w:rPr>
        <w:fldChar w:fldCharType="end"/>
      </w:r>
    </w:p>
    <w:p w14:paraId="2F38D19D">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_Toc18456 </w:instrText>
      </w:r>
      <w:r>
        <w:rPr>
          <w:rFonts w:hint="default" w:ascii="Arial" w:hAnsi="Arial" w:cs="Arial"/>
          <w:i w:val="0"/>
          <w:iCs w:val="0"/>
          <w:szCs w:val="24"/>
        </w:rPr>
        <w:fldChar w:fldCharType="separate"/>
      </w:r>
      <w:r>
        <w:rPr>
          <w:bCs/>
          <w:i w:val="0"/>
          <w:iCs w:val="0"/>
          <w:szCs w:val="24"/>
        </w:rPr>
        <w:t xml:space="preserve"> </w:t>
      </w:r>
      <w:r>
        <w:rPr>
          <w:i w:val="0"/>
          <w:iCs w:val="0"/>
        </w:rPr>
        <w:t xml:space="preserve">29 </w:t>
      </w:r>
      <w:r>
        <w:rPr>
          <w:rFonts w:hint="default"/>
          <w:i w:val="0"/>
          <w:iCs w:val="0"/>
          <w:lang w:val="es-VE"/>
        </w:rPr>
        <w:t xml:space="preserve">      </w:t>
      </w:r>
      <w:r>
        <w:rPr>
          <w:i w:val="0"/>
          <w:iCs w:val="0"/>
          <w:szCs w:val="24"/>
        </w:rPr>
        <w:t xml:space="preserve"> </w:t>
      </w:r>
      <w:r>
        <w:rPr>
          <w:rFonts w:hint="default" w:cs="Arial"/>
          <w:bCs w:val="0"/>
          <w:i w:val="0"/>
          <w:iCs w:val="0"/>
          <w:szCs w:val="24"/>
          <w:lang w:val="es-VE"/>
        </w:rPr>
        <w:t>Respuestas</w:t>
      </w:r>
      <w:r>
        <w:rPr>
          <w:rFonts w:hint="default" w:ascii="Arial" w:hAnsi="Arial" w:cs="Arial"/>
          <w:bCs w:val="0"/>
          <w:i w:val="0"/>
          <w:iCs w:val="0"/>
          <w:szCs w:val="24"/>
          <w:lang w:val="es-VE"/>
        </w:rPr>
        <w:t xml:space="preserve"> de selección Indicador 1.1</w:t>
      </w:r>
      <w:r>
        <w:rPr>
          <w:i w:val="0"/>
          <w:iCs w:val="0"/>
        </w:rPr>
        <w:tab/>
      </w:r>
      <w:r>
        <w:rPr>
          <w:i w:val="0"/>
          <w:iCs w:val="0"/>
        </w:rPr>
        <w:fldChar w:fldCharType="begin"/>
      </w:r>
      <w:r>
        <w:rPr>
          <w:i w:val="0"/>
          <w:iCs w:val="0"/>
        </w:rPr>
        <w:instrText xml:space="preserve"> PAGEREF _Toc18456 \h </w:instrText>
      </w:r>
      <w:r>
        <w:rPr>
          <w:i w:val="0"/>
          <w:iCs w:val="0"/>
        </w:rPr>
        <w:fldChar w:fldCharType="separate"/>
      </w:r>
      <w:r>
        <w:rPr>
          <w:i w:val="0"/>
          <w:iCs w:val="0"/>
        </w:rPr>
        <w:t>62</w:t>
      </w:r>
      <w:r>
        <w:rPr>
          <w:i w:val="0"/>
          <w:iCs w:val="0"/>
        </w:rPr>
        <w:fldChar w:fldCharType="end"/>
      </w:r>
      <w:r>
        <w:rPr>
          <w:rFonts w:hint="default" w:ascii="Arial" w:hAnsi="Arial" w:cs="Arial"/>
          <w:i w:val="0"/>
          <w:iCs w:val="0"/>
          <w:szCs w:val="24"/>
        </w:rPr>
        <w:fldChar w:fldCharType="end"/>
      </w:r>
    </w:p>
    <w:p w14:paraId="672100D7">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_Toc13532 </w:instrText>
      </w:r>
      <w:r>
        <w:rPr>
          <w:rFonts w:hint="default" w:ascii="Arial" w:hAnsi="Arial" w:cs="Arial"/>
          <w:i w:val="0"/>
          <w:iCs w:val="0"/>
          <w:szCs w:val="24"/>
        </w:rPr>
        <w:fldChar w:fldCharType="separate"/>
      </w:r>
      <w:r>
        <w:rPr>
          <w:bCs/>
          <w:i w:val="0"/>
          <w:iCs w:val="0"/>
          <w:szCs w:val="24"/>
        </w:rPr>
        <w:t xml:space="preserve"> </w:t>
      </w:r>
      <w:r>
        <w:rPr>
          <w:i w:val="0"/>
          <w:iCs w:val="0"/>
        </w:rPr>
        <w:t xml:space="preserve">30  </w:t>
      </w:r>
      <w:r>
        <w:rPr>
          <w:rFonts w:hint="default"/>
          <w:i w:val="0"/>
          <w:iCs w:val="0"/>
          <w:lang w:val="es-VE"/>
        </w:rPr>
        <w:t xml:space="preserve">      </w:t>
      </w:r>
      <w:r>
        <w:rPr>
          <w:rFonts w:hint="default"/>
          <w:bCs w:val="0"/>
          <w:i w:val="0"/>
          <w:iCs w:val="0"/>
          <w:szCs w:val="24"/>
          <w:lang w:val="es-VE"/>
        </w:rPr>
        <w:t>Porcentaje de acuerdo y desacuerdo (ítem) y su significancia-ítem</w:t>
      </w:r>
      <w:r>
        <w:rPr>
          <w:i w:val="0"/>
          <w:iCs w:val="0"/>
        </w:rPr>
        <w:tab/>
      </w:r>
      <w:r>
        <w:rPr>
          <w:i w:val="0"/>
          <w:iCs w:val="0"/>
        </w:rPr>
        <w:fldChar w:fldCharType="begin"/>
      </w:r>
      <w:r>
        <w:rPr>
          <w:i w:val="0"/>
          <w:iCs w:val="0"/>
        </w:rPr>
        <w:instrText xml:space="preserve"> PAGEREF _Toc13532 \h </w:instrText>
      </w:r>
      <w:r>
        <w:rPr>
          <w:i w:val="0"/>
          <w:iCs w:val="0"/>
        </w:rPr>
        <w:fldChar w:fldCharType="separate"/>
      </w:r>
      <w:r>
        <w:rPr>
          <w:i w:val="0"/>
          <w:iCs w:val="0"/>
        </w:rPr>
        <w:t>62</w:t>
      </w:r>
      <w:r>
        <w:rPr>
          <w:i w:val="0"/>
          <w:iCs w:val="0"/>
        </w:rPr>
        <w:fldChar w:fldCharType="end"/>
      </w:r>
      <w:r>
        <w:rPr>
          <w:rFonts w:hint="default" w:ascii="Arial" w:hAnsi="Arial" w:cs="Arial"/>
          <w:i w:val="0"/>
          <w:iCs w:val="0"/>
          <w:szCs w:val="24"/>
        </w:rPr>
        <w:fldChar w:fldCharType="end"/>
      </w:r>
    </w:p>
    <w:p w14:paraId="61CDE4C6">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_Toc1580 </w:instrText>
      </w:r>
      <w:r>
        <w:rPr>
          <w:rFonts w:hint="default" w:ascii="Arial" w:hAnsi="Arial" w:cs="Arial"/>
          <w:i w:val="0"/>
          <w:iCs w:val="0"/>
          <w:szCs w:val="24"/>
        </w:rPr>
        <w:fldChar w:fldCharType="separate"/>
      </w:r>
      <w:r>
        <w:rPr>
          <w:i w:val="0"/>
          <w:iCs w:val="0"/>
        </w:rPr>
        <w:t xml:space="preserve">31 </w:t>
      </w:r>
      <w:r>
        <w:rPr>
          <w:i w:val="0"/>
          <w:iCs w:val="0"/>
          <w:szCs w:val="24"/>
        </w:rPr>
        <w:t xml:space="preserve"> </w:t>
      </w:r>
      <w:r>
        <w:rPr>
          <w:rFonts w:hint="default"/>
          <w:i w:val="0"/>
          <w:iCs w:val="0"/>
          <w:szCs w:val="24"/>
          <w:lang w:val="es-VE"/>
        </w:rPr>
        <w:t xml:space="preserve">       </w:t>
      </w:r>
      <w:r>
        <w:rPr>
          <w:rFonts w:hint="default"/>
          <w:bCs w:val="0"/>
          <w:i w:val="0"/>
          <w:iCs w:val="0"/>
          <w:szCs w:val="24"/>
          <w:lang w:val="es-VE"/>
        </w:rPr>
        <w:t>Significancia para  Indicador 1.1</w:t>
      </w:r>
      <w:r>
        <w:rPr>
          <w:i w:val="0"/>
          <w:iCs w:val="0"/>
        </w:rPr>
        <w:tab/>
      </w:r>
      <w:r>
        <w:rPr>
          <w:i w:val="0"/>
          <w:iCs w:val="0"/>
        </w:rPr>
        <w:fldChar w:fldCharType="begin"/>
      </w:r>
      <w:r>
        <w:rPr>
          <w:i w:val="0"/>
          <w:iCs w:val="0"/>
        </w:rPr>
        <w:instrText xml:space="preserve"> PAGEREF _Toc1580 \h </w:instrText>
      </w:r>
      <w:r>
        <w:rPr>
          <w:i w:val="0"/>
          <w:iCs w:val="0"/>
        </w:rPr>
        <w:fldChar w:fldCharType="separate"/>
      </w:r>
      <w:r>
        <w:rPr>
          <w:i w:val="0"/>
          <w:iCs w:val="0"/>
        </w:rPr>
        <w:t>63</w:t>
      </w:r>
      <w:r>
        <w:rPr>
          <w:i w:val="0"/>
          <w:iCs w:val="0"/>
        </w:rPr>
        <w:fldChar w:fldCharType="end"/>
      </w:r>
      <w:r>
        <w:rPr>
          <w:rFonts w:hint="default" w:ascii="Arial" w:hAnsi="Arial" w:cs="Arial"/>
          <w:i w:val="0"/>
          <w:iCs w:val="0"/>
          <w:szCs w:val="24"/>
        </w:rPr>
        <w:fldChar w:fldCharType="end"/>
      </w:r>
    </w:p>
    <w:p w14:paraId="462F1D69">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_Toc5194 </w:instrText>
      </w:r>
      <w:r>
        <w:rPr>
          <w:rFonts w:hint="default" w:ascii="Arial" w:hAnsi="Arial" w:cs="Arial"/>
          <w:i w:val="0"/>
          <w:iCs w:val="0"/>
          <w:szCs w:val="24"/>
        </w:rPr>
        <w:fldChar w:fldCharType="separate"/>
      </w:r>
      <w:r>
        <w:rPr>
          <w:bCs/>
          <w:i w:val="0"/>
          <w:iCs w:val="0"/>
          <w:szCs w:val="24"/>
        </w:rPr>
        <w:t xml:space="preserve"> </w:t>
      </w:r>
      <w:r>
        <w:rPr>
          <w:i w:val="0"/>
          <w:iCs w:val="0"/>
        </w:rPr>
        <w:t xml:space="preserve">32 </w:t>
      </w:r>
      <w:r>
        <w:rPr>
          <w:i w:val="0"/>
          <w:iCs w:val="0"/>
          <w:szCs w:val="24"/>
        </w:rPr>
        <w:t xml:space="preserve"> </w:t>
      </w:r>
      <w:r>
        <w:rPr>
          <w:rFonts w:hint="default"/>
          <w:i w:val="0"/>
          <w:iCs w:val="0"/>
          <w:szCs w:val="24"/>
          <w:lang w:val="es-VE"/>
        </w:rPr>
        <w:t xml:space="preserve">      </w:t>
      </w:r>
      <w:r>
        <w:rPr>
          <w:rFonts w:hint="default" w:cs="Arial"/>
          <w:bCs w:val="0"/>
          <w:i w:val="0"/>
          <w:iCs w:val="0"/>
          <w:szCs w:val="24"/>
          <w:lang w:val="es-VE"/>
        </w:rPr>
        <w:t xml:space="preserve">Respuestas </w:t>
      </w:r>
      <w:r>
        <w:rPr>
          <w:rFonts w:hint="default" w:ascii="Arial" w:hAnsi="Arial" w:cs="Arial"/>
          <w:bCs w:val="0"/>
          <w:i w:val="0"/>
          <w:iCs w:val="0"/>
          <w:szCs w:val="24"/>
          <w:lang w:val="es-VE"/>
        </w:rPr>
        <w:t xml:space="preserve">de selección Indicador </w:t>
      </w:r>
      <w:r>
        <w:rPr>
          <w:rFonts w:hint="default"/>
          <w:bCs w:val="0"/>
          <w:i w:val="0"/>
          <w:iCs w:val="0"/>
          <w:szCs w:val="24"/>
          <w:lang w:val="es-VE"/>
        </w:rPr>
        <w:t>1.2</w:t>
      </w:r>
      <w:r>
        <w:rPr>
          <w:i w:val="0"/>
          <w:iCs w:val="0"/>
        </w:rPr>
        <w:tab/>
      </w:r>
      <w:r>
        <w:rPr>
          <w:i w:val="0"/>
          <w:iCs w:val="0"/>
        </w:rPr>
        <w:fldChar w:fldCharType="begin"/>
      </w:r>
      <w:r>
        <w:rPr>
          <w:i w:val="0"/>
          <w:iCs w:val="0"/>
        </w:rPr>
        <w:instrText xml:space="preserve"> PAGEREF _Toc5194 \h </w:instrText>
      </w:r>
      <w:r>
        <w:rPr>
          <w:i w:val="0"/>
          <w:iCs w:val="0"/>
        </w:rPr>
        <w:fldChar w:fldCharType="separate"/>
      </w:r>
      <w:r>
        <w:rPr>
          <w:i w:val="0"/>
          <w:iCs w:val="0"/>
        </w:rPr>
        <w:t>64</w:t>
      </w:r>
      <w:r>
        <w:rPr>
          <w:i w:val="0"/>
          <w:iCs w:val="0"/>
        </w:rPr>
        <w:fldChar w:fldCharType="end"/>
      </w:r>
      <w:r>
        <w:rPr>
          <w:rFonts w:hint="default" w:ascii="Arial" w:hAnsi="Arial" w:cs="Arial"/>
          <w:i w:val="0"/>
          <w:iCs w:val="0"/>
          <w:szCs w:val="24"/>
        </w:rPr>
        <w:fldChar w:fldCharType="end"/>
      </w:r>
    </w:p>
    <w:p w14:paraId="09CF436E">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_Toc7324 </w:instrText>
      </w:r>
      <w:r>
        <w:rPr>
          <w:rFonts w:hint="default" w:ascii="Arial" w:hAnsi="Arial" w:cs="Arial"/>
          <w:i w:val="0"/>
          <w:iCs w:val="0"/>
          <w:szCs w:val="24"/>
        </w:rPr>
        <w:fldChar w:fldCharType="separate"/>
      </w:r>
      <w:r>
        <w:rPr>
          <w:bCs/>
          <w:i w:val="0"/>
          <w:iCs w:val="0"/>
          <w:szCs w:val="24"/>
        </w:rPr>
        <w:t xml:space="preserve"> </w:t>
      </w:r>
      <w:r>
        <w:rPr>
          <w:i w:val="0"/>
          <w:iCs w:val="0"/>
        </w:rPr>
        <w:t xml:space="preserve">33 </w:t>
      </w:r>
      <w:r>
        <w:rPr>
          <w:i w:val="0"/>
          <w:iCs w:val="0"/>
          <w:szCs w:val="24"/>
        </w:rPr>
        <w:t xml:space="preserve"> </w:t>
      </w:r>
      <w:r>
        <w:rPr>
          <w:rFonts w:hint="default"/>
          <w:i w:val="0"/>
          <w:iCs w:val="0"/>
          <w:szCs w:val="24"/>
          <w:lang w:val="es-VE"/>
        </w:rPr>
        <w:t xml:space="preserve">      </w:t>
      </w:r>
      <w:r>
        <w:rPr>
          <w:rFonts w:hint="default"/>
          <w:bCs w:val="0"/>
          <w:i w:val="0"/>
          <w:iCs w:val="0"/>
          <w:szCs w:val="24"/>
          <w:highlight w:val="none"/>
          <w:lang w:val="es-VE"/>
        </w:rPr>
        <w:t>P</w:t>
      </w:r>
      <w:r>
        <w:rPr>
          <w:rFonts w:hint="default"/>
          <w:bCs w:val="0"/>
          <w:i w:val="0"/>
          <w:iCs w:val="0"/>
          <w:szCs w:val="24"/>
          <w:lang w:val="es-VE"/>
        </w:rPr>
        <w:t>orcentaje de acuerdo y desacuerdo (ítem) y su significancia-ítem</w:t>
      </w:r>
      <w:r>
        <w:rPr>
          <w:i w:val="0"/>
          <w:iCs w:val="0"/>
        </w:rPr>
        <w:tab/>
      </w:r>
      <w:r>
        <w:rPr>
          <w:i w:val="0"/>
          <w:iCs w:val="0"/>
        </w:rPr>
        <w:fldChar w:fldCharType="begin"/>
      </w:r>
      <w:r>
        <w:rPr>
          <w:i w:val="0"/>
          <w:iCs w:val="0"/>
        </w:rPr>
        <w:instrText xml:space="preserve"> PAGEREF _Toc7324 \h </w:instrText>
      </w:r>
      <w:r>
        <w:rPr>
          <w:i w:val="0"/>
          <w:iCs w:val="0"/>
        </w:rPr>
        <w:fldChar w:fldCharType="separate"/>
      </w:r>
      <w:r>
        <w:rPr>
          <w:i w:val="0"/>
          <w:iCs w:val="0"/>
        </w:rPr>
        <w:t>65</w:t>
      </w:r>
      <w:r>
        <w:rPr>
          <w:i w:val="0"/>
          <w:iCs w:val="0"/>
        </w:rPr>
        <w:fldChar w:fldCharType="end"/>
      </w:r>
      <w:r>
        <w:rPr>
          <w:rFonts w:hint="default" w:ascii="Arial" w:hAnsi="Arial" w:cs="Arial"/>
          <w:i w:val="0"/>
          <w:iCs w:val="0"/>
          <w:szCs w:val="24"/>
        </w:rPr>
        <w:fldChar w:fldCharType="end"/>
      </w:r>
    </w:p>
    <w:p w14:paraId="7EC1CA6D">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_Toc9073 </w:instrText>
      </w:r>
      <w:r>
        <w:rPr>
          <w:rFonts w:hint="default" w:ascii="Arial" w:hAnsi="Arial" w:cs="Arial"/>
          <w:i w:val="0"/>
          <w:iCs w:val="0"/>
          <w:szCs w:val="24"/>
        </w:rPr>
        <w:fldChar w:fldCharType="separate"/>
      </w:r>
      <w:r>
        <w:rPr>
          <w:bCs/>
          <w:i w:val="0"/>
          <w:iCs w:val="0"/>
          <w:szCs w:val="24"/>
        </w:rPr>
        <w:t xml:space="preserve"> </w:t>
      </w:r>
      <w:r>
        <w:rPr>
          <w:i w:val="0"/>
          <w:iCs w:val="0"/>
        </w:rPr>
        <w:t xml:space="preserve">34 </w:t>
      </w:r>
      <w:r>
        <w:rPr>
          <w:i w:val="0"/>
          <w:iCs w:val="0"/>
          <w:szCs w:val="24"/>
        </w:rPr>
        <w:t xml:space="preserve"> </w:t>
      </w:r>
      <w:r>
        <w:rPr>
          <w:rFonts w:hint="default"/>
          <w:i w:val="0"/>
          <w:iCs w:val="0"/>
          <w:szCs w:val="24"/>
          <w:lang w:val="es-VE"/>
        </w:rPr>
        <w:t xml:space="preserve">      </w:t>
      </w:r>
      <w:r>
        <w:rPr>
          <w:rFonts w:hint="default"/>
          <w:bCs w:val="0"/>
          <w:i w:val="0"/>
          <w:iCs w:val="0"/>
          <w:szCs w:val="24"/>
          <w:lang w:val="es-VE"/>
        </w:rPr>
        <w:t>Significancia para  Indicador 1.2</w:t>
      </w:r>
      <w:r>
        <w:rPr>
          <w:i w:val="0"/>
          <w:iCs w:val="0"/>
        </w:rPr>
        <w:tab/>
      </w:r>
      <w:r>
        <w:rPr>
          <w:i w:val="0"/>
          <w:iCs w:val="0"/>
        </w:rPr>
        <w:fldChar w:fldCharType="begin"/>
      </w:r>
      <w:r>
        <w:rPr>
          <w:i w:val="0"/>
          <w:iCs w:val="0"/>
        </w:rPr>
        <w:instrText xml:space="preserve"> PAGEREF _Toc9073 \h </w:instrText>
      </w:r>
      <w:r>
        <w:rPr>
          <w:i w:val="0"/>
          <w:iCs w:val="0"/>
        </w:rPr>
        <w:fldChar w:fldCharType="separate"/>
      </w:r>
      <w:r>
        <w:rPr>
          <w:i w:val="0"/>
          <w:iCs w:val="0"/>
        </w:rPr>
        <w:t>65</w:t>
      </w:r>
      <w:r>
        <w:rPr>
          <w:i w:val="0"/>
          <w:iCs w:val="0"/>
        </w:rPr>
        <w:fldChar w:fldCharType="end"/>
      </w:r>
      <w:r>
        <w:rPr>
          <w:rFonts w:hint="default" w:ascii="Arial" w:hAnsi="Arial" w:cs="Arial"/>
          <w:i w:val="0"/>
          <w:iCs w:val="0"/>
          <w:szCs w:val="24"/>
        </w:rPr>
        <w:fldChar w:fldCharType="end"/>
      </w:r>
    </w:p>
    <w:p w14:paraId="4642C150">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_Toc10458 </w:instrText>
      </w:r>
      <w:r>
        <w:rPr>
          <w:rFonts w:hint="default" w:ascii="Arial" w:hAnsi="Arial" w:cs="Arial"/>
          <w:i w:val="0"/>
          <w:iCs w:val="0"/>
          <w:szCs w:val="24"/>
        </w:rPr>
        <w:fldChar w:fldCharType="separate"/>
      </w:r>
      <w:r>
        <w:rPr>
          <w:bCs/>
          <w:i w:val="0"/>
          <w:iCs w:val="0"/>
          <w:szCs w:val="24"/>
        </w:rPr>
        <w:t xml:space="preserve"> </w:t>
      </w:r>
      <w:r>
        <w:rPr>
          <w:i w:val="0"/>
          <w:iCs w:val="0"/>
        </w:rPr>
        <w:t>35</w:t>
      </w:r>
      <w:r>
        <w:rPr>
          <w:rFonts w:hint="default"/>
          <w:i w:val="0"/>
          <w:iCs w:val="0"/>
          <w:lang w:val="es-VE"/>
        </w:rPr>
        <w:t xml:space="preserve">      </w:t>
      </w:r>
      <w:r>
        <w:rPr>
          <w:i w:val="0"/>
          <w:iCs w:val="0"/>
        </w:rPr>
        <w:t xml:space="preserve"> </w:t>
      </w:r>
      <w:r>
        <w:rPr>
          <w:i w:val="0"/>
          <w:iCs w:val="0"/>
          <w:szCs w:val="24"/>
        </w:rPr>
        <w:t xml:space="preserve"> </w:t>
      </w:r>
      <w:r>
        <w:rPr>
          <w:rFonts w:hint="default" w:cs="Arial"/>
          <w:bCs/>
          <w:i w:val="0"/>
          <w:iCs w:val="0"/>
          <w:szCs w:val="24"/>
          <w:lang w:val="es-VE"/>
        </w:rPr>
        <w:t xml:space="preserve">Síntesis de aceptación variable 1.Formación- </w:t>
      </w:r>
      <w:r>
        <w:rPr>
          <w:rFonts w:hint="default" w:ascii="Arial" w:hAnsi="Arial" w:cs="Arial"/>
          <w:bCs/>
          <w:i w:val="0"/>
          <w:iCs w:val="0"/>
          <w:szCs w:val="24"/>
          <w:lang w:val="es-VE"/>
        </w:rPr>
        <w:t>Objetivo Especifico 1</w:t>
      </w:r>
      <w:r>
        <w:rPr>
          <w:i w:val="0"/>
          <w:iCs w:val="0"/>
        </w:rPr>
        <w:tab/>
      </w:r>
      <w:r>
        <w:rPr>
          <w:i w:val="0"/>
          <w:iCs w:val="0"/>
        </w:rPr>
        <w:fldChar w:fldCharType="begin"/>
      </w:r>
      <w:r>
        <w:rPr>
          <w:i w:val="0"/>
          <w:iCs w:val="0"/>
        </w:rPr>
        <w:instrText xml:space="preserve"> PAGEREF _Toc10458 \h </w:instrText>
      </w:r>
      <w:r>
        <w:rPr>
          <w:i w:val="0"/>
          <w:iCs w:val="0"/>
        </w:rPr>
        <w:fldChar w:fldCharType="separate"/>
      </w:r>
      <w:r>
        <w:rPr>
          <w:i w:val="0"/>
          <w:iCs w:val="0"/>
        </w:rPr>
        <w:t>66</w:t>
      </w:r>
      <w:r>
        <w:rPr>
          <w:i w:val="0"/>
          <w:iCs w:val="0"/>
        </w:rPr>
        <w:fldChar w:fldCharType="end"/>
      </w:r>
      <w:r>
        <w:rPr>
          <w:rFonts w:hint="default" w:ascii="Arial" w:hAnsi="Arial" w:cs="Arial"/>
          <w:i w:val="0"/>
          <w:iCs w:val="0"/>
          <w:szCs w:val="24"/>
        </w:rPr>
        <w:fldChar w:fldCharType="end"/>
      </w:r>
    </w:p>
    <w:p w14:paraId="163D5E0B">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_Toc29033 </w:instrText>
      </w:r>
      <w:r>
        <w:rPr>
          <w:rFonts w:hint="default" w:ascii="Arial" w:hAnsi="Arial" w:cs="Arial"/>
          <w:i w:val="0"/>
          <w:iCs w:val="0"/>
          <w:szCs w:val="24"/>
        </w:rPr>
        <w:fldChar w:fldCharType="separate"/>
      </w:r>
      <w:r>
        <w:rPr>
          <w:rFonts w:hint="default" w:ascii="Arial" w:hAnsi="Arial" w:cs="Arial"/>
          <w:i w:val="0"/>
          <w:iCs w:val="0"/>
          <w:szCs w:val="24"/>
          <w:highlight w:val="none"/>
          <w:lang w:val="es-VE"/>
        </w:rPr>
        <w:t xml:space="preserve"> </w:t>
      </w:r>
      <w:r>
        <w:rPr>
          <w:bCs/>
          <w:i w:val="0"/>
          <w:iCs w:val="0"/>
          <w:szCs w:val="24"/>
        </w:rPr>
        <w:t xml:space="preserve"> </w:t>
      </w:r>
      <w:r>
        <w:rPr>
          <w:i w:val="0"/>
          <w:iCs w:val="0"/>
        </w:rPr>
        <w:t xml:space="preserve">36 </w:t>
      </w:r>
      <w:r>
        <w:rPr>
          <w:rFonts w:hint="default"/>
          <w:i w:val="0"/>
          <w:iCs w:val="0"/>
          <w:lang w:val="es-VE"/>
        </w:rPr>
        <w:t xml:space="preserve">     </w:t>
      </w:r>
      <w:r>
        <w:rPr>
          <w:i w:val="0"/>
          <w:iCs w:val="0"/>
          <w:szCs w:val="24"/>
        </w:rPr>
        <w:t xml:space="preserve"> </w:t>
      </w:r>
      <w:r>
        <w:rPr>
          <w:rFonts w:hint="default" w:ascii="Arial" w:hAnsi="Arial" w:cs="Arial"/>
          <w:bCs w:val="0"/>
          <w:i w:val="0"/>
          <w:iCs w:val="0"/>
          <w:szCs w:val="24"/>
          <w:highlight w:val="none"/>
          <w:lang w:val="es-VE"/>
        </w:rPr>
        <w:t>Indicadores de la dimensión 2.Diseño del programa de formación</w:t>
      </w:r>
      <w:r>
        <w:rPr>
          <w:i w:val="0"/>
          <w:iCs w:val="0"/>
        </w:rPr>
        <w:tab/>
      </w:r>
      <w:r>
        <w:rPr>
          <w:i w:val="0"/>
          <w:iCs w:val="0"/>
        </w:rPr>
        <w:fldChar w:fldCharType="begin"/>
      </w:r>
      <w:r>
        <w:rPr>
          <w:i w:val="0"/>
          <w:iCs w:val="0"/>
        </w:rPr>
        <w:instrText xml:space="preserve"> PAGEREF _Toc29033 \h </w:instrText>
      </w:r>
      <w:r>
        <w:rPr>
          <w:i w:val="0"/>
          <w:iCs w:val="0"/>
        </w:rPr>
        <w:fldChar w:fldCharType="separate"/>
      </w:r>
      <w:r>
        <w:rPr>
          <w:i w:val="0"/>
          <w:iCs w:val="0"/>
        </w:rPr>
        <w:t>67</w:t>
      </w:r>
      <w:r>
        <w:rPr>
          <w:i w:val="0"/>
          <w:iCs w:val="0"/>
        </w:rPr>
        <w:fldChar w:fldCharType="end"/>
      </w:r>
      <w:r>
        <w:rPr>
          <w:rFonts w:hint="default" w:ascii="Arial" w:hAnsi="Arial" w:cs="Arial"/>
          <w:i w:val="0"/>
          <w:iCs w:val="0"/>
          <w:szCs w:val="24"/>
        </w:rPr>
        <w:fldChar w:fldCharType="end"/>
      </w:r>
    </w:p>
    <w:p w14:paraId="1183B13C">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_Toc27095 </w:instrText>
      </w:r>
      <w:r>
        <w:rPr>
          <w:rFonts w:hint="default" w:ascii="Arial" w:hAnsi="Arial" w:cs="Arial"/>
          <w:i w:val="0"/>
          <w:iCs w:val="0"/>
          <w:szCs w:val="24"/>
        </w:rPr>
        <w:fldChar w:fldCharType="separate"/>
      </w:r>
      <w:r>
        <w:rPr>
          <w:bCs/>
          <w:i w:val="0"/>
          <w:iCs w:val="0"/>
          <w:szCs w:val="24"/>
        </w:rPr>
        <w:t xml:space="preserve"> </w:t>
      </w:r>
      <w:r>
        <w:rPr>
          <w:i w:val="0"/>
          <w:iCs w:val="0"/>
        </w:rPr>
        <w:t>37</w:t>
      </w:r>
      <w:r>
        <w:rPr>
          <w:rFonts w:hint="default"/>
          <w:i w:val="0"/>
          <w:iCs w:val="0"/>
          <w:lang w:val="es-VE"/>
        </w:rPr>
        <w:t xml:space="preserve">      </w:t>
      </w:r>
      <w:r>
        <w:rPr>
          <w:i w:val="0"/>
          <w:iCs w:val="0"/>
        </w:rPr>
        <w:t xml:space="preserve"> </w:t>
      </w:r>
      <w:r>
        <w:rPr>
          <w:i w:val="0"/>
          <w:iCs w:val="0"/>
          <w:szCs w:val="24"/>
        </w:rPr>
        <w:t xml:space="preserve"> </w:t>
      </w:r>
      <w:r>
        <w:rPr>
          <w:rFonts w:hint="default" w:cs="Arial"/>
          <w:bCs w:val="0"/>
          <w:i w:val="0"/>
          <w:iCs w:val="0"/>
          <w:szCs w:val="24"/>
          <w:highlight w:val="none"/>
          <w:lang w:val="es-VE"/>
        </w:rPr>
        <w:t>Respuestas</w:t>
      </w:r>
      <w:r>
        <w:rPr>
          <w:rFonts w:hint="default" w:ascii="Arial" w:hAnsi="Arial" w:cs="Arial"/>
          <w:bCs w:val="0"/>
          <w:i w:val="0"/>
          <w:iCs w:val="0"/>
          <w:szCs w:val="24"/>
          <w:highlight w:val="none"/>
          <w:lang w:val="es-VE"/>
        </w:rPr>
        <w:t xml:space="preserve"> de selección Indicador </w:t>
      </w:r>
      <w:r>
        <w:rPr>
          <w:rFonts w:hint="default" w:cs="Arial"/>
          <w:bCs w:val="0"/>
          <w:i w:val="0"/>
          <w:iCs w:val="0"/>
          <w:szCs w:val="24"/>
          <w:highlight w:val="none"/>
          <w:lang w:val="es-VE"/>
        </w:rPr>
        <w:t>2</w:t>
      </w:r>
      <w:r>
        <w:rPr>
          <w:rFonts w:hint="default" w:ascii="Arial" w:hAnsi="Arial" w:cs="Arial"/>
          <w:bCs w:val="0"/>
          <w:i w:val="0"/>
          <w:iCs w:val="0"/>
          <w:szCs w:val="24"/>
          <w:highlight w:val="none"/>
          <w:lang w:val="es-VE"/>
        </w:rPr>
        <w:t>.1</w:t>
      </w:r>
      <w:r>
        <w:rPr>
          <w:i w:val="0"/>
          <w:iCs w:val="0"/>
        </w:rPr>
        <w:tab/>
      </w:r>
      <w:r>
        <w:rPr>
          <w:i w:val="0"/>
          <w:iCs w:val="0"/>
        </w:rPr>
        <w:fldChar w:fldCharType="begin"/>
      </w:r>
      <w:r>
        <w:rPr>
          <w:i w:val="0"/>
          <w:iCs w:val="0"/>
        </w:rPr>
        <w:instrText xml:space="preserve"> PAGEREF _Toc27095 \h </w:instrText>
      </w:r>
      <w:r>
        <w:rPr>
          <w:i w:val="0"/>
          <w:iCs w:val="0"/>
        </w:rPr>
        <w:fldChar w:fldCharType="separate"/>
      </w:r>
      <w:r>
        <w:rPr>
          <w:i w:val="0"/>
          <w:iCs w:val="0"/>
        </w:rPr>
        <w:t>67</w:t>
      </w:r>
      <w:r>
        <w:rPr>
          <w:i w:val="0"/>
          <w:iCs w:val="0"/>
        </w:rPr>
        <w:fldChar w:fldCharType="end"/>
      </w:r>
      <w:r>
        <w:rPr>
          <w:rFonts w:hint="default" w:ascii="Arial" w:hAnsi="Arial" w:cs="Arial"/>
          <w:i w:val="0"/>
          <w:iCs w:val="0"/>
          <w:szCs w:val="24"/>
        </w:rPr>
        <w:fldChar w:fldCharType="end"/>
      </w:r>
    </w:p>
    <w:p w14:paraId="677F3C39">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_Toc9437 </w:instrText>
      </w:r>
      <w:r>
        <w:rPr>
          <w:rFonts w:hint="default" w:ascii="Arial" w:hAnsi="Arial" w:cs="Arial"/>
          <w:i w:val="0"/>
          <w:iCs w:val="0"/>
          <w:szCs w:val="24"/>
        </w:rPr>
        <w:fldChar w:fldCharType="separate"/>
      </w:r>
      <w:r>
        <w:rPr>
          <w:bCs/>
          <w:i w:val="0"/>
          <w:iCs w:val="0"/>
          <w:szCs w:val="24"/>
        </w:rPr>
        <w:t xml:space="preserve"> </w:t>
      </w:r>
      <w:r>
        <w:rPr>
          <w:i w:val="0"/>
          <w:iCs w:val="0"/>
        </w:rPr>
        <w:t>38</w:t>
      </w:r>
      <w:r>
        <w:rPr>
          <w:rFonts w:hint="default"/>
          <w:i w:val="0"/>
          <w:iCs w:val="0"/>
          <w:lang w:val="es-VE"/>
        </w:rPr>
        <w:t xml:space="preserve">      </w:t>
      </w:r>
      <w:r>
        <w:rPr>
          <w:i w:val="0"/>
          <w:iCs w:val="0"/>
        </w:rPr>
        <w:t xml:space="preserve"> </w:t>
      </w:r>
      <w:r>
        <w:rPr>
          <w:i w:val="0"/>
          <w:iCs w:val="0"/>
          <w:szCs w:val="24"/>
        </w:rPr>
        <w:t xml:space="preserve"> </w:t>
      </w:r>
      <w:r>
        <w:rPr>
          <w:rFonts w:hint="default"/>
          <w:bCs w:val="0"/>
          <w:i w:val="0"/>
          <w:iCs w:val="0"/>
          <w:szCs w:val="24"/>
          <w:highlight w:val="none"/>
          <w:lang w:val="es-VE"/>
        </w:rPr>
        <w:t>Porcentaje de acuerdo y desacuerdo (ítem</w:t>
      </w:r>
      <w:r>
        <w:rPr>
          <w:rFonts w:hint="default"/>
          <w:bCs w:val="0"/>
          <w:i w:val="0"/>
          <w:iCs w:val="0"/>
          <w:szCs w:val="24"/>
          <w:lang w:val="es-VE"/>
        </w:rPr>
        <w:t>) y su significancia-ítem</w:t>
      </w:r>
      <w:r>
        <w:rPr>
          <w:i w:val="0"/>
          <w:iCs w:val="0"/>
        </w:rPr>
        <w:tab/>
      </w:r>
      <w:r>
        <w:rPr>
          <w:i w:val="0"/>
          <w:iCs w:val="0"/>
        </w:rPr>
        <w:fldChar w:fldCharType="begin"/>
      </w:r>
      <w:r>
        <w:rPr>
          <w:i w:val="0"/>
          <w:iCs w:val="0"/>
        </w:rPr>
        <w:instrText xml:space="preserve"> PAGEREF _Toc9437 \h </w:instrText>
      </w:r>
      <w:r>
        <w:rPr>
          <w:i w:val="0"/>
          <w:iCs w:val="0"/>
        </w:rPr>
        <w:fldChar w:fldCharType="separate"/>
      </w:r>
      <w:r>
        <w:rPr>
          <w:i w:val="0"/>
          <w:iCs w:val="0"/>
        </w:rPr>
        <w:t>68</w:t>
      </w:r>
      <w:r>
        <w:rPr>
          <w:i w:val="0"/>
          <w:iCs w:val="0"/>
        </w:rPr>
        <w:fldChar w:fldCharType="end"/>
      </w:r>
      <w:r>
        <w:rPr>
          <w:rFonts w:hint="default" w:ascii="Arial" w:hAnsi="Arial" w:cs="Arial"/>
          <w:i w:val="0"/>
          <w:iCs w:val="0"/>
          <w:szCs w:val="24"/>
        </w:rPr>
        <w:fldChar w:fldCharType="end"/>
      </w:r>
    </w:p>
    <w:p w14:paraId="256569EF">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_Toc11455 </w:instrText>
      </w:r>
      <w:r>
        <w:rPr>
          <w:rFonts w:hint="default" w:ascii="Arial" w:hAnsi="Arial" w:cs="Arial"/>
          <w:i w:val="0"/>
          <w:iCs w:val="0"/>
          <w:szCs w:val="24"/>
        </w:rPr>
        <w:fldChar w:fldCharType="separate"/>
      </w:r>
      <w:r>
        <w:rPr>
          <w:bCs/>
          <w:i w:val="0"/>
          <w:iCs w:val="0"/>
          <w:szCs w:val="24"/>
        </w:rPr>
        <w:t xml:space="preserve"> </w:t>
      </w:r>
      <w:r>
        <w:rPr>
          <w:i w:val="0"/>
          <w:iCs w:val="0"/>
        </w:rPr>
        <w:t xml:space="preserve">39 </w:t>
      </w:r>
      <w:r>
        <w:rPr>
          <w:bCs/>
          <w:i w:val="0"/>
          <w:iCs w:val="0"/>
          <w:szCs w:val="24"/>
        </w:rPr>
        <w:t xml:space="preserve"> </w:t>
      </w:r>
      <w:r>
        <w:rPr>
          <w:rFonts w:hint="default"/>
          <w:bCs/>
          <w:i w:val="0"/>
          <w:iCs w:val="0"/>
          <w:szCs w:val="24"/>
          <w:lang w:val="es-VE"/>
        </w:rPr>
        <w:t xml:space="preserve">      </w:t>
      </w:r>
      <w:r>
        <w:rPr>
          <w:rFonts w:hint="default"/>
          <w:bCs w:val="0"/>
          <w:i w:val="0"/>
          <w:iCs w:val="0"/>
          <w:szCs w:val="24"/>
          <w:highlight w:val="none"/>
          <w:lang w:val="es-VE"/>
        </w:rPr>
        <w:t>Significancia para  Indicador 2.1</w:t>
      </w:r>
      <w:r>
        <w:rPr>
          <w:i w:val="0"/>
          <w:iCs w:val="0"/>
        </w:rPr>
        <w:tab/>
      </w:r>
      <w:r>
        <w:rPr>
          <w:i w:val="0"/>
          <w:iCs w:val="0"/>
        </w:rPr>
        <w:fldChar w:fldCharType="begin"/>
      </w:r>
      <w:r>
        <w:rPr>
          <w:i w:val="0"/>
          <w:iCs w:val="0"/>
        </w:rPr>
        <w:instrText xml:space="preserve"> PAGEREF _Toc11455 \h </w:instrText>
      </w:r>
      <w:r>
        <w:rPr>
          <w:i w:val="0"/>
          <w:iCs w:val="0"/>
        </w:rPr>
        <w:fldChar w:fldCharType="separate"/>
      </w:r>
      <w:r>
        <w:rPr>
          <w:i w:val="0"/>
          <w:iCs w:val="0"/>
        </w:rPr>
        <w:t>68</w:t>
      </w:r>
      <w:r>
        <w:rPr>
          <w:i w:val="0"/>
          <w:iCs w:val="0"/>
        </w:rPr>
        <w:fldChar w:fldCharType="end"/>
      </w:r>
      <w:r>
        <w:rPr>
          <w:rFonts w:hint="default" w:ascii="Arial" w:hAnsi="Arial" w:cs="Arial"/>
          <w:i w:val="0"/>
          <w:iCs w:val="0"/>
          <w:szCs w:val="24"/>
        </w:rPr>
        <w:fldChar w:fldCharType="end"/>
      </w:r>
    </w:p>
    <w:p w14:paraId="332FED04">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_Toc28257 </w:instrText>
      </w:r>
      <w:r>
        <w:rPr>
          <w:rFonts w:hint="default" w:ascii="Arial" w:hAnsi="Arial" w:cs="Arial"/>
          <w:i w:val="0"/>
          <w:iCs w:val="0"/>
          <w:szCs w:val="24"/>
        </w:rPr>
        <w:fldChar w:fldCharType="separate"/>
      </w:r>
      <w:r>
        <w:rPr>
          <w:bCs/>
          <w:i w:val="0"/>
          <w:iCs w:val="0"/>
          <w:szCs w:val="24"/>
        </w:rPr>
        <w:t xml:space="preserve"> </w:t>
      </w:r>
      <w:r>
        <w:rPr>
          <w:i w:val="0"/>
          <w:iCs w:val="0"/>
        </w:rPr>
        <w:t xml:space="preserve">40 </w:t>
      </w:r>
      <w:r>
        <w:rPr>
          <w:rFonts w:hint="default" w:ascii="Arial" w:hAnsi="Arial" w:cs="Arial"/>
          <w:bCs/>
          <w:i w:val="0"/>
          <w:iCs w:val="0"/>
          <w:szCs w:val="24"/>
          <w:highlight w:val="none"/>
          <w:lang w:val="es-VE"/>
        </w:rPr>
        <w:t xml:space="preserve">  </w:t>
      </w:r>
      <w:r>
        <w:rPr>
          <w:rFonts w:hint="default" w:cs="Arial"/>
          <w:bCs/>
          <w:i w:val="0"/>
          <w:iCs w:val="0"/>
          <w:szCs w:val="24"/>
          <w:highlight w:val="none"/>
          <w:lang w:val="es-VE"/>
        </w:rPr>
        <w:t xml:space="preserve">     </w:t>
      </w:r>
      <w:r>
        <w:rPr>
          <w:rFonts w:hint="default" w:cs="Arial"/>
          <w:bCs w:val="0"/>
          <w:i w:val="0"/>
          <w:iCs w:val="0"/>
          <w:szCs w:val="24"/>
          <w:highlight w:val="none"/>
          <w:lang w:val="es-VE"/>
        </w:rPr>
        <w:t>Respuestas</w:t>
      </w:r>
      <w:r>
        <w:rPr>
          <w:rFonts w:hint="default" w:ascii="Arial" w:hAnsi="Arial" w:cs="Arial"/>
          <w:bCs w:val="0"/>
          <w:i w:val="0"/>
          <w:iCs w:val="0"/>
          <w:szCs w:val="24"/>
          <w:highlight w:val="none"/>
          <w:lang w:val="es-VE"/>
        </w:rPr>
        <w:t xml:space="preserve"> de selección Indicador 2.</w:t>
      </w:r>
      <w:r>
        <w:rPr>
          <w:rFonts w:hint="default" w:cs="Arial"/>
          <w:bCs w:val="0"/>
          <w:i w:val="0"/>
          <w:iCs w:val="0"/>
          <w:szCs w:val="24"/>
          <w:highlight w:val="none"/>
          <w:lang w:val="es-VE"/>
        </w:rPr>
        <w:t>2</w:t>
      </w:r>
      <w:r>
        <w:rPr>
          <w:i w:val="0"/>
          <w:iCs w:val="0"/>
        </w:rPr>
        <w:tab/>
      </w:r>
      <w:r>
        <w:rPr>
          <w:i w:val="0"/>
          <w:iCs w:val="0"/>
        </w:rPr>
        <w:fldChar w:fldCharType="begin"/>
      </w:r>
      <w:r>
        <w:rPr>
          <w:i w:val="0"/>
          <w:iCs w:val="0"/>
        </w:rPr>
        <w:instrText xml:space="preserve"> PAGEREF _Toc28257 \h </w:instrText>
      </w:r>
      <w:r>
        <w:rPr>
          <w:i w:val="0"/>
          <w:iCs w:val="0"/>
        </w:rPr>
        <w:fldChar w:fldCharType="separate"/>
      </w:r>
      <w:r>
        <w:rPr>
          <w:i w:val="0"/>
          <w:iCs w:val="0"/>
        </w:rPr>
        <w:t>69</w:t>
      </w:r>
      <w:r>
        <w:rPr>
          <w:i w:val="0"/>
          <w:iCs w:val="0"/>
        </w:rPr>
        <w:fldChar w:fldCharType="end"/>
      </w:r>
      <w:r>
        <w:rPr>
          <w:rFonts w:hint="default" w:ascii="Arial" w:hAnsi="Arial" w:cs="Arial"/>
          <w:i w:val="0"/>
          <w:iCs w:val="0"/>
          <w:szCs w:val="24"/>
        </w:rPr>
        <w:fldChar w:fldCharType="end"/>
      </w:r>
    </w:p>
    <w:p w14:paraId="0678606F">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_Toc29155 </w:instrText>
      </w:r>
      <w:r>
        <w:rPr>
          <w:rFonts w:hint="default" w:ascii="Arial" w:hAnsi="Arial" w:cs="Arial"/>
          <w:i w:val="0"/>
          <w:iCs w:val="0"/>
          <w:szCs w:val="24"/>
        </w:rPr>
        <w:fldChar w:fldCharType="separate"/>
      </w:r>
      <w:r>
        <w:rPr>
          <w:bCs/>
          <w:i w:val="0"/>
          <w:iCs w:val="0"/>
          <w:szCs w:val="24"/>
        </w:rPr>
        <w:t xml:space="preserve"> </w:t>
      </w:r>
      <w:r>
        <w:rPr>
          <w:i w:val="0"/>
          <w:iCs w:val="0"/>
        </w:rPr>
        <w:t xml:space="preserve">41 </w:t>
      </w:r>
      <w:r>
        <w:rPr>
          <w:rFonts w:hint="default"/>
          <w:i w:val="0"/>
          <w:iCs w:val="0"/>
          <w:lang w:val="es-VE"/>
        </w:rPr>
        <w:t xml:space="preserve">     </w:t>
      </w:r>
      <w:r>
        <w:rPr>
          <w:rFonts w:hint="default"/>
          <w:bCs/>
          <w:i w:val="0"/>
          <w:iCs w:val="0"/>
          <w:szCs w:val="24"/>
          <w:lang w:val="es-VE"/>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_Toc29155 \h </w:instrText>
      </w:r>
      <w:r>
        <w:rPr>
          <w:i w:val="0"/>
          <w:iCs w:val="0"/>
        </w:rPr>
        <w:fldChar w:fldCharType="separate"/>
      </w:r>
      <w:r>
        <w:rPr>
          <w:i w:val="0"/>
          <w:iCs w:val="0"/>
        </w:rPr>
        <w:t>70</w:t>
      </w:r>
      <w:r>
        <w:rPr>
          <w:i w:val="0"/>
          <w:iCs w:val="0"/>
        </w:rPr>
        <w:fldChar w:fldCharType="end"/>
      </w:r>
      <w:r>
        <w:rPr>
          <w:rFonts w:hint="default" w:ascii="Arial" w:hAnsi="Arial" w:cs="Arial"/>
          <w:i w:val="0"/>
          <w:iCs w:val="0"/>
          <w:szCs w:val="24"/>
        </w:rPr>
        <w:fldChar w:fldCharType="end"/>
      </w:r>
    </w:p>
    <w:p w14:paraId="4CB35BA0">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_Toc29958 </w:instrText>
      </w:r>
      <w:r>
        <w:rPr>
          <w:rFonts w:hint="default" w:ascii="Arial" w:hAnsi="Arial" w:cs="Arial"/>
          <w:i w:val="0"/>
          <w:iCs w:val="0"/>
          <w:szCs w:val="24"/>
        </w:rPr>
        <w:fldChar w:fldCharType="separate"/>
      </w:r>
      <w:r>
        <w:rPr>
          <w:bCs/>
          <w:i w:val="0"/>
          <w:iCs w:val="0"/>
          <w:szCs w:val="24"/>
        </w:rPr>
        <w:t xml:space="preserve"> </w:t>
      </w:r>
      <w:r>
        <w:rPr>
          <w:i w:val="0"/>
          <w:iCs w:val="0"/>
        </w:rPr>
        <w:t xml:space="preserve">42 </w:t>
      </w:r>
      <w:r>
        <w:rPr>
          <w:rFonts w:hint="default"/>
          <w:bCs/>
          <w:i w:val="0"/>
          <w:iCs w:val="0"/>
          <w:szCs w:val="24"/>
          <w:lang w:val="es-VE"/>
        </w:rPr>
        <w:t xml:space="preserve">   </w:t>
      </w:r>
      <w:r>
        <w:rPr>
          <w:rFonts w:hint="default"/>
          <w:bCs/>
          <w:i w:val="0"/>
          <w:iCs w:val="0"/>
          <w:szCs w:val="24"/>
          <w:highlight w:val="none"/>
          <w:lang w:val="es-VE"/>
        </w:rPr>
        <w:t xml:space="preserve">   </w:t>
      </w:r>
      <w:r>
        <w:rPr>
          <w:rFonts w:hint="default"/>
          <w:bCs w:val="0"/>
          <w:i w:val="0"/>
          <w:iCs w:val="0"/>
          <w:szCs w:val="24"/>
          <w:highlight w:val="none"/>
          <w:lang w:val="es-VE"/>
        </w:rPr>
        <w:t>Significancia para  Indi</w:t>
      </w:r>
      <w:r>
        <w:rPr>
          <w:rFonts w:hint="default"/>
          <w:bCs w:val="0"/>
          <w:i w:val="0"/>
          <w:iCs w:val="0"/>
          <w:szCs w:val="24"/>
          <w:lang w:val="es-VE"/>
        </w:rPr>
        <w:t>cador 2.2</w:t>
      </w:r>
      <w:r>
        <w:rPr>
          <w:i w:val="0"/>
          <w:iCs w:val="0"/>
        </w:rPr>
        <w:tab/>
      </w:r>
      <w:r>
        <w:rPr>
          <w:i w:val="0"/>
          <w:iCs w:val="0"/>
        </w:rPr>
        <w:fldChar w:fldCharType="begin"/>
      </w:r>
      <w:r>
        <w:rPr>
          <w:i w:val="0"/>
          <w:iCs w:val="0"/>
        </w:rPr>
        <w:instrText xml:space="preserve"> PAGEREF _Toc29958 \h </w:instrText>
      </w:r>
      <w:r>
        <w:rPr>
          <w:i w:val="0"/>
          <w:iCs w:val="0"/>
        </w:rPr>
        <w:fldChar w:fldCharType="separate"/>
      </w:r>
      <w:r>
        <w:rPr>
          <w:i w:val="0"/>
          <w:iCs w:val="0"/>
        </w:rPr>
        <w:t>70</w:t>
      </w:r>
      <w:r>
        <w:rPr>
          <w:i w:val="0"/>
          <w:iCs w:val="0"/>
        </w:rPr>
        <w:fldChar w:fldCharType="end"/>
      </w:r>
      <w:r>
        <w:rPr>
          <w:rFonts w:hint="default" w:ascii="Arial" w:hAnsi="Arial" w:cs="Arial"/>
          <w:i w:val="0"/>
          <w:iCs w:val="0"/>
          <w:szCs w:val="24"/>
        </w:rPr>
        <w:fldChar w:fldCharType="end"/>
      </w:r>
    </w:p>
    <w:p w14:paraId="18076D42">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_Toc24055 </w:instrText>
      </w:r>
      <w:r>
        <w:rPr>
          <w:rFonts w:hint="default" w:ascii="Arial" w:hAnsi="Arial" w:cs="Arial"/>
          <w:i w:val="0"/>
          <w:iCs w:val="0"/>
          <w:szCs w:val="24"/>
        </w:rPr>
        <w:fldChar w:fldCharType="separate"/>
      </w:r>
      <w:r>
        <w:rPr>
          <w:i w:val="0"/>
          <w:iCs w:val="0"/>
        </w:rPr>
        <w:t xml:space="preserve">43 </w:t>
      </w:r>
      <w:r>
        <w:rPr>
          <w:rFonts w:hint="default" w:ascii="Arial" w:hAnsi="Arial" w:cs="Arial"/>
          <w:bCs/>
          <w:i w:val="0"/>
          <w:iCs w:val="0"/>
          <w:szCs w:val="24"/>
          <w:highlight w:val="none"/>
          <w:lang w:val="es-VE"/>
        </w:rPr>
        <w:t xml:space="preserve"> </w:t>
      </w:r>
      <w:r>
        <w:rPr>
          <w:rFonts w:hint="default" w:cs="Arial"/>
          <w:bCs/>
          <w:i w:val="0"/>
          <w:iCs w:val="0"/>
          <w:szCs w:val="24"/>
          <w:highlight w:val="none"/>
          <w:lang w:val="es-VE"/>
        </w:rPr>
        <w:t xml:space="preserve">     </w:t>
      </w:r>
      <w:r>
        <w:rPr>
          <w:rFonts w:hint="default" w:ascii="Arial" w:hAnsi="Arial" w:cs="Arial"/>
          <w:bCs/>
          <w:i w:val="0"/>
          <w:iCs w:val="0"/>
          <w:szCs w:val="24"/>
          <w:highlight w:val="none"/>
          <w:lang w:val="es-VE"/>
        </w:rPr>
        <w:t xml:space="preserve"> </w:t>
      </w:r>
      <w:r>
        <w:rPr>
          <w:rFonts w:hint="default" w:cs="Arial"/>
          <w:bCs w:val="0"/>
          <w:i w:val="0"/>
          <w:iCs w:val="0"/>
          <w:szCs w:val="24"/>
          <w:highlight w:val="none"/>
          <w:lang w:val="es-VE"/>
        </w:rPr>
        <w:t>Respuestas</w:t>
      </w:r>
      <w:r>
        <w:rPr>
          <w:rFonts w:hint="default" w:ascii="Arial" w:hAnsi="Arial" w:cs="Arial"/>
          <w:bCs w:val="0"/>
          <w:i w:val="0"/>
          <w:iCs w:val="0"/>
          <w:szCs w:val="24"/>
          <w:highlight w:val="none"/>
          <w:lang w:val="es-VE"/>
        </w:rPr>
        <w:t xml:space="preserve"> de selección Indicador </w:t>
      </w:r>
      <w:r>
        <w:rPr>
          <w:rFonts w:hint="default" w:cs="Arial"/>
          <w:bCs w:val="0"/>
          <w:i w:val="0"/>
          <w:iCs w:val="0"/>
          <w:szCs w:val="24"/>
          <w:highlight w:val="none"/>
          <w:lang w:val="es-VE"/>
        </w:rPr>
        <w:t>2.3</w:t>
      </w:r>
      <w:r>
        <w:rPr>
          <w:i w:val="0"/>
          <w:iCs w:val="0"/>
        </w:rPr>
        <w:tab/>
      </w:r>
      <w:r>
        <w:rPr>
          <w:i w:val="0"/>
          <w:iCs w:val="0"/>
        </w:rPr>
        <w:fldChar w:fldCharType="begin"/>
      </w:r>
      <w:r>
        <w:rPr>
          <w:i w:val="0"/>
          <w:iCs w:val="0"/>
        </w:rPr>
        <w:instrText xml:space="preserve"> PAGEREF _Toc24055 \h </w:instrText>
      </w:r>
      <w:r>
        <w:rPr>
          <w:i w:val="0"/>
          <w:iCs w:val="0"/>
        </w:rPr>
        <w:fldChar w:fldCharType="separate"/>
      </w:r>
      <w:r>
        <w:rPr>
          <w:i w:val="0"/>
          <w:iCs w:val="0"/>
        </w:rPr>
        <w:t>71</w:t>
      </w:r>
      <w:r>
        <w:rPr>
          <w:i w:val="0"/>
          <w:iCs w:val="0"/>
        </w:rPr>
        <w:fldChar w:fldCharType="end"/>
      </w:r>
      <w:r>
        <w:rPr>
          <w:rFonts w:hint="default" w:ascii="Arial" w:hAnsi="Arial" w:cs="Arial"/>
          <w:i w:val="0"/>
          <w:iCs w:val="0"/>
          <w:szCs w:val="24"/>
        </w:rPr>
        <w:fldChar w:fldCharType="end"/>
      </w:r>
    </w:p>
    <w:p w14:paraId="16EEEBF7">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_Toc28972 </w:instrText>
      </w:r>
      <w:r>
        <w:rPr>
          <w:rFonts w:hint="default" w:ascii="Arial" w:hAnsi="Arial" w:cs="Arial"/>
          <w:i w:val="0"/>
          <w:iCs w:val="0"/>
          <w:szCs w:val="24"/>
        </w:rPr>
        <w:fldChar w:fldCharType="separate"/>
      </w:r>
      <w:r>
        <w:rPr>
          <w:bCs/>
          <w:i w:val="0"/>
          <w:iCs w:val="0"/>
          <w:szCs w:val="24"/>
        </w:rPr>
        <w:t xml:space="preserve"> </w:t>
      </w:r>
      <w:r>
        <w:rPr>
          <w:i w:val="0"/>
          <w:iCs w:val="0"/>
        </w:rPr>
        <w:t>44</w:t>
      </w:r>
      <w:r>
        <w:rPr>
          <w:rFonts w:hint="default"/>
          <w:i w:val="0"/>
          <w:iCs w:val="0"/>
          <w:lang w:val="es-VE"/>
        </w:rPr>
        <w:t xml:space="preserve">     </w:t>
      </w:r>
      <w:r>
        <w:rPr>
          <w:i w:val="0"/>
          <w:iCs w:val="0"/>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_Toc28972 \h </w:instrText>
      </w:r>
      <w:r>
        <w:rPr>
          <w:i w:val="0"/>
          <w:iCs w:val="0"/>
        </w:rPr>
        <w:fldChar w:fldCharType="separate"/>
      </w:r>
      <w:r>
        <w:rPr>
          <w:i w:val="0"/>
          <w:iCs w:val="0"/>
        </w:rPr>
        <w:t>72</w:t>
      </w:r>
      <w:r>
        <w:rPr>
          <w:i w:val="0"/>
          <w:iCs w:val="0"/>
        </w:rPr>
        <w:fldChar w:fldCharType="end"/>
      </w:r>
      <w:r>
        <w:rPr>
          <w:rFonts w:hint="default" w:ascii="Arial" w:hAnsi="Arial" w:cs="Arial"/>
          <w:i w:val="0"/>
          <w:iCs w:val="0"/>
          <w:szCs w:val="24"/>
        </w:rPr>
        <w:fldChar w:fldCharType="end"/>
      </w:r>
    </w:p>
    <w:p w14:paraId="6DFD559A">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_Toc19325 </w:instrText>
      </w:r>
      <w:r>
        <w:rPr>
          <w:rFonts w:hint="default" w:ascii="Arial" w:hAnsi="Arial" w:cs="Arial"/>
          <w:i w:val="0"/>
          <w:iCs w:val="0"/>
          <w:szCs w:val="24"/>
        </w:rPr>
        <w:fldChar w:fldCharType="separate"/>
      </w:r>
      <w:r>
        <w:rPr>
          <w:bCs/>
          <w:i w:val="0"/>
          <w:iCs w:val="0"/>
          <w:szCs w:val="24"/>
        </w:rPr>
        <w:t xml:space="preserve"> </w:t>
      </w:r>
      <w:r>
        <w:rPr>
          <w:i w:val="0"/>
          <w:iCs w:val="0"/>
        </w:rPr>
        <w:t xml:space="preserve">45 </w:t>
      </w:r>
      <w:r>
        <w:rPr>
          <w:i w:val="0"/>
          <w:iCs w:val="0"/>
          <w:szCs w:val="24"/>
        </w:rPr>
        <w:t xml:space="preserve"> </w:t>
      </w:r>
      <w:r>
        <w:rPr>
          <w:rFonts w:hint="default"/>
          <w:i w:val="0"/>
          <w:iCs w:val="0"/>
          <w:szCs w:val="24"/>
          <w:lang w:val="es-VE"/>
        </w:rPr>
        <w:t xml:space="preserve">     </w:t>
      </w:r>
      <w:r>
        <w:rPr>
          <w:rFonts w:hint="default" w:cs="Arial"/>
          <w:bCs w:val="0"/>
          <w:i w:val="0"/>
          <w:iCs w:val="0"/>
          <w:szCs w:val="24"/>
          <w:highlight w:val="none"/>
          <w:lang w:val="es-VE"/>
        </w:rPr>
        <w:t>Respuesta</w:t>
      </w:r>
      <w:r>
        <w:rPr>
          <w:rFonts w:hint="default" w:ascii="Arial" w:hAnsi="Arial" w:cs="Arial"/>
          <w:bCs w:val="0"/>
          <w:i w:val="0"/>
          <w:iCs w:val="0"/>
          <w:szCs w:val="24"/>
          <w:highlight w:val="none"/>
          <w:lang w:val="es-VE"/>
        </w:rPr>
        <w:t xml:space="preserve"> de selección Indicador 2.</w:t>
      </w:r>
      <w:r>
        <w:rPr>
          <w:rFonts w:hint="default" w:cs="Arial"/>
          <w:bCs w:val="0"/>
          <w:i w:val="0"/>
          <w:iCs w:val="0"/>
          <w:szCs w:val="24"/>
          <w:highlight w:val="none"/>
          <w:lang w:val="es-VE"/>
        </w:rPr>
        <w:t>4</w:t>
      </w:r>
      <w:r>
        <w:rPr>
          <w:i w:val="0"/>
          <w:iCs w:val="0"/>
        </w:rPr>
        <w:tab/>
      </w:r>
      <w:r>
        <w:rPr>
          <w:i w:val="0"/>
          <w:iCs w:val="0"/>
        </w:rPr>
        <w:fldChar w:fldCharType="begin"/>
      </w:r>
      <w:r>
        <w:rPr>
          <w:i w:val="0"/>
          <w:iCs w:val="0"/>
        </w:rPr>
        <w:instrText xml:space="preserve"> PAGEREF _Toc19325 \h </w:instrText>
      </w:r>
      <w:r>
        <w:rPr>
          <w:i w:val="0"/>
          <w:iCs w:val="0"/>
        </w:rPr>
        <w:fldChar w:fldCharType="separate"/>
      </w:r>
      <w:r>
        <w:rPr>
          <w:i w:val="0"/>
          <w:iCs w:val="0"/>
        </w:rPr>
        <w:t>73</w:t>
      </w:r>
      <w:r>
        <w:rPr>
          <w:i w:val="0"/>
          <w:iCs w:val="0"/>
        </w:rPr>
        <w:fldChar w:fldCharType="end"/>
      </w:r>
      <w:r>
        <w:rPr>
          <w:rFonts w:hint="default" w:ascii="Arial" w:hAnsi="Arial" w:cs="Arial"/>
          <w:i w:val="0"/>
          <w:iCs w:val="0"/>
          <w:szCs w:val="24"/>
        </w:rPr>
        <w:fldChar w:fldCharType="end"/>
      </w:r>
    </w:p>
    <w:p w14:paraId="0D09C30C">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_Toc27032 </w:instrText>
      </w:r>
      <w:r>
        <w:rPr>
          <w:rFonts w:hint="default" w:ascii="Arial" w:hAnsi="Arial" w:cs="Arial"/>
          <w:i w:val="0"/>
          <w:iCs w:val="0"/>
          <w:szCs w:val="24"/>
        </w:rPr>
        <w:fldChar w:fldCharType="separate"/>
      </w:r>
      <w:r>
        <w:rPr>
          <w:bCs/>
          <w:i w:val="0"/>
          <w:iCs w:val="0"/>
          <w:szCs w:val="24"/>
        </w:rPr>
        <w:t xml:space="preserve"> </w:t>
      </w:r>
      <w:r>
        <w:rPr>
          <w:i w:val="0"/>
          <w:iCs w:val="0"/>
        </w:rPr>
        <w:t xml:space="preserve">46 </w:t>
      </w:r>
      <w:r>
        <w:rPr>
          <w:i w:val="0"/>
          <w:iCs w:val="0"/>
          <w:szCs w:val="24"/>
        </w:rPr>
        <w:t xml:space="preserve"> </w:t>
      </w:r>
      <w:r>
        <w:rPr>
          <w:rFonts w:hint="default"/>
          <w:i w:val="0"/>
          <w:iCs w:val="0"/>
          <w:szCs w:val="24"/>
          <w:lang w:val="es-VE"/>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_Toc27032 \h </w:instrText>
      </w:r>
      <w:r>
        <w:rPr>
          <w:i w:val="0"/>
          <w:iCs w:val="0"/>
        </w:rPr>
        <w:fldChar w:fldCharType="separate"/>
      </w:r>
      <w:r>
        <w:rPr>
          <w:i w:val="0"/>
          <w:iCs w:val="0"/>
        </w:rPr>
        <w:t>74</w:t>
      </w:r>
      <w:r>
        <w:rPr>
          <w:i w:val="0"/>
          <w:iCs w:val="0"/>
        </w:rPr>
        <w:fldChar w:fldCharType="end"/>
      </w:r>
      <w:r>
        <w:rPr>
          <w:rFonts w:hint="default" w:ascii="Arial" w:hAnsi="Arial" w:cs="Arial"/>
          <w:i w:val="0"/>
          <w:iCs w:val="0"/>
          <w:szCs w:val="24"/>
        </w:rPr>
        <w:fldChar w:fldCharType="end"/>
      </w:r>
    </w:p>
    <w:p w14:paraId="799B0551">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_Toc4225 </w:instrText>
      </w:r>
      <w:r>
        <w:rPr>
          <w:rFonts w:hint="default" w:ascii="Arial" w:hAnsi="Arial" w:cs="Arial"/>
          <w:i w:val="0"/>
          <w:iCs w:val="0"/>
          <w:szCs w:val="24"/>
        </w:rPr>
        <w:fldChar w:fldCharType="separate"/>
      </w:r>
      <w:r>
        <w:rPr>
          <w:bCs/>
          <w:i w:val="0"/>
          <w:iCs w:val="0"/>
          <w:szCs w:val="24"/>
        </w:rPr>
        <w:t xml:space="preserve"> </w:t>
      </w:r>
      <w:r>
        <w:rPr>
          <w:i w:val="0"/>
          <w:iCs w:val="0"/>
        </w:rPr>
        <w:t xml:space="preserve">47 </w:t>
      </w:r>
      <w:r>
        <w:rPr>
          <w:rFonts w:hint="default"/>
          <w:i w:val="0"/>
          <w:iCs w:val="0"/>
          <w:lang w:val="es-VE"/>
        </w:rPr>
        <w:t xml:space="preserve">   </w:t>
      </w:r>
      <w:r>
        <w:rPr>
          <w:rFonts w:hint="default"/>
          <w:bCs/>
          <w:i w:val="0"/>
          <w:iCs w:val="0"/>
          <w:szCs w:val="24"/>
          <w:highlight w:val="none"/>
          <w:lang w:val="es-VE"/>
        </w:rPr>
        <w:t xml:space="preserve">  </w:t>
      </w:r>
      <w:r>
        <w:rPr>
          <w:rFonts w:hint="default"/>
          <w:bCs w:val="0"/>
          <w:i w:val="0"/>
          <w:iCs w:val="0"/>
          <w:szCs w:val="24"/>
          <w:highlight w:val="none"/>
          <w:lang w:val="es-VE"/>
        </w:rPr>
        <w:t xml:space="preserve"> Signifi</w:t>
      </w:r>
      <w:r>
        <w:rPr>
          <w:rFonts w:hint="default"/>
          <w:bCs w:val="0"/>
          <w:i w:val="0"/>
          <w:iCs w:val="0"/>
          <w:szCs w:val="24"/>
          <w:lang w:val="es-VE"/>
        </w:rPr>
        <w:t>cancia para  Indicador 2.4</w:t>
      </w:r>
      <w:r>
        <w:rPr>
          <w:i w:val="0"/>
          <w:iCs w:val="0"/>
        </w:rPr>
        <w:tab/>
      </w:r>
      <w:r>
        <w:rPr>
          <w:i w:val="0"/>
          <w:iCs w:val="0"/>
        </w:rPr>
        <w:fldChar w:fldCharType="begin"/>
      </w:r>
      <w:r>
        <w:rPr>
          <w:i w:val="0"/>
          <w:iCs w:val="0"/>
        </w:rPr>
        <w:instrText xml:space="preserve"> PAGEREF _Toc4225 \h </w:instrText>
      </w:r>
      <w:r>
        <w:rPr>
          <w:i w:val="0"/>
          <w:iCs w:val="0"/>
        </w:rPr>
        <w:fldChar w:fldCharType="separate"/>
      </w:r>
      <w:r>
        <w:rPr>
          <w:i w:val="0"/>
          <w:iCs w:val="0"/>
        </w:rPr>
        <w:t>74</w:t>
      </w:r>
      <w:r>
        <w:rPr>
          <w:i w:val="0"/>
          <w:iCs w:val="0"/>
        </w:rPr>
        <w:fldChar w:fldCharType="end"/>
      </w:r>
      <w:r>
        <w:rPr>
          <w:rFonts w:hint="default" w:ascii="Arial" w:hAnsi="Arial" w:cs="Arial"/>
          <w:i w:val="0"/>
          <w:iCs w:val="0"/>
          <w:szCs w:val="24"/>
        </w:rPr>
        <w:fldChar w:fldCharType="end"/>
      </w:r>
    </w:p>
    <w:p w14:paraId="537C4CAC">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_Toc18119 </w:instrText>
      </w:r>
      <w:r>
        <w:rPr>
          <w:rFonts w:hint="default" w:ascii="Arial" w:hAnsi="Arial" w:cs="Arial"/>
          <w:i w:val="0"/>
          <w:iCs w:val="0"/>
          <w:szCs w:val="24"/>
        </w:rPr>
        <w:fldChar w:fldCharType="separate"/>
      </w:r>
      <w:r>
        <w:rPr>
          <w:i w:val="0"/>
          <w:iCs w:val="0"/>
        </w:rPr>
        <w:t xml:space="preserve">48 </w:t>
      </w:r>
      <w:r>
        <w:rPr>
          <w:rFonts w:hint="default"/>
          <w:i w:val="0"/>
          <w:iCs w:val="0"/>
          <w:szCs w:val="24"/>
          <w:lang w:val="es-VE"/>
        </w:rPr>
        <w:t xml:space="preserve">     </w:t>
      </w:r>
      <w:r>
        <w:rPr>
          <w:rFonts w:hint="default" w:cs="Arial"/>
          <w:bCs w:val="0"/>
          <w:i w:val="0"/>
          <w:iCs w:val="0"/>
          <w:szCs w:val="24"/>
          <w:highlight w:val="none"/>
          <w:lang w:val="es-VE"/>
        </w:rPr>
        <w:t xml:space="preserve">  Respuesta de </w:t>
      </w:r>
      <w:r>
        <w:rPr>
          <w:rFonts w:hint="default" w:ascii="Arial" w:hAnsi="Arial" w:cs="Arial"/>
          <w:bCs w:val="0"/>
          <w:i w:val="0"/>
          <w:iCs w:val="0"/>
          <w:szCs w:val="24"/>
          <w:highlight w:val="none"/>
          <w:lang w:val="es-VE"/>
        </w:rPr>
        <w:t xml:space="preserve"> selección Indicador 2.</w:t>
      </w:r>
      <w:r>
        <w:rPr>
          <w:rFonts w:hint="default" w:cs="Arial"/>
          <w:bCs w:val="0"/>
          <w:i w:val="0"/>
          <w:iCs w:val="0"/>
          <w:szCs w:val="24"/>
          <w:highlight w:val="none"/>
          <w:lang w:val="es-VE"/>
        </w:rPr>
        <w:t>5</w:t>
      </w:r>
      <w:r>
        <w:rPr>
          <w:i w:val="0"/>
          <w:iCs w:val="0"/>
        </w:rPr>
        <w:tab/>
      </w:r>
      <w:r>
        <w:rPr>
          <w:i w:val="0"/>
          <w:iCs w:val="0"/>
        </w:rPr>
        <w:fldChar w:fldCharType="begin"/>
      </w:r>
      <w:r>
        <w:rPr>
          <w:i w:val="0"/>
          <w:iCs w:val="0"/>
        </w:rPr>
        <w:instrText xml:space="preserve"> PAGEREF _Toc18119 \h </w:instrText>
      </w:r>
      <w:r>
        <w:rPr>
          <w:i w:val="0"/>
          <w:iCs w:val="0"/>
        </w:rPr>
        <w:fldChar w:fldCharType="separate"/>
      </w:r>
      <w:r>
        <w:rPr>
          <w:i w:val="0"/>
          <w:iCs w:val="0"/>
        </w:rPr>
        <w:t>75</w:t>
      </w:r>
      <w:r>
        <w:rPr>
          <w:i w:val="0"/>
          <w:iCs w:val="0"/>
        </w:rPr>
        <w:fldChar w:fldCharType="end"/>
      </w:r>
      <w:r>
        <w:rPr>
          <w:rFonts w:hint="default" w:ascii="Arial" w:hAnsi="Arial" w:cs="Arial"/>
          <w:i w:val="0"/>
          <w:iCs w:val="0"/>
          <w:szCs w:val="24"/>
        </w:rPr>
        <w:fldChar w:fldCharType="end"/>
      </w:r>
    </w:p>
    <w:p w14:paraId="24B32A42">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_Toc19591 </w:instrText>
      </w:r>
      <w:r>
        <w:rPr>
          <w:rFonts w:hint="default" w:ascii="Arial" w:hAnsi="Arial" w:cs="Arial"/>
          <w:i w:val="0"/>
          <w:iCs w:val="0"/>
          <w:szCs w:val="24"/>
        </w:rPr>
        <w:fldChar w:fldCharType="separate"/>
      </w:r>
      <w:r>
        <w:rPr>
          <w:bCs/>
          <w:i w:val="0"/>
          <w:iCs w:val="0"/>
          <w:szCs w:val="24"/>
        </w:rPr>
        <w:t xml:space="preserve"> </w:t>
      </w:r>
      <w:r>
        <w:rPr>
          <w:i w:val="0"/>
          <w:iCs w:val="0"/>
        </w:rPr>
        <w:t xml:space="preserve">49 </w:t>
      </w:r>
      <w:r>
        <w:rPr>
          <w:rFonts w:hint="default"/>
          <w:bCs w:val="0"/>
          <w:i w:val="0"/>
          <w:iCs w:val="0"/>
          <w:szCs w:val="24"/>
          <w:lang w:val="es-VE"/>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_Toc19591 \h </w:instrText>
      </w:r>
      <w:r>
        <w:rPr>
          <w:i w:val="0"/>
          <w:iCs w:val="0"/>
        </w:rPr>
        <w:fldChar w:fldCharType="separate"/>
      </w:r>
      <w:r>
        <w:rPr>
          <w:i w:val="0"/>
          <w:iCs w:val="0"/>
        </w:rPr>
        <w:t>76</w:t>
      </w:r>
      <w:r>
        <w:rPr>
          <w:i w:val="0"/>
          <w:iCs w:val="0"/>
        </w:rPr>
        <w:fldChar w:fldCharType="end"/>
      </w:r>
      <w:r>
        <w:rPr>
          <w:rFonts w:hint="default" w:ascii="Arial" w:hAnsi="Arial" w:cs="Arial"/>
          <w:i w:val="0"/>
          <w:iCs w:val="0"/>
          <w:szCs w:val="24"/>
        </w:rPr>
        <w:fldChar w:fldCharType="end"/>
      </w:r>
    </w:p>
    <w:p w14:paraId="6EEAA11A">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_Toc12417 </w:instrText>
      </w:r>
      <w:r>
        <w:rPr>
          <w:rFonts w:hint="default" w:ascii="Arial" w:hAnsi="Arial" w:cs="Arial"/>
          <w:i w:val="0"/>
          <w:iCs w:val="0"/>
          <w:szCs w:val="24"/>
        </w:rPr>
        <w:fldChar w:fldCharType="separate"/>
      </w:r>
      <w:r>
        <w:rPr>
          <w:bCs/>
          <w:i w:val="0"/>
          <w:iCs w:val="0"/>
          <w:szCs w:val="24"/>
        </w:rPr>
        <w:t xml:space="preserve"> </w:t>
      </w:r>
      <w:r>
        <w:rPr>
          <w:i w:val="0"/>
          <w:iCs w:val="0"/>
        </w:rPr>
        <w:t xml:space="preserve">50 </w:t>
      </w:r>
      <w:r>
        <w:rPr>
          <w:bCs/>
          <w:i w:val="0"/>
          <w:iCs w:val="0"/>
          <w:szCs w:val="24"/>
        </w:rPr>
        <w:t xml:space="preserve"> </w:t>
      </w:r>
      <w:r>
        <w:rPr>
          <w:rFonts w:hint="default"/>
          <w:bCs/>
          <w:i w:val="0"/>
          <w:iCs w:val="0"/>
          <w:szCs w:val="24"/>
          <w:lang w:val="es-VE"/>
        </w:rPr>
        <w:t xml:space="preserve">     </w:t>
      </w:r>
      <w:r>
        <w:rPr>
          <w:rFonts w:hint="default"/>
          <w:bCs w:val="0"/>
          <w:i w:val="0"/>
          <w:iCs w:val="0"/>
          <w:szCs w:val="24"/>
          <w:lang w:val="es-VE"/>
        </w:rPr>
        <w:t>Significancia para  Indicador 2.5</w:t>
      </w:r>
      <w:r>
        <w:rPr>
          <w:i w:val="0"/>
          <w:iCs w:val="0"/>
        </w:rPr>
        <w:tab/>
      </w:r>
      <w:r>
        <w:rPr>
          <w:i w:val="0"/>
          <w:iCs w:val="0"/>
        </w:rPr>
        <w:fldChar w:fldCharType="begin"/>
      </w:r>
      <w:r>
        <w:rPr>
          <w:i w:val="0"/>
          <w:iCs w:val="0"/>
        </w:rPr>
        <w:instrText xml:space="preserve"> PAGEREF _Toc12417 \h </w:instrText>
      </w:r>
      <w:r>
        <w:rPr>
          <w:i w:val="0"/>
          <w:iCs w:val="0"/>
        </w:rPr>
        <w:fldChar w:fldCharType="separate"/>
      </w:r>
      <w:r>
        <w:rPr>
          <w:i w:val="0"/>
          <w:iCs w:val="0"/>
        </w:rPr>
        <w:t>76</w:t>
      </w:r>
      <w:r>
        <w:rPr>
          <w:i w:val="0"/>
          <w:iCs w:val="0"/>
        </w:rPr>
        <w:fldChar w:fldCharType="end"/>
      </w:r>
      <w:r>
        <w:rPr>
          <w:rFonts w:hint="default" w:ascii="Arial" w:hAnsi="Arial" w:cs="Arial"/>
          <w:i w:val="0"/>
          <w:iCs w:val="0"/>
          <w:szCs w:val="24"/>
        </w:rPr>
        <w:fldChar w:fldCharType="end"/>
      </w:r>
    </w:p>
    <w:p w14:paraId="069EB3B5">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_Toc21186 </w:instrText>
      </w:r>
      <w:r>
        <w:rPr>
          <w:rFonts w:hint="default" w:ascii="Arial" w:hAnsi="Arial" w:cs="Arial"/>
          <w:i w:val="0"/>
          <w:iCs w:val="0"/>
          <w:szCs w:val="24"/>
        </w:rPr>
        <w:fldChar w:fldCharType="separate"/>
      </w:r>
      <w:r>
        <w:rPr>
          <w:bCs/>
          <w:i w:val="0"/>
          <w:iCs w:val="0"/>
          <w:szCs w:val="24"/>
        </w:rPr>
        <w:t xml:space="preserve"> </w:t>
      </w:r>
      <w:r>
        <w:rPr>
          <w:i w:val="0"/>
          <w:iCs w:val="0"/>
        </w:rPr>
        <w:t>51</w:t>
      </w:r>
      <w:r>
        <w:rPr>
          <w:rFonts w:hint="default"/>
          <w:i w:val="0"/>
          <w:iCs w:val="0"/>
          <w:lang w:val="es-VE"/>
        </w:rPr>
        <w:t xml:space="preserve">  </w:t>
      </w:r>
      <w:r>
        <w:rPr>
          <w:i w:val="0"/>
          <w:iCs w:val="0"/>
        </w:rPr>
        <w:t xml:space="preserve"> </w:t>
      </w:r>
      <w:r>
        <w:rPr>
          <w:rFonts w:hint="default"/>
          <w:i w:val="0"/>
          <w:iCs w:val="0"/>
          <w:szCs w:val="24"/>
          <w:lang w:val="es-VE"/>
        </w:rPr>
        <w:t xml:space="preserve"> </w:t>
      </w:r>
      <w:r>
        <w:rPr>
          <w:rFonts w:hint="default" w:ascii="Arial" w:hAnsi="Arial" w:cs="Arial"/>
          <w:bCs w:val="0"/>
          <w:i w:val="0"/>
          <w:iCs w:val="0"/>
          <w:szCs w:val="24"/>
          <w:highlight w:val="none"/>
          <w:lang w:val="es-VE"/>
        </w:rPr>
        <w:t xml:space="preserve">  </w:t>
      </w:r>
      <w:r>
        <w:rPr>
          <w:rFonts w:hint="default" w:cs="Arial"/>
          <w:bCs w:val="0"/>
          <w:i w:val="0"/>
          <w:iCs w:val="0"/>
          <w:szCs w:val="24"/>
          <w:highlight w:val="none"/>
          <w:lang w:val="es-VE"/>
        </w:rPr>
        <w:t>Respuesta</w:t>
      </w:r>
      <w:r>
        <w:rPr>
          <w:rFonts w:hint="default" w:ascii="Arial" w:hAnsi="Arial" w:cs="Arial"/>
          <w:bCs w:val="0"/>
          <w:i w:val="0"/>
          <w:iCs w:val="0"/>
          <w:szCs w:val="24"/>
          <w:highlight w:val="none"/>
          <w:lang w:val="es-VE"/>
        </w:rPr>
        <w:t xml:space="preserve"> de selección Indicador 2.</w:t>
      </w:r>
      <w:r>
        <w:rPr>
          <w:rFonts w:hint="default" w:cs="Arial"/>
          <w:bCs w:val="0"/>
          <w:i w:val="0"/>
          <w:iCs w:val="0"/>
          <w:szCs w:val="24"/>
          <w:highlight w:val="none"/>
          <w:lang w:val="es-VE"/>
        </w:rPr>
        <w:t>6</w:t>
      </w:r>
      <w:r>
        <w:rPr>
          <w:i w:val="0"/>
          <w:iCs w:val="0"/>
        </w:rPr>
        <w:tab/>
      </w:r>
      <w:r>
        <w:rPr>
          <w:i w:val="0"/>
          <w:iCs w:val="0"/>
        </w:rPr>
        <w:fldChar w:fldCharType="begin"/>
      </w:r>
      <w:r>
        <w:rPr>
          <w:i w:val="0"/>
          <w:iCs w:val="0"/>
        </w:rPr>
        <w:instrText xml:space="preserve"> PAGEREF _Toc21186 \h </w:instrText>
      </w:r>
      <w:r>
        <w:rPr>
          <w:i w:val="0"/>
          <w:iCs w:val="0"/>
        </w:rPr>
        <w:fldChar w:fldCharType="separate"/>
      </w:r>
      <w:r>
        <w:rPr>
          <w:i w:val="0"/>
          <w:iCs w:val="0"/>
        </w:rPr>
        <w:t>77</w:t>
      </w:r>
      <w:r>
        <w:rPr>
          <w:i w:val="0"/>
          <w:iCs w:val="0"/>
        </w:rPr>
        <w:fldChar w:fldCharType="end"/>
      </w:r>
      <w:r>
        <w:rPr>
          <w:rFonts w:hint="default" w:ascii="Arial" w:hAnsi="Arial" w:cs="Arial"/>
          <w:i w:val="0"/>
          <w:iCs w:val="0"/>
          <w:szCs w:val="24"/>
        </w:rPr>
        <w:fldChar w:fldCharType="end"/>
      </w:r>
    </w:p>
    <w:p w14:paraId="56C0B6D5">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_Toc27057 </w:instrText>
      </w:r>
      <w:r>
        <w:rPr>
          <w:rFonts w:hint="default" w:ascii="Arial" w:hAnsi="Arial" w:cs="Arial"/>
          <w:i w:val="0"/>
          <w:iCs w:val="0"/>
          <w:szCs w:val="24"/>
        </w:rPr>
        <w:fldChar w:fldCharType="separate"/>
      </w:r>
      <w:r>
        <w:rPr>
          <w:bCs/>
          <w:i w:val="0"/>
          <w:iCs w:val="0"/>
          <w:szCs w:val="24"/>
        </w:rPr>
        <w:t xml:space="preserve"> </w:t>
      </w:r>
      <w:r>
        <w:rPr>
          <w:i w:val="0"/>
          <w:iCs w:val="0"/>
        </w:rPr>
        <w:t xml:space="preserve">52 </w:t>
      </w:r>
      <w:r>
        <w:rPr>
          <w:rFonts w:hint="default"/>
          <w:i w:val="0"/>
          <w:iCs w:val="0"/>
          <w:szCs w:val="24"/>
          <w:lang w:val="es-VE"/>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_Toc27057 \h </w:instrText>
      </w:r>
      <w:r>
        <w:rPr>
          <w:i w:val="0"/>
          <w:iCs w:val="0"/>
        </w:rPr>
        <w:fldChar w:fldCharType="separate"/>
      </w:r>
      <w:r>
        <w:rPr>
          <w:i w:val="0"/>
          <w:iCs w:val="0"/>
        </w:rPr>
        <w:t>77</w:t>
      </w:r>
      <w:r>
        <w:rPr>
          <w:i w:val="0"/>
          <w:iCs w:val="0"/>
        </w:rPr>
        <w:fldChar w:fldCharType="end"/>
      </w:r>
      <w:r>
        <w:rPr>
          <w:rFonts w:hint="default" w:ascii="Arial" w:hAnsi="Arial" w:cs="Arial"/>
          <w:i w:val="0"/>
          <w:iCs w:val="0"/>
          <w:szCs w:val="24"/>
        </w:rPr>
        <w:fldChar w:fldCharType="end"/>
      </w:r>
    </w:p>
    <w:p w14:paraId="5A338E4C">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_Toc1158 </w:instrText>
      </w:r>
      <w:r>
        <w:rPr>
          <w:rFonts w:hint="default" w:ascii="Arial" w:hAnsi="Arial" w:cs="Arial"/>
          <w:i w:val="0"/>
          <w:iCs w:val="0"/>
          <w:szCs w:val="24"/>
        </w:rPr>
        <w:fldChar w:fldCharType="separate"/>
      </w:r>
      <w:r>
        <w:rPr>
          <w:bCs/>
          <w:i w:val="0"/>
          <w:iCs w:val="0"/>
          <w:szCs w:val="24"/>
        </w:rPr>
        <w:t xml:space="preserve"> </w:t>
      </w:r>
      <w:r>
        <w:rPr>
          <w:i w:val="0"/>
          <w:iCs w:val="0"/>
        </w:rPr>
        <w:t xml:space="preserve">53 </w:t>
      </w:r>
      <w:r>
        <w:rPr>
          <w:rFonts w:hint="default"/>
          <w:bCs w:val="0"/>
          <w:i w:val="0"/>
          <w:iCs w:val="0"/>
          <w:szCs w:val="24"/>
          <w:lang w:val="es-VE"/>
        </w:rPr>
        <w:t xml:space="preserve">    Significancia para  Indicador 2.6</w:t>
      </w:r>
      <w:r>
        <w:rPr>
          <w:i w:val="0"/>
          <w:iCs w:val="0"/>
        </w:rPr>
        <w:tab/>
      </w:r>
      <w:r>
        <w:rPr>
          <w:i w:val="0"/>
          <w:iCs w:val="0"/>
        </w:rPr>
        <w:fldChar w:fldCharType="begin"/>
      </w:r>
      <w:r>
        <w:rPr>
          <w:i w:val="0"/>
          <w:iCs w:val="0"/>
        </w:rPr>
        <w:instrText xml:space="preserve"> PAGEREF _Toc1158 \h </w:instrText>
      </w:r>
      <w:r>
        <w:rPr>
          <w:i w:val="0"/>
          <w:iCs w:val="0"/>
        </w:rPr>
        <w:fldChar w:fldCharType="separate"/>
      </w:r>
      <w:r>
        <w:rPr>
          <w:i w:val="0"/>
          <w:iCs w:val="0"/>
        </w:rPr>
        <w:t>78</w:t>
      </w:r>
      <w:r>
        <w:rPr>
          <w:i w:val="0"/>
          <w:iCs w:val="0"/>
        </w:rPr>
        <w:fldChar w:fldCharType="end"/>
      </w:r>
      <w:r>
        <w:rPr>
          <w:rFonts w:hint="default" w:ascii="Arial" w:hAnsi="Arial" w:cs="Arial"/>
          <w:i w:val="0"/>
          <w:iCs w:val="0"/>
          <w:szCs w:val="24"/>
        </w:rPr>
        <w:fldChar w:fldCharType="end"/>
      </w:r>
    </w:p>
    <w:p w14:paraId="630898B1">
      <w:pPr>
        <w:pStyle w:val="19"/>
        <w:tabs>
          <w:tab w:val="right" w:leader="dot" w:pos="9362"/>
        </w:tabs>
        <w:ind w:left="1200" w:leftChars="200" w:hanging="720" w:hangingChars="3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_Toc7795 </w:instrText>
      </w:r>
      <w:r>
        <w:rPr>
          <w:rFonts w:hint="default" w:ascii="Arial" w:hAnsi="Arial" w:cs="Arial"/>
          <w:i w:val="0"/>
          <w:iCs w:val="0"/>
          <w:szCs w:val="24"/>
        </w:rPr>
        <w:fldChar w:fldCharType="separate"/>
      </w:r>
      <w:r>
        <w:rPr>
          <w:bCs/>
          <w:i w:val="0"/>
          <w:iCs w:val="0"/>
          <w:szCs w:val="24"/>
        </w:rPr>
        <w:t xml:space="preserve"> </w:t>
      </w:r>
      <w:r>
        <w:rPr>
          <w:i w:val="0"/>
          <w:iCs w:val="0"/>
        </w:rPr>
        <w:t>54</w:t>
      </w:r>
      <w:r>
        <w:rPr>
          <w:rFonts w:hint="default"/>
          <w:i w:val="0"/>
          <w:iCs w:val="0"/>
          <w:lang w:val="es-VE"/>
        </w:rPr>
        <w:t xml:space="preserve">  </w:t>
      </w:r>
      <w:r>
        <w:rPr>
          <w:i w:val="0"/>
          <w:iCs w:val="0"/>
        </w:rPr>
        <w:t xml:space="preserve"> </w:t>
      </w:r>
      <w:r>
        <w:rPr>
          <w:rFonts w:hint="default" w:ascii="Arial" w:hAnsi="Arial" w:cs="Arial"/>
          <w:bCs/>
          <w:i w:val="0"/>
          <w:iCs w:val="0"/>
          <w:szCs w:val="24"/>
          <w:highlight w:val="none"/>
          <w:lang w:val="es-VE"/>
        </w:rPr>
        <w:t xml:space="preserve">  Síntesis de aceptación variable 2.Diseño del programa de formación-Objetivo Especifico </w:t>
      </w:r>
      <w:r>
        <w:rPr>
          <w:rFonts w:hint="default" w:cs="Arial"/>
          <w:bCs/>
          <w:i w:val="0"/>
          <w:iCs w:val="0"/>
          <w:szCs w:val="24"/>
          <w:highlight w:val="none"/>
          <w:lang w:val="es-VE"/>
        </w:rPr>
        <w:t>2</w:t>
      </w:r>
      <w:r>
        <w:rPr>
          <w:i w:val="0"/>
          <w:iCs w:val="0"/>
        </w:rPr>
        <w:tab/>
      </w:r>
      <w:r>
        <w:rPr>
          <w:i w:val="0"/>
          <w:iCs w:val="0"/>
        </w:rPr>
        <w:fldChar w:fldCharType="begin"/>
      </w:r>
      <w:r>
        <w:rPr>
          <w:i w:val="0"/>
          <w:iCs w:val="0"/>
        </w:rPr>
        <w:instrText xml:space="preserve"> PAGEREF _Toc7795 \h </w:instrText>
      </w:r>
      <w:r>
        <w:rPr>
          <w:i w:val="0"/>
          <w:iCs w:val="0"/>
        </w:rPr>
        <w:fldChar w:fldCharType="separate"/>
      </w:r>
      <w:r>
        <w:rPr>
          <w:i w:val="0"/>
          <w:iCs w:val="0"/>
        </w:rPr>
        <w:t>79</w:t>
      </w:r>
      <w:r>
        <w:rPr>
          <w:i w:val="0"/>
          <w:iCs w:val="0"/>
        </w:rPr>
        <w:fldChar w:fldCharType="end"/>
      </w:r>
      <w:r>
        <w:rPr>
          <w:rFonts w:hint="default" w:ascii="Arial" w:hAnsi="Arial" w:cs="Arial"/>
          <w:i w:val="0"/>
          <w:iCs w:val="0"/>
          <w:szCs w:val="24"/>
        </w:rPr>
        <w:fldChar w:fldCharType="end"/>
      </w:r>
    </w:p>
    <w:p w14:paraId="165B71ED">
      <w:pPr>
        <w:pStyle w:val="19"/>
        <w:tabs>
          <w:tab w:val="left" w:pos="1200"/>
          <w:tab w:val="right" w:leader="dot" w:pos="9362"/>
        </w:tabs>
        <w:ind w:left="1200" w:leftChars="200" w:hanging="720" w:hangingChars="3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_Toc12288 </w:instrText>
      </w:r>
      <w:r>
        <w:rPr>
          <w:rFonts w:hint="default" w:ascii="Arial" w:hAnsi="Arial" w:cs="Arial"/>
          <w:i w:val="0"/>
          <w:iCs w:val="0"/>
          <w:szCs w:val="24"/>
        </w:rPr>
        <w:fldChar w:fldCharType="separate"/>
      </w:r>
      <w:r>
        <w:rPr>
          <w:bCs/>
          <w:i w:val="0"/>
          <w:iCs w:val="0"/>
          <w:szCs w:val="24"/>
        </w:rPr>
        <w:t xml:space="preserve"> </w:t>
      </w:r>
      <w:r>
        <w:rPr>
          <w:i w:val="0"/>
          <w:iCs w:val="0"/>
        </w:rPr>
        <w:t xml:space="preserve">55 </w:t>
      </w:r>
      <w:r>
        <w:rPr>
          <w:rFonts w:hint="default" w:ascii="Arial" w:hAnsi="Arial" w:cs="Arial"/>
          <w:bCs/>
          <w:i w:val="0"/>
          <w:iCs w:val="0"/>
          <w:szCs w:val="24"/>
          <w:highlight w:val="none"/>
          <w:lang w:val="es-VE"/>
        </w:rPr>
        <w:t>.</w:t>
      </w:r>
      <w:r>
        <w:rPr>
          <w:rFonts w:hint="default" w:cs="Arial"/>
          <w:bCs/>
          <w:i w:val="0"/>
          <w:iCs w:val="0"/>
          <w:szCs w:val="24"/>
          <w:highlight w:val="none"/>
          <w:lang w:val="es-VE"/>
        </w:rPr>
        <w:t xml:space="preserve">   </w:t>
      </w:r>
      <w:r>
        <w:rPr>
          <w:rFonts w:hint="default" w:ascii="Arial" w:hAnsi="Arial" w:cs="Arial"/>
          <w:bCs/>
          <w:i w:val="0"/>
          <w:iCs w:val="0"/>
          <w:szCs w:val="24"/>
          <w:highlight w:val="none"/>
          <w:lang w:val="es-VE"/>
        </w:rPr>
        <w:t xml:space="preserve"> </w:t>
      </w:r>
      <w:r>
        <w:rPr>
          <w:rFonts w:hint="default" w:ascii="Arial" w:hAnsi="Arial" w:cs="Arial"/>
          <w:bCs w:val="0"/>
          <w:i w:val="0"/>
          <w:iCs w:val="0"/>
          <w:szCs w:val="24"/>
          <w:highlight w:val="none"/>
          <w:lang w:val="es-VE"/>
        </w:rPr>
        <w:t xml:space="preserve">Indicadores de la dimensión  </w:t>
      </w:r>
      <w:r>
        <w:rPr>
          <w:rFonts w:hint="default" w:cs="Arial"/>
          <w:bCs w:val="0"/>
          <w:i w:val="0"/>
          <w:iCs w:val="0"/>
          <w:szCs w:val="24"/>
          <w:highlight w:val="none"/>
          <w:lang w:val="es-VE"/>
        </w:rPr>
        <w:t xml:space="preserve"> </w:t>
      </w:r>
      <w:r>
        <w:rPr>
          <w:rFonts w:hint="default" w:ascii="Arial" w:hAnsi="Arial" w:cs="Arial"/>
          <w:bCs w:val="0"/>
          <w:i w:val="0"/>
          <w:iCs w:val="0"/>
          <w:szCs w:val="24"/>
          <w:highlight w:val="none"/>
          <w:lang w:val="es-VE"/>
        </w:rPr>
        <w:t>3.</w:t>
      </w:r>
      <w:r>
        <w:rPr>
          <w:rFonts w:hint="default" w:ascii="Arial" w:hAnsi="Arial" w:cs="Arial"/>
          <w:bCs w:val="0"/>
          <w:i w:val="0"/>
          <w:iCs w:val="0"/>
          <w:szCs w:val="24"/>
          <w:highlight w:val="none"/>
        </w:rPr>
        <w:t>Eficiencia en la aplicación de los aprendizajes</w:t>
      </w:r>
      <w:r>
        <w:rPr>
          <w:i w:val="0"/>
          <w:iCs w:val="0"/>
        </w:rPr>
        <w:tab/>
      </w:r>
      <w:r>
        <w:rPr>
          <w:i w:val="0"/>
          <w:iCs w:val="0"/>
        </w:rPr>
        <w:fldChar w:fldCharType="begin"/>
      </w:r>
      <w:r>
        <w:rPr>
          <w:i w:val="0"/>
          <w:iCs w:val="0"/>
        </w:rPr>
        <w:instrText xml:space="preserve"> PAGEREF _Toc12288 \h </w:instrText>
      </w:r>
      <w:r>
        <w:rPr>
          <w:i w:val="0"/>
          <w:iCs w:val="0"/>
        </w:rPr>
        <w:fldChar w:fldCharType="separate"/>
      </w:r>
      <w:r>
        <w:rPr>
          <w:i w:val="0"/>
          <w:iCs w:val="0"/>
        </w:rPr>
        <w:t>80</w:t>
      </w:r>
      <w:r>
        <w:rPr>
          <w:i w:val="0"/>
          <w:iCs w:val="0"/>
        </w:rPr>
        <w:fldChar w:fldCharType="end"/>
      </w:r>
      <w:r>
        <w:rPr>
          <w:rFonts w:hint="default" w:ascii="Arial" w:hAnsi="Arial" w:cs="Arial"/>
          <w:i w:val="0"/>
          <w:iCs w:val="0"/>
          <w:szCs w:val="24"/>
        </w:rPr>
        <w:fldChar w:fldCharType="end"/>
      </w:r>
    </w:p>
    <w:p w14:paraId="6792CBEF">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_Toc22639 </w:instrText>
      </w:r>
      <w:r>
        <w:rPr>
          <w:rFonts w:hint="default" w:ascii="Arial" w:hAnsi="Arial" w:cs="Arial"/>
          <w:i w:val="0"/>
          <w:iCs w:val="0"/>
          <w:szCs w:val="24"/>
        </w:rPr>
        <w:fldChar w:fldCharType="separate"/>
      </w:r>
      <w:r>
        <w:rPr>
          <w:bCs/>
          <w:i w:val="0"/>
          <w:iCs w:val="0"/>
          <w:szCs w:val="24"/>
        </w:rPr>
        <w:t xml:space="preserve"> </w:t>
      </w:r>
      <w:r>
        <w:rPr>
          <w:i w:val="0"/>
          <w:iCs w:val="0"/>
        </w:rPr>
        <w:t xml:space="preserve">56 </w:t>
      </w:r>
      <w:r>
        <w:rPr>
          <w:rFonts w:hint="default" w:ascii="Arial" w:hAnsi="Arial" w:cs="Arial"/>
          <w:bCs/>
          <w:i w:val="0"/>
          <w:iCs w:val="0"/>
          <w:szCs w:val="24"/>
          <w:highlight w:val="none"/>
          <w:lang w:val="es-VE"/>
        </w:rPr>
        <w:t xml:space="preserve">. </w:t>
      </w:r>
      <w:r>
        <w:rPr>
          <w:rFonts w:hint="default" w:cs="Arial"/>
          <w:bCs/>
          <w:i w:val="0"/>
          <w:iCs w:val="0"/>
          <w:szCs w:val="24"/>
          <w:highlight w:val="none"/>
          <w:lang w:val="es-VE"/>
        </w:rPr>
        <w:t xml:space="preserve">    </w:t>
      </w:r>
      <w:r>
        <w:rPr>
          <w:rFonts w:hint="default" w:cs="Arial"/>
          <w:bCs w:val="0"/>
          <w:i w:val="0"/>
          <w:iCs w:val="0"/>
          <w:szCs w:val="24"/>
          <w:highlight w:val="none"/>
          <w:lang w:val="es-VE"/>
        </w:rPr>
        <w:t>Respuesta</w:t>
      </w:r>
      <w:r>
        <w:rPr>
          <w:rFonts w:hint="default" w:ascii="Arial" w:hAnsi="Arial" w:cs="Arial"/>
          <w:bCs w:val="0"/>
          <w:i w:val="0"/>
          <w:iCs w:val="0"/>
          <w:szCs w:val="24"/>
          <w:highlight w:val="none"/>
          <w:lang w:val="es-VE"/>
        </w:rPr>
        <w:t xml:space="preserve"> de selección Indicador </w:t>
      </w:r>
      <w:r>
        <w:rPr>
          <w:rFonts w:hint="default" w:cs="Arial"/>
          <w:bCs w:val="0"/>
          <w:i w:val="0"/>
          <w:iCs w:val="0"/>
          <w:szCs w:val="24"/>
          <w:highlight w:val="none"/>
          <w:lang w:val="es-VE"/>
        </w:rPr>
        <w:t>3.1</w:t>
      </w:r>
      <w:r>
        <w:rPr>
          <w:i w:val="0"/>
          <w:iCs w:val="0"/>
        </w:rPr>
        <w:tab/>
      </w:r>
      <w:r>
        <w:rPr>
          <w:i w:val="0"/>
          <w:iCs w:val="0"/>
        </w:rPr>
        <w:fldChar w:fldCharType="begin"/>
      </w:r>
      <w:r>
        <w:rPr>
          <w:i w:val="0"/>
          <w:iCs w:val="0"/>
        </w:rPr>
        <w:instrText xml:space="preserve"> PAGEREF _Toc22639 \h </w:instrText>
      </w:r>
      <w:r>
        <w:rPr>
          <w:i w:val="0"/>
          <w:iCs w:val="0"/>
        </w:rPr>
        <w:fldChar w:fldCharType="separate"/>
      </w:r>
      <w:r>
        <w:rPr>
          <w:i w:val="0"/>
          <w:iCs w:val="0"/>
        </w:rPr>
        <w:t>80</w:t>
      </w:r>
      <w:r>
        <w:rPr>
          <w:i w:val="0"/>
          <w:iCs w:val="0"/>
        </w:rPr>
        <w:fldChar w:fldCharType="end"/>
      </w:r>
      <w:r>
        <w:rPr>
          <w:rFonts w:hint="default" w:ascii="Arial" w:hAnsi="Arial" w:cs="Arial"/>
          <w:i w:val="0"/>
          <w:iCs w:val="0"/>
          <w:szCs w:val="24"/>
        </w:rPr>
        <w:fldChar w:fldCharType="end"/>
      </w:r>
    </w:p>
    <w:p w14:paraId="4018E2AD">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_Toc18213 </w:instrText>
      </w:r>
      <w:r>
        <w:rPr>
          <w:rFonts w:hint="default" w:ascii="Arial" w:hAnsi="Arial" w:cs="Arial"/>
          <w:i w:val="0"/>
          <w:iCs w:val="0"/>
          <w:szCs w:val="24"/>
        </w:rPr>
        <w:fldChar w:fldCharType="separate"/>
      </w:r>
      <w:r>
        <w:rPr>
          <w:i w:val="0"/>
          <w:iCs w:val="0"/>
        </w:rPr>
        <w:t xml:space="preserve">57 </w:t>
      </w:r>
      <w:r>
        <w:rPr>
          <w:rFonts w:hint="default"/>
          <w:i w:val="0"/>
          <w:iCs w:val="0"/>
          <w:szCs w:val="24"/>
          <w:lang w:val="es-VE"/>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_Toc18213 \h </w:instrText>
      </w:r>
      <w:r>
        <w:rPr>
          <w:i w:val="0"/>
          <w:iCs w:val="0"/>
        </w:rPr>
        <w:fldChar w:fldCharType="separate"/>
      </w:r>
      <w:r>
        <w:rPr>
          <w:i w:val="0"/>
          <w:iCs w:val="0"/>
        </w:rPr>
        <w:t>81</w:t>
      </w:r>
      <w:r>
        <w:rPr>
          <w:i w:val="0"/>
          <w:iCs w:val="0"/>
        </w:rPr>
        <w:fldChar w:fldCharType="end"/>
      </w:r>
      <w:r>
        <w:rPr>
          <w:rFonts w:hint="default" w:ascii="Arial" w:hAnsi="Arial" w:cs="Arial"/>
          <w:i w:val="0"/>
          <w:iCs w:val="0"/>
          <w:szCs w:val="24"/>
        </w:rPr>
        <w:fldChar w:fldCharType="end"/>
      </w:r>
    </w:p>
    <w:p w14:paraId="1AF81A73">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_Toc3430 </w:instrText>
      </w:r>
      <w:r>
        <w:rPr>
          <w:rFonts w:hint="default" w:ascii="Arial" w:hAnsi="Arial" w:cs="Arial"/>
          <w:i w:val="0"/>
          <w:iCs w:val="0"/>
          <w:szCs w:val="24"/>
        </w:rPr>
        <w:fldChar w:fldCharType="separate"/>
      </w:r>
      <w:r>
        <w:rPr>
          <w:bCs/>
          <w:i w:val="0"/>
          <w:iCs w:val="0"/>
          <w:szCs w:val="24"/>
        </w:rPr>
        <w:t xml:space="preserve"> </w:t>
      </w:r>
      <w:r>
        <w:rPr>
          <w:i w:val="0"/>
          <w:iCs w:val="0"/>
        </w:rPr>
        <w:t xml:space="preserve">58 </w:t>
      </w:r>
      <w:r>
        <w:rPr>
          <w:rFonts w:hint="default"/>
          <w:bCs w:val="0"/>
          <w:i w:val="0"/>
          <w:iCs w:val="0"/>
          <w:szCs w:val="24"/>
          <w:lang w:val="es-VE"/>
        </w:rPr>
        <w:t>.      Significancia para  Indicador 3.1</w:t>
      </w:r>
      <w:r>
        <w:rPr>
          <w:i w:val="0"/>
          <w:iCs w:val="0"/>
        </w:rPr>
        <w:tab/>
      </w:r>
      <w:r>
        <w:rPr>
          <w:i w:val="0"/>
          <w:iCs w:val="0"/>
        </w:rPr>
        <w:fldChar w:fldCharType="begin"/>
      </w:r>
      <w:r>
        <w:rPr>
          <w:i w:val="0"/>
          <w:iCs w:val="0"/>
        </w:rPr>
        <w:instrText xml:space="preserve"> PAGEREF _Toc3430 \h </w:instrText>
      </w:r>
      <w:r>
        <w:rPr>
          <w:i w:val="0"/>
          <w:iCs w:val="0"/>
        </w:rPr>
        <w:fldChar w:fldCharType="separate"/>
      </w:r>
      <w:r>
        <w:rPr>
          <w:i w:val="0"/>
          <w:iCs w:val="0"/>
        </w:rPr>
        <w:t>81</w:t>
      </w:r>
      <w:r>
        <w:rPr>
          <w:i w:val="0"/>
          <w:iCs w:val="0"/>
        </w:rPr>
        <w:fldChar w:fldCharType="end"/>
      </w:r>
      <w:r>
        <w:rPr>
          <w:rFonts w:hint="default" w:ascii="Arial" w:hAnsi="Arial" w:cs="Arial"/>
          <w:i w:val="0"/>
          <w:iCs w:val="0"/>
          <w:szCs w:val="24"/>
        </w:rPr>
        <w:fldChar w:fldCharType="end"/>
      </w:r>
    </w:p>
    <w:p w14:paraId="1BDED64C">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_Toc744 </w:instrText>
      </w:r>
      <w:r>
        <w:rPr>
          <w:rFonts w:hint="default" w:ascii="Arial" w:hAnsi="Arial" w:cs="Arial"/>
          <w:i w:val="0"/>
          <w:iCs w:val="0"/>
          <w:szCs w:val="24"/>
        </w:rPr>
        <w:fldChar w:fldCharType="separate"/>
      </w:r>
      <w:r>
        <w:rPr>
          <w:i w:val="0"/>
          <w:iCs w:val="0"/>
        </w:rPr>
        <w:t xml:space="preserve">59 </w:t>
      </w:r>
      <w:r>
        <w:rPr>
          <w:rFonts w:hint="default"/>
          <w:i w:val="0"/>
          <w:iCs w:val="0"/>
          <w:lang w:val="es-VE"/>
        </w:rPr>
        <w:t xml:space="preserve">     </w:t>
      </w:r>
      <w:r>
        <w:rPr>
          <w:rFonts w:hint="default"/>
          <w:bCs/>
          <w:i w:val="0"/>
          <w:iCs w:val="0"/>
          <w:szCs w:val="24"/>
          <w:lang w:val="es-VE"/>
        </w:rPr>
        <w:t xml:space="preserve">  </w:t>
      </w:r>
      <w:r>
        <w:rPr>
          <w:rFonts w:hint="default" w:cs="Arial"/>
          <w:bCs w:val="0"/>
          <w:i w:val="0"/>
          <w:iCs w:val="0"/>
          <w:szCs w:val="24"/>
          <w:highlight w:val="none"/>
          <w:lang w:val="es-VE"/>
        </w:rPr>
        <w:t>Respuesta</w:t>
      </w:r>
      <w:r>
        <w:rPr>
          <w:rFonts w:hint="default" w:ascii="Arial" w:hAnsi="Arial" w:cs="Arial"/>
          <w:bCs w:val="0"/>
          <w:i w:val="0"/>
          <w:iCs w:val="0"/>
          <w:szCs w:val="24"/>
          <w:highlight w:val="none"/>
          <w:lang w:val="es-VE"/>
        </w:rPr>
        <w:t xml:space="preserve"> de selección Indicador </w:t>
      </w:r>
      <w:r>
        <w:rPr>
          <w:rFonts w:hint="default" w:cs="Arial"/>
          <w:bCs w:val="0"/>
          <w:i w:val="0"/>
          <w:iCs w:val="0"/>
          <w:szCs w:val="24"/>
          <w:highlight w:val="none"/>
          <w:lang w:val="es-VE"/>
        </w:rPr>
        <w:t>3.2</w:t>
      </w:r>
      <w:r>
        <w:rPr>
          <w:i w:val="0"/>
          <w:iCs w:val="0"/>
        </w:rPr>
        <w:tab/>
      </w:r>
      <w:r>
        <w:rPr>
          <w:i w:val="0"/>
          <w:iCs w:val="0"/>
        </w:rPr>
        <w:fldChar w:fldCharType="begin"/>
      </w:r>
      <w:r>
        <w:rPr>
          <w:i w:val="0"/>
          <w:iCs w:val="0"/>
        </w:rPr>
        <w:instrText xml:space="preserve"> PAGEREF _Toc744 \h </w:instrText>
      </w:r>
      <w:r>
        <w:rPr>
          <w:i w:val="0"/>
          <w:iCs w:val="0"/>
        </w:rPr>
        <w:fldChar w:fldCharType="separate"/>
      </w:r>
      <w:r>
        <w:rPr>
          <w:i w:val="0"/>
          <w:iCs w:val="0"/>
        </w:rPr>
        <w:t>82</w:t>
      </w:r>
      <w:r>
        <w:rPr>
          <w:i w:val="0"/>
          <w:iCs w:val="0"/>
        </w:rPr>
        <w:fldChar w:fldCharType="end"/>
      </w:r>
      <w:r>
        <w:rPr>
          <w:rFonts w:hint="default" w:ascii="Arial" w:hAnsi="Arial" w:cs="Arial"/>
          <w:i w:val="0"/>
          <w:iCs w:val="0"/>
          <w:szCs w:val="24"/>
        </w:rPr>
        <w:fldChar w:fldCharType="end"/>
      </w:r>
    </w:p>
    <w:p w14:paraId="331C907F">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_Toc31754 </w:instrText>
      </w:r>
      <w:r>
        <w:rPr>
          <w:rFonts w:hint="default" w:ascii="Arial" w:hAnsi="Arial" w:cs="Arial"/>
          <w:i w:val="0"/>
          <w:iCs w:val="0"/>
          <w:szCs w:val="24"/>
        </w:rPr>
        <w:fldChar w:fldCharType="separate"/>
      </w:r>
      <w:r>
        <w:rPr>
          <w:bCs/>
          <w:i w:val="0"/>
          <w:iCs w:val="0"/>
          <w:szCs w:val="24"/>
        </w:rPr>
        <w:t xml:space="preserve"> </w:t>
      </w:r>
      <w:r>
        <w:rPr>
          <w:i w:val="0"/>
          <w:iCs w:val="0"/>
        </w:rPr>
        <w:t>60</w:t>
      </w:r>
      <w:r>
        <w:rPr>
          <w:rFonts w:hint="default"/>
          <w:i w:val="0"/>
          <w:iCs w:val="0"/>
          <w:lang w:val="es-VE"/>
        </w:rPr>
        <w:t xml:space="preserve">     </w:t>
      </w:r>
      <w:r>
        <w:rPr>
          <w:i w:val="0"/>
          <w:iCs w:val="0"/>
        </w:rPr>
        <w:t xml:space="preserve"> </w:t>
      </w:r>
      <w:r>
        <w:rPr>
          <w:bCs/>
          <w:i w:val="0"/>
          <w:iCs w:val="0"/>
          <w:szCs w:val="24"/>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_Toc31754 \h </w:instrText>
      </w:r>
      <w:r>
        <w:rPr>
          <w:i w:val="0"/>
          <w:iCs w:val="0"/>
        </w:rPr>
        <w:fldChar w:fldCharType="separate"/>
      </w:r>
      <w:r>
        <w:rPr>
          <w:i w:val="0"/>
          <w:iCs w:val="0"/>
        </w:rPr>
        <w:t>83</w:t>
      </w:r>
      <w:r>
        <w:rPr>
          <w:i w:val="0"/>
          <w:iCs w:val="0"/>
        </w:rPr>
        <w:fldChar w:fldCharType="end"/>
      </w:r>
      <w:r>
        <w:rPr>
          <w:rFonts w:hint="default" w:ascii="Arial" w:hAnsi="Arial" w:cs="Arial"/>
          <w:i w:val="0"/>
          <w:iCs w:val="0"/>
          <w:szCs w:val="24"/>
        </w:rPr>
        <w:fldChar w:fldCharType="end"/>
      </w:r>
    </w:p>
    <w:p w14:paraId="0099344D">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_Toc18096 </w:instrText>
      </w:r>
      <w:r>
        <w:rPr>
          <w:rFonts w:hint="default" w:ascii="Arial" w:hAnsi="Arial" w:cs="Arial"/>
          <w:i w:val="0"/>
          <w:iCs w:val="0"/>
          <w:szCs w:val="24"/>
        </w:rPr>
        <w:fldChar w:fldCharType="separate"/>
      </w:r>
      <w:r>
        <w:rPr>
          <w:bCs/>
          <w:i w:val="0"/>
          <w:iCs w:val="0"/>
          <w:szCs w:val="24"/>
        </w:rPr>
        <w:t xml:space="preserve"> </w:t>
      </w:r>
      <w:r>
        <w:rPr>
          <w:i w:val="0"/>
          <w:iCs w:val="0"/>
        </w:rPr>
        <w:t xml:space="preserve">61 </w:t>
      </w:r>
      <w:r>
        <w:rPr>
          <w:rFonts w:hint="default"/>
          <w:bCs/>
          <w:i w:val="0"/>
          <w:iCs w:val="0"/>
          <w:szCs w:val="24"/>
          <w:lang w:val="es-VE"/>
        </w:rPr>
        <w:t xml:space="preserve">     </w:t>
      </w:r>
      <w:r>
        <w:rPr>
          <w:rFonts w:hint="default"/>
          <w:bCs w:val="0"/>
          <w:i w:val="0"/>
          <w:iCs w:val="0"/>
          <w:szCs w:val="24"/>
          <w:highlight w:val="none"/>
          <w:lang w:val="es-VE"/>
        </w:rPr>
        <w:t xml:space="preserve"> Significancia para  </w:t>
      </w:r>
      <w:r>
        <w:rPr>
          <w:rFonts w:hint="default"/>
          <w:bCs w:val="0"/>
          <w:i w:val="0"/>
          <w:iCs w:val="0"/>
          <w:szCs w:val="24"/>
          <w:lang w:val="es-VE"/>
        </w:rPr>
        <w:t>Indicador 3.2</w:t>
      </w:r>
      <w:r>
        <w:rPr>
          <w:i w:val="0"/>
          <w:iCs w:val="0"/>
        </w:rPr>
        <w:tab/>
      </w:r>
      <w:r>
        <w:rPr>
          <w:i w:val="0"/>
          <w:iCs w:val="0"/>
        </w:rPr>
        <w:fldChar w:fldCharType="begin"/>
      </w:r>
      <w:r>
        <w:rPr>
          <w:i w:val="0"/>
          <w:iCs w:val="0"/>
        </w:rPr>
        <w:instrText xml:space="preserve"> PAGEREF _Toc18096 \h </w:instrText>
      </w:r>
      <w:r>
        <w:rPr>
          <w:i w:val="0"/>
          <w:iCs w:val="0"/>
        </w:rPr>
        <w:fldChar w:fldCharType="separate"/>
      </w:r>
      <w:r>
        <w:rPr>
          <w:i w:val="0"/>
          <w:iCs w:val="0"/>
        </w:rPr>
        <w:t>83</w:t>
      </w:r>
      <w:r>
        <w:rPr>
          <w:i w:val="0"/>
          <w:iCs w:val="0"/>
        </w:rPr>
        <w:fldChar w:fldCharType="end"/>
      </w:r>
      <w:r>
        <w:rPr>
          <w:rFonts w:hint="default" w:ascii="Arial" w:hAnsi="Arial" w:cs="Arial"/>
          <w:i w:val="0"/>
          <w:iCs w:val="0"/>
          <w:szCs w:val="24"/>
        </w:rPr>
        <w:fldChar w:fldCharType="end"/>
      </w:r>
    </w:p>
    <w:p w14:paraId="5D0558C8">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_Toc19219 </w:instrText>
      </w:r>
      <w:r>
        <w:rPr>
          <w:rFonts w:hint="default" w:ascii="Arial" w:hAnsi="Arial" w:cs="Arial"/>
          <w:i w:val="0"/>
          <w:iCs w:val="0"/>
          <w:szCs w:val="24"/>
        </w:rPr>
        <w:fldChar w:fldCharType="separate"/>
      </w:r>
      <w:r>
        <w:rPr>
          <w:bCs/>
          <w:i w:val="0"/>
          <w:iCs w:val="0"/>
          <w:szCs w:val="24"/>
        </w:rPr>
        <w:t xml:space="preserve"> </w:t>
      </w:r>
      <w:r>
        <w:rPr>
          <w:i w:val="0"/>
          <w:iCs w:val="0"/>
        </w:rPr>
        <w:t>62</w:t>
      </w:r>
      <w:r>
        <w:rPr>
          <w:rFonts w:hint="default"/>
          <w:i w:val="0"/>
          <w:iCs w:val="0"/>
          <w:lang w:val="es-VE"/>
        </w:rPr>
        <w:t xml:space="preserve">     </w:t>
      </w:r>
      <w:r>
        <w:rPr>
          <w:i w:val="0"/>
          <w:iCs w:val="0"/>
        </w:rPr>
        <w:t xml:space="preserve"> </w:t>
      </w:r>
      <w:r>
        <w:rPr>
          <w:bCs/>
          <w:i w:val="0"/>
          <w:iCs w:val="0"/>
          <w:szCs w:val="24"/>
        </w:rPr>
        <w:t xml:space="preserve"> </w:t>
      </w:r>
      <w:r>
        <w:rPr>
          <w:rFonts w:hint="default" w:cs="Arial"/>
          <w:bCs w:val="0"/>
          <w:i w:val="0"/>
          <w:iCs w:val="0"/>
          <w:szCs w:val="24"/>
          <w:highlight w:val="none"/>
          <w:lang w:val="es-VE"/>
        </w:rPr>
        <w:t>Respuesta</w:t>
      </w:r>
      <w:r>
        <w:rPr>
          <w:rFonts w:hint="default" w:ascii="Arial" w:hAnsi="Arial" w:cs="Arial"/>
          <w:bCs w:val="0"/>
          <w:i w:val="0"/>
          <w:iCs w:val="0"/>
          <w:szCs w:val="24"/>
          <w:highlight w:val="none"/>
          <w:lang w:val="es-VE"/>
        </w:rPr>
        <w:t xml:space="preserve"> de selección Indicador </w:t>
      </w:r>
      <w:r>
        <w:rPr>
          <w:rFonts w:hint="default" w:cs="Arial"/>
          <w:bCs w:val="0"/>
          <w:i w:val="0"/>
          <w:iCs w:val="0"/>
          <w:szCs w:val="24"/>
          <w:highlight w:val="none"/>
          <w:lang w:val="es-VE"/>
        </w:rPr>
        <w:t>3.3</w:t>
      </w:r>
      <w:r>
        <w:rPr>
          <w:i w:val="0"/>
          <w:iCs w:val="0"/>
        </w:rPr>
        <w:tab/>
      </w:r>
      <w:r>
        <w:rPr>
          <w:i w:val="0"/>
          <w:iCs w:val="0"/>
        </w:rPr>
        <w:fldChar w:fldCharType="begin"/>
      </w:r>
      <w:r>
        <w:rPr>
          <w:i w:val="0"/>
          <w:iCs w:val="0"/>
        </w:rPr>
        <w:instrText xml:space="preserve"> PAGEREF _Toc19219 \h </w:instrText>
      </w:r>
      <w:r>
        <w:rPr>
          <w:i w:val="0"/>
          <w:iCs w:val="0"/>
        </w:rPr>
        <w:fldChar w:fldCharType="separate"/>
      </w:r>
      <w:r>
        <w:rPr>
          <w:i w:val="0"/>
          <w:iCs w:val="0"/>
        </w:rPr>
        <w:t>84</w:t>
      </w:r>
      <w:r>
        <w:rPr>
          <w:i w:val="0"/>
          <w:iCs w:val="0"/>
        </w:rPr>
        <w:fldChar w:fldCharType="end"/>
      </w:r>
      <w:r>
        <w:rPr>
          <w:rFonts w:hint="default" w:ascii="Arial" w:hAnsi="Arial" w:cs="Arial"/>
          <w:i w:val="0"/>
          <w:iCs w:val="0"/>
          <w:szCs w:val="24"/>
        </w:rPr>
        <w:fldChar w:fldCharType="end"/>
      </w:r>
    </w:p>
    <w:p w14:paraId="1809BCFB">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_Toc22537 </w:instrText>
      </w:r>
      <w:r>
        <w:rPr>
          <w:rFonts w:hint="default" w:ascii="Arial" w:hAnsi="Arial" w:cs="Arial"/>
          <w:i w:val="0"/>
          <w:iCs w:val="0"/>
          <w:szCs w:val="24"/>
        </w:rPr>
        <w:fldChar w:fldCharType="separate"/>
      </w:r>
      <w:r>
        <w:rPr>
          <w:i w:val="0"/>
          <w:iCs w:val="0"/>
        </w:rPr>
        <w:t xml:space="preserve">63 </w:t>
      </w:r>
      <w:r>
        <w:rPr>
          <w:rFonts w:hint="default"/>
          <w:i w:val="0"/>
          <w:iCs w:val="0"/>
          <w:lang w:val="es-VE"/>
        </w:rPr>
        <w:t xml:space="preserve">     </w:t>
      </w:r>
      <w:r>
        <w:rPr>
          <w:rFonts w:hint="default"/>
          <w:bCs/>
          <w:i w:val="0"/>
          <w:iCs w:val="0"/>
          <w:szCs w:val="24"/>
          <w:lang w:val="es-VE"/>
        </w:rPr>
        <w:t xml:space="preserve"> </w:t>
      </w:r>
      <w:r>
        <w:rPr>
          <w:rFonts w:hint="default"/>
          <w:i w:val="0"/>
          <w:iCs w:val="0"/>
          <w:szCs w:val="24"/>
          <w:lang w:val="es-VE"/>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_Toc22537 \h </w:instrText>
      </w:r>
      <w:r>
        <w:rPr>
          <w:i w:val="0"/>
          <w:iCs w:val="0"/>
        </w:rPr>
        <w:fldChar w:fldCharType="separate"/>
      </w:r>
      <w:r>
        <w:rPr>
          <w:i w:val="0"/>
          <w:iCs w:val="0"/>
        </w:rPr>
        <w:t>85</w:t>
      </w:r>
      <w:r>
        <w:rPr>
          <w:i w:val="0"/>
          <w:iCs w:val="0"/>
        </w:rPr>
        <w:fldChar w:fldCharType="end"/>
      </w:r>
      <w:r>
        <w:rPr>
          <w:rFonts w:hint="default" w:ascii="Arial" w:hAnsi="Arial" w:cs="Arial"/>
          <w:i w:val="0"/>
          <w:iCs w:val="0"/>
          <w:szCs w:val="24"/>
        </w:rPr>
        <w:fldChar w:fldCharType="end"/>
      </w:r>
    </w:p>
    <w:p w14:paraId="6D73670C">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_Toc7823 </w:instrText>
      </w:r>
      <w:r>
        <w:rPr>
          <w:rFonts w:hint="default" w:ascii="Arial" w:hAnsi="Arial" w:cs="Arial"/>
          <w:i w:val="0"/>
          <w:iCs w:val="0"/>
          <w:szCs w:val="24"/>
        </w:rPr>
        <w:fldChar w:fldCharType="separate"/>
      </w:r>
      <w:r>
        <w:rPr>
          <w:i w:val="0"/>
          <w:iCs w:val="0"/>
        </w:rPr>
        <w:t xml:space="preserve">64 </w:t>
      </w:r>
      <w:r>
        <w:rPr>
          <w:rFonts w:hint="default"/>
          <w:bCs/>
          <w:i w:val="0"/>
          <w:iCs w:val="0"/>
          <w:szCs w:val="24"/>
          <w:highlight w:val="none"/>
          <w:lang w:val="es-VE"/>
        </w:rPr>
        <w:t xml:space="preserve"> </w:t>
      </w:r>
      <w:r>
        <w:rPr>
          <w:rFonts w:hint="default"/>
          <w:bCs w:val="0"/>
          <w:i w:val="0"/>
          <w:iCs w:val="0"/>
          <w:szCs w:val="24"/>
          <w:highlight w:val="none"/>
          <w:lang w:val="es-VE"/>
        </w:rPr>
        <w:t xml:space="preserve">      Significancia</w:t>
      </w:r>
      <w:r>
        <w:rPr>
          <w:rFonts w:hint="default"/>
          <w:bCs w:val="0"/>
          <w:i w:val="0"/>
          <w:iCs w:val="0"/>
          <w:szCs w:val="24"/>
          <w:lang w:val="es-VE"/>
        </w:rPr>
        <w:t xml:space="preserve"> para  Indicador 3.3</w:t>
      </w:r>
      <w:r>
        <w:rPr>
          <w:i w:val="0"/>
          <w:iCs w:val="0"/>
        </w:rPr>
        <w:tab/>
      </w:r>
      <w:r>
        <w:rPr>
          <w:i w:val="0"/>
          <w:iCs w:val="0"/>
        </w:rPr>
        <w:fldChar w:fldCharType="begin"/>
      </w:r>
      <w:r>
        <w:rPr>
          <w:i w:val="0"/>
          <w:iCs w:val="0"/>
        </w:rPr>
        <w:instrText xml:space="preserve"> PAGEREF _Toc7823 \h </w:instrText>
      </w:r>
      <w:r>
        <w:rPr>
          <w:i w:val="0"/>
          <w:iCs w:val="0"/>
        </w:rPr>
        <w:fldChar w:fldCharType="separate"/>
      </w:r>
      <w:r>
        <w:rPr>
          <w:i w:val="0"/>
          <w:iCs w:val="0"/>
        </w:rPr>
        <w:t>85</w:t>
      </w:r>
      <w:r>
        <w:rPr>
          <w:i w:val="0"/>
          <w:iCs w:val="0"/>
        </w:rPr>
        <w:fldChar w:fldCharType="end"/>
      </w:r>
      <w:r>
        <w:rPr>
          <w:rFonts w:hint="default" w:ascii="Arial" w:hAnsi="Arial" w:cs="Arial"/>
          <w:i w:val="0"/>
          <w:iCs w:val="0"/>
          <w:szCs w:val="24"/>
        </w:rPr>
        <w:fldChar w:fldCharType="end"/>
      </w:r>
    </w:p>
    <w:p w14:paraId="56FA5E6D">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_Toc16025 </w:instrText>
      </w:r>
      <w:r>
        <w:rPr>
          <w:rFonts w:hint="default" w:ascii="Arial" w:hAnsi="Arial" w:cs="Arial"/>
          <w:i w:val="0"/>
          <w:iCs w:val="0"/>
          <w:szCs w:val="24"/>
        </w:rPr>
        <w:fldChar w:fldCharType="separate"/>
      </w:r>
      <w:r>
        <w:rPr>
          <w:i w:val="0"/>
          <w:iCs w:val="0"/>
        </w:rPr>
        <w:t xml:space="preserve">65 </w:t>
      </w:r>
      <w:r>
        <w:rPr>
          <w:rFonts w:hint="default"/>
          <w:bCs/>
          <w:i w:val="0"/>
          <w:iCs w:val="0"/>
          <w:szCs w:val="24"/>
          <w:lang w:val="es-VE"/>
        </w:rPr>
        <w:t xml:space="preserve"> </w:t>
      </w:r>
      <w:r>
        <w:rPr>
          <w:rFonts w:hint="default" w:ascii="Arial" w:hAnsi="Arial" w:cs="Arial"/>
          <w:bCs w:val="0"/>
          <w:i w:val="0"/>
          <w:iCs w:val="0"/>
          <w:szCs w:val="24"/>
          <w:highlight w:val="none"/>
          <w:lang w:val="es-VE"/>
        </w:rPr>
        <w:t xml:space="preserve">  </w:t>
      </w:r>
      <w:r>
        <w:rPr>
          <w:rFonts w:hint="default" w:cs="Arial"/>
          <w:bCs w:val="0"/>
          <w:i w:val="0"/>
          <w:iCs w:val="0"/>
          <w:szCs w:val="24"/>
          <w:highlight w:val="none"/>
          <w:lang w:val="es-VE"/>
        </w:rPr>
        <w:t xml:space="preserve">    Respuesta</w:t>
      </w:r>
      <w:r>
        <w:rPr>
          <w:rFonts w:hint="default" w:ascii="Arial" w:hAnsi="Arial" w:cs="Arial"/>
          <w:bCs w:val="0"/>
          <w:i w:val="0"/>
          <w:iCs w:val="0"/>
          <w:szCs w:val="24"/>
          <w:highlight w:val="none"/>
          <w:lang w:val="es-VE"/>
        </w:rPr>
        <w:t xml:space="preserve"> de selección Indicador </w:t>
      </w:r>
      <w:r>
        <w:rPr>
          <w:rFonts w:hint="default" w:cs="Arial"/>
          <w:bCs w:val="0"/>
          <w:i w:val="0"/>
          <w:iCs w:val="0"/>
          <w:szCs w:val="24"/>
          <w:highlight w:val="none"/>
          <w:lang w:val="es-VE"/>
        </w:rPr>
        <w:t>3.4</w:t>
      </w:r>
      <w:r>
        <w:rPr>
          <w:i w:val="0"/>
          <w:iCs w:val="0"/>
        </w:rPr>
        <w:tab/>
      </w:r>
      <w:r>
        <w:rPr>
          <w:i w:val="0"/>
          <w:iCs w:val="0"/>
        </w:rPr>
        <w:fldChar w:fldCharType="begin"/>
      </w:r>
      <w:r>
        <w:rPr>
          <w:i w:val="0"/>
          <w:iCs w:val="0"/>
        </w:rPr>
        <w:instrText xml:space="preserve"> PAGEREF _Toc16025 \h </w:instrText>
      </w:r>
      <w:r>
        <w:rPr>
          <w:i w:val="0"/>
          <w:iCs w:val="0"/>
        </w:rPr>
        <w:fldChar w:fldCharType="separate"/>
      </w:r>
      <w:r>
        <w:rPr>
          <w:i w:val="0"/>
          <w:iCs w:val="0"/>
        </w:rPr>
        <w:t>86</w:t>
      </w:r>
      <w:r>
        <w:rPr>
          <w:i w:val="0"/>
          <w:iCs w:val="0"/>
        </w:rPr>
        <w:fldChar w:fldCharType="end"/>
      </w:r>
      <w:r>
        <w:rPr>
          <w:rFonts w:hint="default" w:ascii="Arial" w:hAnsi="Arial" w:cs="Arial"/>
          <w:i w:val="0"/>
          <w:iCs w:val="0"/>
          <w:szCs w:val="24"/>
        </w:rPr>
        <w:fldChar w:fldCharType="end"/>
      </w:r>
    </w:p>
    <w:p w14:paraId="0EC24641">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_Toc6009 </w:instrText>
      </w:r>
      <w:r>
        <w:rPr>
          <w:rFonts w:hint="default" w:ascii="Arial" w:hAnsi="Arial" w:cs="Arial"/>
          <w:i w:val="0"/>
          <w:iCs w:val="0"/>
          <w:szCs w:val="24"/>
        </w:rPr>
        <w:fldChar w:fldCharType="separate"/>
      </w:r>
      <w:r>
        <w:rPr>
          <w:i w:val="0"/>
          <w:iCs w:val="0"/>
        </w:rPr>
        <w:t xml:space="preserve">66 </w:t>
      </w:r>
      <w:r>
        <w:rPr>
          <w:rFonts w:hint="default"/>
          <w:bCs/>
          <w:i w:val="0"/>
          <w:iCs w:val="0"/>
          <w:szCs w:val="24"/>
          <w:lang w:val="es-VE"/>
        </w:rPr>
        <w:t xml:space="preserve">      </w:t>
      </w:r>
      <w:r>
        <w:rPr>
          <w:rFonts w:hint="default"/>
          <w:bCs w:val="0"/>
          <w:i w:val="0"/>
          <w:iCs w:val="0"/>
          <w:szCs w:val="24"/>
          <w:highlight w:val="none"/>
          <w:lang w:val="es-VE"/>
        </w:rPr>
        <w:t>Porcentaje de acuerdo y desacuerdo (ítem) y su significancia-ítem</w:t>
      </w:r>
      <w:r>
        <w:rPr>
          <w:i w:val="0"/>
          <w:iCs w:val="0"/>
        </w:rPr>
        <w:tab/>
      </w:r>
      <w:r>
        <w:rPr>
          <w:i w:val="0"/>
          <w:iCs w:val="0"/>
        </w:rPr>
        <w:fldChar w:fldCharType="begin"/>
      </w:r>
      <w:r>
        <w:rPr>
          <w:i w:val="0"/>
          <w:iCs w:val="0"/>
        </w:rPr>
        <w:instrText xml:space="preserve"> PAGEREF _Toc6009 \h </w:instrText>
      </w:r>
      <w:r>
        <w:rPr>
          <w:i w:val="0"/>
          <w:iCs w:val="0"/>
        </w:rPr>
        <w:fldChar w:fldCharType="separate"/>
      </w:r>
      <w:r>
        <w:rPr>
          <w:i w:val="0"/>
          <w:iCs w:val="0"/>
        </w:rPr>
        <w:t>86</w:t>
      </w:r>
      <w:r>
        <w:rPr>
          <w:i w:val="0"/>
          <w:iCs w:val="0"/>
        </w:rPr>
        <w:fldChar w:fldCharType="end"/>
      </w:r>
      <w:r>
        <w:rPr>
          <w:rFonts w:hint="default" w:ascii="Arial" w:hAnsi="Arial" w:cs="Arial"/>
          <w:i w:val="0"/>
          <w:iCs w:val="0"/>
          <w:szCs w:val="24"/>
        </w:rPr>
        <w:fldChar w:fldCharType="end"/>
      </w:r>
    </w:p>
    <w:p w14:paraId="39BA2804">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_Toc24663 </w:instrText>
      </w:r>
      <w:r>
        <w:rPr>
          <w:rFonts w:hint="default" w:ascii="Arial" w:hAnsi="Arial" w:cs="Arial"/>
          <w:i w:val="0"/>
          <w:iCs w:val="0"/>
          <w:szCs w:val="24"/>
        </w:rPr>
        <w:fldChar w:fldCharType="separate"/>
      </w:r>
      <w:r>
        <w:rPr>
          <w:i w:val="0"/>
          <w:iCs w:val="0"/>
        </w:rPr>
        <w:t xml:space="preserve">67 </w:t>
      </w:r>
      <w:r>
        <w:rPr>
          <w:rFonts w:hint="default"/>
          <w:bCs w:val="0"/>
          <w:i w:val="0"/>
          <w:iCs w:val="0"/>
          <w:szCs w:val="24"/>
          <w:highlight w:val="none"/>
          <w:lang w:val="es-VE"/>
        </w:rPr>
        <w:t xml:space="preserve">      Significancia para  Indicador 3.4</w:t>
      </w:r>
      <w:r>
        <w:rPr>
          <w:i w:val="0"/>
          <w:iCs w:val="0"/>
        </w:rPr>
        <w:tab/>
      </w:r>
      <w:r>
        <w:rPr>
          <w:i w:val="0"/>
          <w:iCs w:val="0"/>
        </w:rPr>
        <w:fldChar w:fldCharType="begin"/>
      </w:r>
      <w:r>
        <w:rPr>
          <w:i w:val="0"/>
          <w:iCs w:val="0"/>
        </w:rPr>
        <w:instrText xml:space="preserve"> PAGEREF _Toc24663 \h </w:instrText>
      </w:r>
      <w:r>
        <w:rPr>
          <w:i w:val="0"/>
          <w:iCs w:val="0"/>
        </w:rPr>
        <w:fldChar w:fldCharType="separate"/>
      </w:r>
      <w:r>
        <w:rPr>
          <w:i w:val="0"/>
          <w:iCs w:val="0"/>
        </w:rPr>
        <w:t>87</w:t>
      </w:r>
      <w:r>
        <w:rPr>
          <w:i w:val="0"/>
          <w:iCs w:val="0"/>
        </w:rPr>
        <w:fldChar w:fldCharType="end"/>
      </w:r>
      <w:r>
        <w:rPr>
          <w:rFonts w:hint="default" w:ascii="Arial" w:hAnsi="Arial" w:cs="Arial"/>
          <w:i w:val="0"/>
          <w:iCs w:val="0"/>
          <w:szCs w:val="24"/>
        </w:rPr>
        <w:fldChar w:fldCharType="end"/>
      </w:r>
    </w:p>
    <w:p w14:paraId="125A4F17">
      <w:pPr>
        <w:pStyle w:val="19"/>
        <w:tabs>
          <w:tab w:val="right" w:leader="dot" w:pos="9362"/>
        </w:tabs>
        <w:ind w:left="1200" w:leftChars="200" w:hanging="720" w:hangingChars="3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_Toc29070 </w:instrText>
      </w:r>
      <w:r>
        <w:rPr>
          <w:rFonts w:hint="default" w:ascii="Arial" w:hAnsi="Arial" w:cs="Arial"/>
          <w:i w:val="0"/>
          <w:iCs w:val="0"/>
          <w:szCs w:val="24"/>
        </w:rPr>
        <w:fldChar w:fldCharType="separate"/>
      </w:r>
      <w:r>
        <w:rPr>
          <w:bCs/>
          <w:i w:val="0"/>
          <w:iCs w:val="0"/>
          <w:szCs w:val="24"/>
        </w:rPr>
        <w:t xml:space="preserve"> </w:t>
      </w:r>
      <w:r>
        <w:rPr>
          <w:i w:val="0"/>
          <w:iCs w:val="0"/>
        </w:rPr>
        <w:t xml:space="preserve">68 </w:t>
      </w:r>
      <w:r>
        <w:rPr>
          <w:rFonts w:hint="default"/>
          <w:i w:val="0"/>
          <w:iCs w:val="0"/>
          <w:szCs w:val="24"/>
          <w:lang w:val="es-VE"/>
        </w:rPr>
        <w:t xml:space="preserve">  </w:t>
      </w:r>
      <w:r>
        <w:rPr>
          <w:rFonts w:hint="default" w:cs="Arial"/>
          <w:bCs/>
          <w:i w:val="0"/>
          <w:iCs w:val="0"/>
          <w:szCs w:val="24"/>
          <w:highlight w:val="none"/>
          <w:lang w:val="es-VE"/>
        </w:rPr>
        <w:t xml:space="preserve">Síntesis de aceptación variable </w:t>
      </w:r>
      <w:r>
        <w:rPr>
          <w:rFonts w:hint="default" w:ascii="Arial" w:hAnsi="Arial" w:cs="Arial"/>
          <w:bCs/>
          <w:i w:val="0"/>
          <w:iCs w:val="0"/>
          <w:szCs w:val="24"/>
          <w:highlight w:val="none"/>
          <w:lang w:val="es-VE"/>
        </w:rPr>
        <w:t>3.</w:t>
      </w:r>
      <w:r>
        <w:rPr>
          <w:rFonts w:hint="default" w:ascii="Arial" w:hAnsi="Arial" w:cs="Arial"/>
          <w:bCs/>
          <w:i w:val="0"/>
          <w:iCs w:val="0"/>
          <w:szCs w:val="24"/>
          <w:highlight w:val="none"/>
        </w:rPr>
        <w:t>Administración del program</w:t>
      </w:r>
      <w:r>
        <w:rPr>
          <w:rFonts w:hint="default" w:cs="Arial"/>
          <w:bCs/>
          <w:i w:val="0"/>
          <w:iCs w:val="0"/>
          <w:szCs w:val="24"/>
          <w:highlight w:val="none"/>
          <w:lang w:val="es-VE"/>
        </w:rPr>
        <w:t>a-</w:t>
      </w:r>
      <w:r>
        <w:rPr>
          <w:rFonts w:hint="default" w:ascii="Arial" w:hAnsi="Arial" w:cs="Arial"/>
          <w:bCs/>
          <w:i w:val="0"/>
          <w:iCs w:val="0"/>
          <w:szCs w:val="24"/>
          <w:highlight w:val="none"/>
          <w:lang w:val="es-VE"/>
        </w:rPr>
        <w:t xml:space="preserve">Objetivo Especifico </w:t>
      </w:r>
      <w:r>
        <w:rPr>
          <w:rFonts w:hint="default" w:cs="Arial"/>
          <w:bCs/>
          <w:i w:val="0"/>
          <w:iCs w:val="0"/>
          <w:szCs w:val="24"/>
          <w:highlight w:val="none"/>
          <w:lang w:val="es-VE"/>
        </w:rPr>
        <w:t>3</w:t>
      </w:r>
      <w:r>
        <w:rPr>
          <w:i w:val="0"/>
          <w:iCs w:val="0"/>
        </w:rPr>
        <w:tab/>
      </w:r>
      <w:r>
        <w:rPr>
          <w:i w:val="0"/>
          <w:iCs w:val="0"/>
        </w:rPr>
        <w:fldChar w:fldCharType="begin"/>
      </w:r>
      <w:r>
        <w:rPr>
          <w:i w:val="0"/>
          <w:iCs w:val="0"/>
        </w:rPr>
        <w:instrText xml:space="preserve"> PAGEREF _Toc29070 \h </w:instrText>
      </w:r>
      <w:r>
        <w:rPr>
          <w:i w:val="0"/>
          <w:iCs w:val="0"/>
        </w:rPr>
        <w:fldChar w:fldCharType="separate"/>
      </w:r>
      <w:r>
        <w:rPr>
          <w:i w:val="0"/>
          <w:iCs w:val="0"/>
        </w:rPr>
        <w:t>88</w:t>
      </w:r>
      <w:r>
        <w:rPr>
          <w:i w:val="0"/>
          <w:iCs w:val="0"/>
        </w:rPr>
        <w:fldChar w:fldCharType="end"/>
      </w:r>
      <w:r>
        <w:rPr>
          <w:rFonts w:hint="default" w:ascii="Arial" w:hAnsi="Arial" w:cs="Arial"/>
          <w:i w:val="0"/>
          <w:iCs w:val="0"/>
          <w:szCs w:val="24"/>
        </w:rPr>
        <w:fldChar w:fldCharType="end"/>
      </w:r>
    </w:p>
    <w:p w14:paraId="5E782589">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_Toc11767 </w:instrText>
      </w:r>
      <w:r>
        <w:rPr>
          <w:rFonts w:hint="default" w:ascii="Arial" w:hAnsi="Arial" w:cs="Arial"/>
          <w:i w:val="0"/>
          <w:iCs w:val="0"/>
          <w:szCs w:val="24"/>
        </w:rPr>
        <w:fldChar w:fldCharType="separate"/>
      </w:r>
      <w:r>
        <w:rPr>
          <w:bCs/>
          <w:i w:val="0"/>
          <w:iCs w:val="0"/>
          <w:szCs w:val="24"/>
        </w:rPr>
        <w:t xml:space="preserve"> </w:t>
      </w:r>
      <w:r>
        <w:rPr>
          <w:i w:val="0"/>
          <w:iCs w:val="0"/>
        </w:rPr>
        <w:t xml:space="preserve">69 </w:t>
      </w:r>
      <w:r>
        <w:rPr>
          <w:rFonts w:hint="default"/>
          <w:bCs/>
          <w:i w:val="0"/>
          <w:iCs w:val="0"/>
          <w:szCs w:val="24"/>
          <w:lang w:val="es-VE"/>
        </w:rPr>
        <w:t xml:space="preserve">  </w:t>
      </w:r>
      <w:r>
        <w:rPr>
          <w:rFonts w:hint="default" w:ascii="Arial" w:hAnsi="Arial" w:cs="Arial"/>
          <w:bCs w:val="0"/>
          <w:i w:val="0"/>
          <w:iCs w:val="0"/>
          <w:szCs w:val="24"/>
          <w:lang w:val="es-VE"/>
        </w:rPr>
        <w:t xml:space="preserve"> </w:t>
      </w:r>
      <w:r>
        <w:rPr>
          <w:rFonts w:hint="default" w:cs="Arial"/>
          <w:bCs w:val="0"/>
          <w:i w:val="0"/>
          <w:iCs w:val="0"/>
          <w:szCs w:val="24"/>
          <w:lang w:val="es-VE"/>
        </w:rPr>
        <w:t xml:space="preserve">   </w:t>
      </w:r>
      <w:r>
        <w:rPr>
          <w:rFonts w:hint="default" w:ascii="Arial" w:hAnsi="Arial" w:cs="Arial"/>
          <w:bCs w:val="0"/>
          <w:i w:val="0"/>
          <w:iCs w:val="0"/>
          <w:szCs w:val="24"/>
          <w:lang w:val="es-VE"/>
        </w:rPr>
        <w:t xml:space="preserve">Indicadores de la dimensión 4.Competencia laboral </w:t>
      </w:r>
      <w:r>
        <w:rPr>
          <w:i w:val="0"/>
          <w:iCs w:val="0"/>
        </w:rPr>
        <w:tab/>
      </w:r>
      <w:r>
        <w:rPr>
          <w:i w:val="0"/>
          <w:iCs w:val="0"/>
        </w:rPr>
        <w:fldChar w:fldCharType="begin"/>
      </w:r>
      <w:r>
        <w:rPr>
          <w:i w:val="0"/>
          <w:iCs w:val="0"/>
        </w:rPr>
        <w:instrText xml:space="preserve"> PAGEREF _Toc11767 \h </w:instrText>
      </w:r>
      <w:r>
        <w:rPr>
          <w:i w:val="0"/>
          <w:iCs w:val="0"/>
        </w:rPr>
        <w:fldChar w:fldCharType="separate"/>
      </w:r>
      <w:r>
        <w:rPr>
          <w:i w:val="0"/>
          <w:iCs w:val="0"/>
        </w:rPr>
        <w:t>88</w:t>
      </w:r>
      <w:r>
        <w:rPr>
          <w:i w:val="0"/>
          <w:iCs w:val="0"/>
        </w:rPr>
        <w:fldChar w:fldCharType="end"/>
      </w:r>
      <w:r>
        <w:rPr>
          <w:rFonts w:hint="default" w:ascii="Arial" w:hAnsi="Arial" w:cs="Arial"/>
          <w:i w:val="0"/>
          <w:iCs w:val="0"/>
          <w:szCs w:val="24"/>
        </w:rPr>
        <w:fldChar w:fldCharType="end"/>
      </w:r>
    </w:p>
    <w:p w14:paraId="61F97DEA">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_Toc13148 </w:instrText>
      </w:r>
      <w:r>
        <w:rPr>
          <w:rFonts w:hint="default" w:ascii="Arial" w:hAnsi="Arial" w:cs="Arial"/>
          <w:i w:val="0"/>
          <w:iCs w:val="0"/>
          <w:szCs w:val="24"/>
        </w:rPr>
        <w:fldChar w:fldCharType="separate"/>
      </w:r>
      <w:r>
        <w:rPr>
          <w:bCs/>
          <w:i w:val="0"/>
          <w:iCs w:val="0"/>
          <w:szCs w:val="24"/>
        </w:rPr>
        <w:t xml:space="preserve"> </w:t>
      </w:r>
      <w:r>
        <w:rPr>
          <w:i w:val="0"/>
          <w:iCs w:val="0"/>
        </w:rPr>
        <w:t xml:space="preserve">70 </w:t>
      </w:r>
      <w:r>
        <w:rPr>
          <w:rFonts w:hint="default"/>
          <w:bCs/>
          <w:i w:val="0"/>
          <w:iCs w:val="0"/>
          <w:szCs w:val="24"/>
          <w:lang w:val="es-VE"/>
        </w:rPr>
        <w:t xml:space="preserve">    </w:t>
      </w:r>
      <w:r>
        <w:rPr>
          <w:rFonts w:hint="default" w:ascii="Arial" w:hAnsi="Arial" w:cs="Arial"/>
          <w:bCs w:val="0"/>
          <w:i w:val="0"/>
          <w:iCs w:val="0"/>
          <w:szCs w:val="24"/>
          <w:lang w:val="es-VE"/>
        </w:rPr>
        <w:t xml:space="preserve">  </w:t>
      </w:r>
      <w:r>
        <w:rPr>
          <w:rFonts w:hint="default" w:cs="Arial"/>
          <w:bCs w:val="0"/>
          <w:i w:val="0"/>
          <w:iCs w:val="0"/>
          <w:szCs w:val="24"/>
          <w:lang w:val="es-VE"/>
        </w:rPr>
        <w:t>Respuestas</w:t>
      </w:r>
      <w:r>
        <w:rPr>
          <w:rFonts w:hint="default" w:ascii="Arial" w:hAnsi="Arial" w:cs="Arial"/>
          <w:bCs w:val="0"/>
          <w:i w:val="0"/>
          <w:iCs w:val="0"/>
          <w:szCs w:val="24"/>
          <w:lang w:val="es-VE"/>
        </w:rPr>
        <w:t xml:space="preserve"> de selección Indicador </w:t>
      </w:r>
      <w:r>
        <w:rPr>
          <w:rFonts w:hint="default" w:cs="Arial"/>
          <w:bCs w:val="0"/>
          <w:i w:val="0"/>
          <w:iCs w:val="0"/>
          <w:szCs w:val="24"/>
          <w:lang w:val="es-VE"/>
        </w:rPr>
        <w:t>4.</w:t>
      </w:r>
      <w:r>
        <w:rPr>
          <w:rFonts w:hint="default" w:ascii="Arial" w:hAnsi="Arial" w:cs="Arial"/>
          <w:bCs w:val="0"/>
          <w:i w:val="0"/>
          <w:iCs w:val="0"/>
          <w:szCs w:val="24"/>
          <w:lang w:val="es-VE"/>
        </w:rPr>
        <w:t>1</w:t>
      </w:r>
      <w:r>
        <w:rPr>
          <w:i w:val="0"/>
          <w:iCs w:val="0"/>
        </w:rPr>
        <w:tab/>
      </w:r>
      <w:r>
        <w:rPr>
          <w:i w:val="0"/>
          <w:iCs w:val="0"/>
        </w:rPr>
        <w:fldChar w:fldCharType="begin"/>
      </w:r>
      <w:r>
        <w:rPr>
          <w:i w:val="0"/>
          <w:iCs w:val="0"/>
        </w:rPr>
        <w:instrText xml:space="preserve"> PAGEREF _Toc13148 \h </w:instrText>
      </w:r>
      <w:r>
        <w:rPr>
          <w:i w:val="0"/>
          <w:iCs w:val="0"/>
        </w:rPr>
        <w:fldChar w:fldCharType="separate"/>
      </w:r>
      <w:r>
        <w:rPr>
          <w:i w:val="0"/>
          <w:iCs w:val="0"/>
        </w:rPr>
        <w:t>89</w:t>
      </w:r>
      <w:r>
        <w:rPr>
          <w:i w:val="0"/>
          <w:iCs w:val="0"/>
        </w:rPr>
        <w:fldChar w:fldCharType="end"/>
      </w:r>
      <w:r>
        <w:rPr>
          <w:rFonts w:hint="default" w:ascii="Arial" w:hAnsi="Arial" w:cs="Arial"/>
          <w:i w:val="0"/>
          <w:iCs w:val="0"/>
          <w:szCs w:val="24"/>
        </w:rPr>
        <w:fldChar w:fldCharType="end"/>
      </w:r>
    </w:p>
    <w:p w14:paraId="57834040">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_Toc29608 </w:instrText>
      </w:r>
      <w:r>
        <w:rPr>
          <w:rFonts w:hint="default" w:ascii="Arial" w:hAnsi="Arial" w:cs="Arial"/>
          <w:i w:val="0"/>
          <w:iCs w:val="0"/>
          <w:szCs w:val="24"/>
        </w:rPr>
        <w:fldChar w:fldCharType="separate"/>
      </w:r>
      <w:r>
        <w:rPr>
          <w:bCs/>
          <w:i w:val="0"/>
          <w:iCs w:val="0"/>
          <w:szCs w:val="24"/>
        </w:rPr>
        <w:t xml:space="preserve"> </w:t>
      </w:r>
      <w:r>
        <w:rPr>
          <w:i w:val="0"/>
          <w:iCs w:val="0"/>
        </w:rPr>
        <w:t xml:space="preserve">71 </w:t>
      </w:r>
      <w:r>
        <w:rPr>
          <w:rFonts w:hint="default"/>
          <w:i w:val="0"/>
          <w:iCs w:val="0"/>
          <w:lang w:val="es-VE"/>
        </w:rPr>
        <w:t xml:space="preserve">    </w:t>
      </w:r>
      <w:r>
        <w:rPr>
          <w:rFonts w:hint="default"/>
          <w:bCs/>
          <w:i w:val="0"/>
          <w:iCs w:val="0"/>
          <w:szCs w:val="24"/>
          <w:lang w:val="es-VE"/>
        </w:rPr>
        <w:t xml:space="preserve">  </w:t>
      </w:r>
      <w:r>
        <w:rPr>
          <w:rFonts w:hint="default"/>
          <w:bCs w:val="0"/>
          <w:i w:val="0"/>
          <w:iCs w:val="0"/>
          <w:szCs w:val="24"/>
          <w:lang w:val="es-VE"/>
        </w:rPr>
        <w:t>Porcentaje de acuerdo y desacuerdo (ítem) y su significancia-ítem</w:t>
      </w:r>
      <w:r>
        <w:rPr>
          <w:i w:val="0"/>
          <w:iCs w:val="0"/>
        </w:rPr>
        <w:tab/>
      </w:r>
      <w:r>
        <w:rPr>
          <w:i w:val="0"/>
          <w:iCs w:val="0"/>
        </w:rPr>
        <w:fldChar w:fldCharType="begin"/>
      </w:r>
      <w:r>
        <w:rPr>
          <w:i w:val="0"/>
          <w:iCs w:val="0"/>
        </w:rPr>
        <w:instrText xml:space="preserve"> PAGEREF _Toc29608 \h </w:instrText>
      </w:r>
      <w:r>
        <w:rPr>
          <w:i w:val="0"/>
          <w:iCs w:val="0"/>
        </w:rPr>
        <w:fldChar w:fldCharType="separate"/>
      </w:r>
      <w:r>
        <w:rPr>
          <w:i w:val="0"/>
          <w:iCs w:val="0"/>
        </w:rPr>
        <w:t>90</w:t>
      </w:r>
      <w:r>
        <w:rPr>
          <w:i w:val="0"/>
          <w:iCs w:val="0"/>
        </w:rPr>
        <w:fldChar w:fldCharType="end"/>
      </w:r>
      <w:r>
        <w:rPr>
          <w:rFonts w:hint="default" w:ascii="Arial" w:hAnsi="Arial" w:cs="Arial"/>
          <w:i w:val="0"/>
          <w:iCs w:val="0"/>
          <w:szCs w:val="24"/>
        </w:rPr>
        <w:fldChar w:fldCharType="end"/>
      </w:r>
    </w:p>
    <w:p w14:paraId="17344D68">
      <w:pPr>
        <w:pStyle w:val="19"/>
        <w:tabs>
          <w:tab w:val="right" w:leader="dot" w:pos="9362"/>
        </w:tabs>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_Toc9372 </w:instrText>
      </w:r>
      <w:r>
        <w:rPr>
          <w:rFonts w:hint="default" w:ascii="Arial" w:hAnsi="Arial" w:cs="Arial"/>
          <w:i w:val="0"/>
          <w:iCs w:val="0"/>
          <w:szCs w:val="24"/>
        </w:rPr>
        <w:fldChar w:fldCharType="separate"/>
      </w:r>
      <w:r>
        <w:rPr>
          <w:bCs/>
          <w:i w:val="0"/>
          <w:iCs w:val="0"/>
          <w:szCs w:val="24"/>
        </w:rPr>
        <w:t xml:space="preserve"> </w:t>
      </w:r>
      <w:r>
        <w:rPr>
          <w:i w:val="0"/>
          <w:iCs w:val="0"/>
        </w:rPr>
        <w:t xml:space="preserve">72 </w:t>
      </w:r>
      <w:r>
        <w:rPr>
          <w:rFonts w:hint="default"/>
          <w:bCs w:val="0"/>
          <w:i w:val="0"/>
          <w:iCs w:val="0"/>
          <w:szCs w:val="24"/>
          <w:lang w:val="es-VE"/>
        </w:rPr>
        <w:t xml:space="preserve">     Significancia para  Indicador 4.1</w:t>
      </w:r>
      <w:r>
        <w:rPr>
          <w:i w:val="0"/>
          <w:iCs w:val="0"/>
        </w:rPr>
        <w:tab/>
      </w:r>
      <w:r>
        <w:rPr>
          <w:i w:val="0"/>
          <w:iCs w:val="0"/>
        </w:rPr>
        <w:fldChar w:fldCharType="begin"/>
      </w:r>
      <w:r>
        <w:rPr>
          <w:i w:val="0"/>
          <w:iCs w:val="0"/>
        </w:rPr>
        <w:instrText xml:space="preserve"> PAGEREF _Toc9372 \h </w:instrText>
      </w:r>
      <w:r>
        <w:rPr>
          <w:i w:val="0"/>
          <w:iCs w:val="0"/>
        </w:rPr>
        <w:fldChar w:fldCharType="separate"/>
      </w:r>
      <w:r>
        <w:rPr>
          <w:i w:val="0"/>
          <w:iCs w:val="0"/>
        </w:rPr>
        <w:t>90</w:t>
      </w:r>
      <w:r>
        <w:rPr>
          <w:i w:val="0"/>
          <w:iCs w:val="0"/>
        </w:rPr>
        <w:fldChar w:fldCharType="end"/>
      </w:r>
      <w:r>
        <w:rPr>
          <w:rFonts w:hint="default" w:ascii="Arial" w:hAnsi="Arial" w:cs="Arial"/>
          <w:i w:val="0"/>
          <w:iCs w:val="0"/>
          <w:szCs w:val="24"/>
        </w:rPr>
        <w:fldChar w:fldCharType="end"/>
      </w:r>
    </w:p>
    <w:p w14:paraId="18CFDA89">
      <w:pPr>
        <w:pStyle w:val="19"/>
        <w:tabs>
          <w:tab w:val="right" w:leader="dot" w:pos="9362"/>
        </w:tabs>
        <w:ind w:left="1200" w:leftChars="200" w:hanging="720" w:hangingChars="300"/>
        <w:rPr>
          <w:i w:val="0"/>
          <w:iCs w:val="0"/>
        </w:rPr>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_Toc8706 </w:instrText>
      </w:r>
      <w:r>
        <w:rPr>
          <w:rFonts w:hint="default" w:ascii="Arial" w:hAnsi="Arial" w:cs="Arial"/>
          <w:i w:val="0"/>
          <w:iCs w:val="0"/>
          <w:szCs w:val="24"/>
        </w:rPr>
        <w:fldChar w:fldCharType="separate"/>
      </w:r>
      <w:r>
        <w:rPr>
          <w:bCs/>
          <w:i w:val="0"/>
          <w:iCs w:val="0"/>
          <w:szCs w:val="24"/>
        </w:rPr>
        <w:t xml:space="preserve"> </w:t>
      </w:r>
      <w:r>
        <w:rPr>
          <w:i w:val="0"/>
          <w:iCs w:val="0"/>
        </w:rPr>
        <w:t xml:space="preserve">73 </w:t>
      </w:r>
      <w:r>
        <w:rPr>
          <w:rFonts w:hint="default"/>
          <w:i w:val="0"/>
          <w:iCs w:val="0"/>
          <w:lang w:val="es-VE"/>
        </w:rPr>
        <w:t xml:space="preserve">   </w:t>
      </w:r>
      <w:r>
        <w:rPr>
          <w:rFonts w:hint="default" w:cs="Arial"/>
          <w:bCs/>
          <w:i w:val="0"/>
          <w:iCs w:val="0"/>
          <w:szCs w:val="24"/>
          <w:lang w:val="es-VE"/>
        </w:rPr>
        <w:t xml:space="preserve">  Síntesis de aceptación variable 4</w:t>
      </w:r>
      <w:r>
        <w:rPr>
          <w:rFonts w:hint="default" w:ascii="Arial" w:hAnsi="Arial" w:cs="Arial"/>
          <w:bCs/>
          <w:i w:val="0"/>
          <w:iCs w:val="0"/>
          <w:szCs w:val="24"/>
          <w:lang w:val="es-VE"/>
        </w:rPr>
        <w:t>.Alcance del programa</w:t>
      </w:r>
      <w:r>
        <w:rPr>
          <w:rFonts w:hint="default" w:cs="Arial"/>
          <w:bCs/>
          <w:i w:val="0"/>
          <w:iCs w:val="0"/>
          <w:szCs w:val="24"/>
          <w:lang w:val="es-VE"/>
        </w:rPr>
        <w:t>-</w:t>
      </w:r>
      <w:r>
        <w:rPr>
          <w:rFonts w:hint="default" w:ascii="Arial" w:hAnsi="Arial" w:cs="Arial"/>
          <w:bCs/>
          <w:i w:val="0"/>
          <w:iCs w:val="0"/>
          <w:szCs w:val="24"/>
          <w:lang w:val="es-VE"/>
        </w:rPr>
        <w:t>Objetivo Especifico</w:t>
      </w:r>
      <w:r>
        <w:rPr>
          <w:rFonts w:hint="default" w:cs="Arial"/>
          <w:bCs/>
          <w:i w:val="0"/>
          <w:iCs w:val="0"/>
          <w:szCs w:val="24"/>
          <w:lang w:val="es-VE"/>
        </w:rPr>
        <w:t xml:space="preserve"> 4</w:t>
      </w:r>
      <w:r>
        <w:rPr>
          <w:i w:val="0"/>
          <w:iCs w:val="0"/>
        </w:rPr>
        <w:tab/>
      </w:r>
      <w:r>
        <w:rPr>
          <w:i w:val="0"/>
          <w:iCs w:val="0"/>
        </w:rPr>
        <w:fldChar w:fldCharType="begin"/>
      </w:r>
      <w:r>
        <w:rPr>
          <w:i w:val="0"/>
          <w:iCs w:val="0"/>
        </w:rPr>
        <w:instrText xml:space="preserve"> PAGEREF _Toc8706 \h </w:instrText>
      </w:r>
      <w:r>
        <w:rPr>
          <w:i w:val="0"/>
          <w:iCs w:val="0"/>
        </w:rPr>
        <w:fldChar w:fldCharType="separate"/>
      </w:r>
      <w:r>
        <w:rPr>
          <w:i w:val="0"/>
          <w:iCs w:val="0"/>
        </w:rPr>
        <w:t>91</w:t>
      </w:r>
      <w:r>
        <w:rPr>
          <w:i w:val="0"/>
          <w:iCs w:val="0"/>
        </w:rPr>
        <w:fldChar w:fldCharType="end"/>
      </w:r>
      <w:r>
        <w:rPr>
          <w:rFonts w:hint="default" w:ascii="Arial" w:hAnsi="Arial" w:cs="Arial"/>
          <w:i w:val="0"/>
          <w:iCs w:val="0"/>
          <w:szCs w:val="24"/>
        </w:rPr>
        <w:fldChar w:fldCharType="end"/>
      </w:r>
    </w:p>
    <w:p w14:paraId="7E790C9F">
      <w:pPr>
        <w:pStyle w:val="19"/>
        <w:tabs>
          <w:tab w:val="right" w:leader="dot" w:pos="9362"/>
        </w:tabs>
      </w:pPr>
      <w:r>
        <w:rPr>
          <w:rFonts w:hint="default" w:ascii="Arial" w:hAnsi="Arial" w:cs="Arial"/>
          <w:i w:val="0"/>
          <w:iCs w:val="0"/>
          <w:szCs w:val="24"/>
        </w:rPr>
        <w:fldChar w:fldCharType="begin"/>
      </w:r>
      <w:r>
        <w:rPr>
          <w:rFonts w:hint="default" w:ascii="Arial" w:hAnsi="Arial" w:cs="Arial"/>
          <w:i w:val="0"/>
          <w:iCs w:val="0"/>
          <w:szCs w:val="24"/>
        </w:rPr>
        <w:instrText xml:space="preserve"> HYPERLINK \l _Toc32449 </w:instrText>
      </w:r>
      <w:r>
        <w:rPr>
          <w:rFonts w:hint="default" w:ascii="Arial" w:hAnsi="Arial" w:cs="Arial"/>
          <w:i w:val="0"/>
          <w:iCs w:val="0"/>
          <w:szCs w:val="24"/>
        </w:rPr>
        <w:fldChar w:fldCharType="separate"/>
      </w:r>
      <w:r>
        <w:rPr>
          <w:bCs/>
          <w:i w:val="0"/>
          <w:iCs w:val="0"/>
          <w:szCs w:val="24"/>
        </w:rPr>
        <w:t xml:space="preserve"> </w:t>
      </w:r>
      <w:r>
        <w:rPr>
          <w:i w:val="0"/>
          <w:iCs w:val="0"/>
        </w:rPr>
        <w:t xml:space="preserve">74 </w:t>
      </w:r>
      <w:r>
        <w:rPr>
          <w:rFonts w:hint="default"/>
          <w:bCs/>
          <w:i w:val="0"/>
          <w:iCs w:val="0"/>
          <w:szCs w:val="24"/>
          <w:lang w:val="es-VE"/>
        </w:rPr>
        <w:t xml:space="preserve"> </w:t>
      </w:r>
      <w:r>
        <w:rPr>
          <w:rFonts w:hint="default" w:cs="Arial"/>
          <w:bCs/>
          <w:i w:val="0"/>
          <w:iCs w:val="0"/>
          <w:szCs w:val="24"/>
          <w:lang w:val="es-VE"/>
        </w:rPr>
        <w:t xml:space="preserve">     Síntesis de aceptación de todas las variables de estudio</w:t>
      </w:r>
      <w:r>
        <w:rPr>
          <w:i w:val="0"/>
          <w:iCs w:val="0"/>
        </w:rPr>
        <w:tab/>
      </w:r>
      <w:r>
        <w:rPr>
          <w:i w:val="0"/>
          <w:iCs w:val="0"/>
        </w:rPr>
        <w:fldChar w:fldCharType="begin"/>
      </w:r>
      <w:r>
        <w:rPr>
          <w:i w:val="0"/>
          <w:iCs w:val="0"/>
        </w:rPr>
        <w:instrText xml:space="preserve"> PAGEREF _Toc32449 \h </w:instrText>
      </w:r>
      <w:r>
        <w:rPr>
          <w:i w:val="0"/>
          <w:iCs w:val="0"/>
        </w:rPr>
        <w:fldChar w:fldCharType="separate"/>
      </w:r>
      <w:r>
        <w:rPr>
          <w:i w:val="0"/>
          <w:iCs w:val="0"/>
        </w:rPr>
        <w:t>92</w:t>
      </w:r>
      <w:r>
        <w:rPr>
          <w:i w:val="0"/>
          <w:iCs w:val="0"/>
        </w:rPr>
        <w:fldChar w:fldCharType="end"/>
      </w:r>
      <w:r>
        <w:rPr>
          <w:rFonts w:hint="default" w:ascii="Arial" w:hAnsi="Arial" w:cs="Arial"/>
          <w:i w:val="0"/>
          <w:iCs w:val="0"/>
          <w:szCs w:val="24"/>
        </w:rPr>
        <w:fldChar w:fldCharType="end"/>
      </w:r>
    </w:p>
    <w:p w14:paraId="535A1571">
      <w:pPr>
        <w:rPr>
          <w:rFonts w:hint="default" w:ascii="Arial" w:hAnsi="Arial" w:cs="Arial"/>
          <w:sz w:val="24"/>
          <w:szCs w:val="24"/>
        </w:rPr>
      </w:pPr>
      <w:r>
        <w:rPr>
          <w:rFonts w:hint="default" w:ascii="Arial" w:hAnsi="Arial" w:cs="Arial"/>
          <w:szCs w:val="24"/>
        </w:rPr>
        <w:fldChar w:fldCharType="end"/>
      </w:r>
    </w:p>
    <w:p w14:paraId="4B241146">
      <w:pPr>
        <w:rPr>
          <w:rFonts w:hint="default" w:ascii="Arial" w:hAnsi="Arial" w:cs="Arial"/>
          <w:sz w:val="24"/>
          <w:szCs w:val="24"/>
        </w:rPr>
      </w:pPr>
      <w:r>
        <w:rPr>
          <w:rFonts w:hint="default" w:ascii="Arial" w:hAnsi="Arial" w:cs="Arial"/>
          <w:sz w:val="24"/>
          <w:szCs w:val="24"/>
        </w:rPr>
        <w:br w:type="page"/>
      </w:r>
    </w:p>
    <w:p w14:paraId="414A2570">
      <w:pPr>
        <w:spacing w:line="360" w:lineRule="auto"/>
        <w:jc w:val="center"/>
        <w:rPr>
          <w:rFonts w:hint="default" w:ascii="Arial" w:hAnsi="Arial" w:cs="Arial"/>
          <w:sz w:val="24"/>
          <w:szCs w:val="24"/>
        </w:rPr>
      </w:pPr>
    </w:p>
    <w:p w14:paraId="24B1517E">
      <w:pPr>
        <w:spacing w:line="360" w:lineRule="auto"/>
        <w:jc w:val="center"/>
        <w:rPr>
          <w:rFonts w:hint="default" w:ascii="Arial" w:hAnsi="Arial" w:cs="Arial"/>
          <w:sz w:val="24"/>
          <w:szCs w:val="24"/>
        </w:rPr>
      </w:pPr>
    </w:p>
    <w:p w14:paraId="07967FE0">
      <w:pPr>
        <w:spacing w:line="360" w:lineRule="auto"/>
        <w:jc w:val="center"/>
        <w:rPr>
          <w:rFonts w:hint="default" w:ascii="Arial" w:hAnsi="Arial" w:cs="Arial"/>
          <w:sz w:val="24"/>
          <w:szCs w:val="24"/>
        </w:rPr>
      </w:pPr>
    </w:p>
    <w:p w14:paraId="78409BC3">
      <w:pPr>
        <w:pStyle w:val="2"/>
        <w:ind w:left="0" w:leftChars="0" w:firstLine="0" w:firstLineChars="0"/>
        <w:jc w:val="center"/>
        <w:rPr>
          <w:rFonts w:hint="default" w:ascii="Arial" w:hAnsi="Arial" w:cs="Arial"/>
          <w:sz w:val="24"/>
          <w:szCs w:val="24"/>
          <w:lang w:val="es-VE"/>
        </w:rPr>
      </w:pPr>
      <w:bookmarkStart w:id="3" w:name="_Toc6026"/>
      <w:r>
        <w:rPr>
          <w:rFonts w:hint="default" w:ascii="Arial" w:hAnsi="Arial" w:cs="Arial"/>
          <w:sz w:val="24"/>
          <w:szCs w:val="24"/>
        </w:rPr>
        <w:t xml:space="preserve">LISTA DE </w:t>
      </w:r>
      <w:r>
        <w:rPr>
          <w:rFonts w:hint="default" w:cs="Arial"/>
          <w:sz w:val="24"/>
          <w:szCs w:val="24"/>
          <w:lang w:val="es-VE"/>
        </w:rPr>
        <w:t>FIGURAS</w:t>
      </w:r>
      <w:bookmarkEnd w:id="3"/>
    </w:p>
    <w:p w14:paraId="3C81968F">
      <w:pPr>
        <w:rPr>
          <w:rFonts w:hint="default"/>
        </w:rPr>
      </w:pPr>
    </w:p>
    <w:p w14:paraId="74A29A90">
      <w:pPr>
        <w:jc w:val="left"/>
        <w:rPr>
          <w:rFonts w:hint="default" w:ascii="Arial" w:hAnsi="Arial" w:cs="Arial"/>
          <w:b/>
          <w:bCs/>
          <w:sz w:val="24"/>
          <w:szCs w:val="24"/>
          <w:lang w:val="es-VE"/>
        </w:rPr>
      </w:pPr>
      <w:r>
        <w:rPr>
          <w:rFonts w:hint="default" w:ascii="Arial" w:hAnsi="Arial" w:cs="Arial"/>
          <w:sz w:val="24"/>
          <w:szCs w:val="24"/>
          <w:lang w:val="es-VE" w:eastAsia="ko-KR"/>
        </w:rPr>
        <w:t>FIGURA</w:t>
      </w:r>
    </w:p>
    <w:p w14:paraId="0CD50C6A">
      <w:pPr>
        <w:pStyle w:val="19"/>
        <w:tabs>
          <w:tab w:val="right" w:leader="dot" w:pos="9362"/>
        </w:tabs>
        <w:ind w:left="960" w:leftChars="400" w:firstLine="240" w:firstLineChars="100"/>
        <w:rPr>
          <w:i w:val="0"/>
          <w:iCs w:val="0"/>
        </w:rPr>
      </w:pPr>
      <w:r>
        <w:rPr>
          <w:rFonts w:hint="default" w:ascii="Arial" w:hAnsi="Arial" w:cs="Arial"/>
          <w:b/>
          <w:bCs/>
          <w:sz w:val="24"/>
          <w:szCs w:val="24"/>
          <w:lang w:val="pt-BR"/>
        </w:rPr>
        <w:fldChar w:fldCharType="begin"/>
      </w:r>
      <w:r>
        <w:rPr>
          <w:rFonts w:hint="default" w:ascii="Arial" w:hAnsi="Arial" w:cs="Arial"/>
          <w:b/>
          <w:bCs/>
          <w:sz w:val="24"/>
          <w:szCs w:val="24"/>
          <w:lang w:val="pt-BR"/>
        </w:rPr>
        <w:instrText xml:space="preserve">TOC \h \c "Figura"</w:instrText>
      </w:r>
      <w:r>
        <w:rPr>
          <w:rFonts w:hint="default" w:ascii="Arial" w:hAnsi="Arial" w:cs="Arial"/>
          <w:b/>
          <w:bCs/>
          <w:sz w:val="24"/>
          <w:szCs w:val="24"/>
          <w:lang w:val="pt-BR"/>
        </w:rPr>
        <w:fldChar w:fldCharType="separate"/>
      </w: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_Toc5821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1</w:t>
      </w:r>
      <w:r>
        <w:rPr>
          <w:rFonts w:hint="default"/>
          <w:i w:val="0"/>
          <w:iCs w:val="0"/>
          <w:lang w:val="es-VE"/>
        </w:rPr>
        <w:t xml:space="preserve">         </w:t>
      </w:r>
      <w:r>
        <w:rPr>
          <w:i w:val="0"/>
          <w:iCs w:val="0"/>
        </w:rPr>
        <w:t xml:space="preserve"> </w:t>
      </w:r>
      <w:r>
        <w:rPr>
          <w:bCs/>
          <w:i w:val="0"/>
          <w:iCs w:val="0"/>
          <w:szCs w:val="24"/>
        </w:rPr>
        <w:t xml:space="preserve"> </w:t>
      </w:r>
      <w:r>
        <w:rPr>
          <w:rFonts w:hint="default" w:cs="Arial"/>
          <w:bCs w:val="0"/>
          <w:i w:val="0"/>
          <w:iCs w:val="0"/>
          <w:szCs w:val="24"/>
          <w:shd w:val="clear" w:color="auto" w:fill="FFFFFF"/>
          <w:lang w:val="es-VE"/>
        </w:rPr>
        <w:t>Primera y Segunda generación de evaluación</w:t>
      </w:r>
      <w:r>
        <w:rPr>
          <w:i w:val="0"/>
          <w:iCs w:val="0"/>
        </w:rPr>
        <w:tab/>
      </w:r>
      <w:r>
        <w:rPr>
          <w:i w:val="0"/>
          <w:iCs w:val="0"/>
        </w:rPr>
        <w:fldChar w:fldCharType="begin"/>
      </w:r>
      <w:r>
        <w:rPr>
          <w:i w:val="0"/>
          <w:iCs w:val="0"/>
        </w:rPr>
        <w:instrText xml:space="preserve"> PAGEREF _Toc5821 \h </w:instrText>
      </w:r>
      <w:r>
        <w:rPr>
          <w:i w:val="0"/>
          <w:iCs w:val="0"/>
        </w:rPr>
        <w:fldChar w:fldCharType="separate"/>
      </w:r>
      <w:r>
        <w:rPr>
          <w:i w:val="0"/>
          <w:iCs w:val="0"/>
        </w:rPr>
        <w:t>23</w:t>
      </w:r>
      <w:r>
        <w:rPr>
          <w:i w:val="0"/>
          <w:iCs w:val="0"/>
        </w:rPr>
        <w:fldChar w:fldCharType="end"/>
      </w:r>
      <w:r>
        <w:rPr>
          <w:rFonts w:hint="default" w:ascii="Arial" w:hAnsi="Arial" w:cs="Arial"/>
          <w:bCs/>
          <w:i w:val="0"/>
          <w:iCs w:val="0"/>
          <w:szCs w:val="24"/>
          <w:lang w:val="pt-BR"/>
        </w:rPr>
        <w:fldChar w:fldCharType="end"/>
      </w:r>
    </w:p>
    <w:p w14:paraId="0DD527D5">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_Toc31781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2 </w:t>
      </w:r>
      <w:r>
        <w:rPr>
          <w:rFonts w:hint="default"/>
          <w:i w:val="0"/>
          <w:iCs w:val="0"/>
          <w:szCs w:val="24"/>
          <w:lang w:val="es-VE"/>
        </w:rPr>
        <w:t xml:space="preserve">         </w:t>
      </w:r>
      <w:r>
        <w:rPr>
          <w:rFonts w:hint="default" w:cs="Arial"/>
          <w:bCs w:val="0"/>
          <w:i w:val="0"/>
          <w:iCs w:val="0"/>
          <w:szCs w:val="24"/>
          <w:shd w:val="clear" w:color="auto" w:fill="FFFFFF"/>
          <w:lang w:val="es-VE"/>
        </w:rPr>
        <w:t>Tercera  y Cuarta generación de evaluación</w:t>
      </w:r>
      <w:r>
        <w:rPr>
          <w:i w:val="0"/>
          <w:iCs w:val="0"/>
        </w:rPr>
        <w:tab/>
      </w:r>
      <w:r>
        <w:rPr>
          <w:i w:val="0"/>
          <w:iCs w:val="0"/>
        </w:rPr>
        <w:fldChar w:fldCharType="begin"/>
      </w:r>
      <w:r>
        <w:rPr>
          <w:i w:val="0"/>
          <w:iCs w:val="0"/>
        </w:rPr>
        <w:instrText xml:space="preserve"> PAGEREF _Toc31781 \h </w:instrText>
      </w:r>
      <w:r>
        <w:rPr>
          <w:i w:val="0"/>
          <w:iCs w:val="0"/>
        </w:rPr>
        <w:fldChar w:fldCharType="separate"/>
      </w:r>
      <w:r>
        <w:rPr>
          <w:i w:val="0"/>
          <w:iCs w:val="0"/>
        </w:rPr>
        <w:t>24</w:t>
      </w:r>
      <w:r>
        <w:rPr>
          <w:i w:val="0"/>
          <w:iCs w:val="0"/>
        </w:rPr>
        <w:fldChar w:fldCharType="end"/>
      </w:r>
      <w:r>
        <w:rPr>
          <w:rFonts w:hint="default" w:ascii="Arial" w:hAnsi="Arial" w:cs="Arial"/>
          <w:bCs/>
          <w:i w:val="0"/>
          <w:iCs w:val="0"/>
          <w:szCs w:val="24"/>
          <w:lang w:val="pt-BR"/>
        </w:rPr>
        <w:fldChar w:fldCharType="end"/>
      </w:r>
    </w:p>
    <w:p w14:paraId="5A9A2AEE">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_Toc2337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3 </w:t>
      </w:r>
      <w:r>
        <w:rPr>
          <w:rFonts w:hint="default"/>
          <w:i w:val="0"/>
          <w:iCs w:val="0"/>
          <w:lang w:val="es-VE"/>
        </w:rPr>
        <w:t xml:space="preserve">       </w:t>
      </w:r>
      <w:r>
        <w:rPr>
          <w:bCs/>
          <w:i w:val="0"/>
          <w:iCs w:val="0"/>
          <w:szCs w:val="24"/>
        </w:rPr>
        <w:t xml:space="preserve"> </w:t>
      </w:r>
      <w:r>
        <w:rPr>
          <w:rFonts w:ascii="Arial" w:hAnsi="Arial" w:cs="Arial"/>
          <w:i w:val="0"/>
          <w:iCs w:val="0"/>
          <w:szCs w:val="24"/>
        </w:rPr>
        <w:t xml:space="preserve"> </w:t>
      </w:r>
      <w:r>
        <w:rPr>
          <w:rFonts w:hint="default" w:ascii="Arial" w:hAnsi="Arial" w:cs="Arial"/>
          <w:bCs w:val="0"/>
          <w:i w:val="0"/>
          <w:iCs w:val="0"/>
          <w:szCs w:val="24"/>
          <w:lang w:val="es-VE"/>
        </w:rPr>
        <w:t>Clasificación de los Modelos de Evaluación</w:t>
      </w:r>
      <w:r>
        <w:rPr>
          <w:i w:val="0"/>
          <w:iCs w:val="0"/>
        </w:rPr>
        <w:tab/>
      </w:r>
      <w:r>
        <w:rPr>
          <w:i w:val="0"/>
          <w:iCs w:val="0"/>
        </w:rPr>
        <w:fldChar w:fldCharType="begin"/>
      </w:r>
      <w:r>
        <w:rPr>
          <w:i w:val="0"/>
          <w:iCs w:val="0"/>
        </w:rPr>
        <w:instrText xml:space="preserve"> PAGEREF _Toc2337 \h </w:instrText>
      </w:r>
      <w:r>
        <w:rPr>
          <w:i w:val="0"/>
          <w:iCs w:val="0"/>
        </w:rPr>
        <w:fldChar w:fldCharType="separate"/>
      </w:r>
      <w:r>
        <w:rPr>
          <w:i w:val="0"/>
          <w:iCs w:val="0"/>
        </w:rPr>
        <w:t>25</w:t>
      </w:r>
      <w:r>
        <w:rPr>
          <w:i w:val="0"/>
          <w:iCs w:val="0"/>
        </w:rPr>
        <w:fldChar w:fldCharType="end"/>
      </w:r>
      <w:r>
        <w:rPr>
          <w:rFonts w:hint="default" w:ascii="Arial" w:hAnsi="Arial" w:cs="Arial"/>
          <w:bCs/>
          <w:i w:val="0"/>
          <w:iCs w:val="0"/>
          <w:szCs w:val="24"/>
          <w:lang w:val="pt-BR"/>
        </w:rPr>
        <w:fldChar w:fldCharType="end"/>
      </w:r>
    </w:p>
    <w:p w14:paraId="0A2D860D">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_Toc11651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4 </w:t>
      </w:r>
      <w:r>
        <w:rPr>
          <w:rFonts w:hint="default"/>
          <w:i w:val="0"/>
          <w:iCs w:val="0"/>
          <w:lang w:val="es-VE"/>
        </w:rPr>
        <w:t xml:space="preserve">       </w:t>
      </w:r>
      <w:r>
        <w:rPr>
          <w:rFonts w:hint="default"/>
          <w:i w:val="0"/>
          <w:iCs w:val="0"/>
          <w:szCs w:val="24"/>
          <w:lang w:val="es-VE"/>
        </w:rPr>
        <w:t xml:space="preserve">  </w:t>
      </w:r>
      <w:r>
        <w:rPr>
          <w:rFonts w:hint="default"/>
          <w:bCs w:val="0"/>
          <w:i w:val="0"/>
          <w:iCs w:val="0"/>
          <w:szCs w:val="24"/>
          <w:lang w:val="es-VE"/>
        </w:rPr>
        <w:t>Aceptación Indicador 1.1</w:t>
      </w:r>
      <w:r>
        <w:rPr>
          <w:i w:val="0"/>
          <w:iCs w:val="0"/>
        </w:rPr>
        <w:tab/>
      </w:r>
      <w:r>
        <w:rPr>
          <w:i w:val="0"/>
          <w:iCs w:val="0"/>
        </w:rPr>
        <w:fldChar w:fldCharType="begin"/>
      </w:r>
      <w:r>
        <w:rPr>
          <w:i w:val="0"/>
          <w:iCs w:val="0"/>
        </w:rPr>
        <w:instrText xml:space="preserve"> PAGEREF _Toc11651 \h </w:instrText>
      </w:r>
      <w:r>
        <w:rPr>
          <w:i w:val="0"/>
          <w:iCs w:val="0"/>
        </w:rPr>
        <w:fldChar w:fldCharType="separate"/>
      </w:r>
      <w:r>
        <w:rPr>
          <w:i w:val="0"/>
          <w:iCs w:val="0"/>
        </w:rPr>
        <w:t>63</w:t>
      </w:r>
      <w:r>
        <w:rPr>
          <w:i w:val="0"/>
          <w:iCs w:val="0"/>
        </w:rPr>
        <w:fldChar w:fldCharType="end"/>
      </w:r>
      <w:r>
        <w:rPr>
          <w:rFonts w:hint="default" w:ascii="Arial" w:hAnsi="Arial" w:cs="Arial"/>
          <w:bCs/>
          <w:i w:val="0"/>
          <w:iCs w:val="0"/>
          <w:szCs w:val="24"/>
          <w:lang w:val="pt-BR"/>
        </w:rPr>
        <w:fldChar w:fldCharType="end"/>
      </w:r>
    </w:p>
    <w:p w14:paraId="42375D1B">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_Toc30023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5 </w:t>
      </w:r>
      <w:r>
        <w:rPr>
          <w:rFonts w:hint="default"/>
          <w:i w:val="0"/>
          <w:iCs w:val="0"/>
          <w:lang w:val="es-VE"/>
        </w:rPr>
        <w:t xml:space="preserve">        </w:t>
      </w:r>
      <w:r>
        <w:rPr>
          <w:bCs/>
          <w:i w:val="0"/>
          <w:iCs w:val="0"/>
          <w:szCs w:val="24"/>
        </w:rPr>
        <w:t xml:space="preserve"> </w:t>
      </w:r>
      <w:r>
        <w:rPr>
          <w:rFonts w:hint="default"/>
          <w:i w:val="0"/>
          <w:iCs w:val="0"/>
          <w:szCs w:val="24"/>
          <w:lang w:val="es-VE"/>
        </w:rPr>
        <w:t>Aceptación Indicador 1.2</w:t>
      </w:r>
      <w:r>
        <w:rPr>
          <w:rFonts w:hint="default"/>
          <w:i w:val="0"/>
          <w:iCs w:val="0"/>
          <w:highlight w:val="none"/>
          <w:lang w:val="es-VE"/>
        </w:rPr>
        <w:t>.</w:t>
      </w:r>
      <w:r>
        <w:rPr>
          <w:i w:val="0"/>
          <w:iCs w:val="0"/>
        </w:rPr>
        <w:tab/>
      </w:r>
      <w:r>
        <w:rPr>
          <w:i w:val="0"/>
          <w:iCs w:val="0"/>
        </w:rPr>
        <w:fldChar w:fldCharType="begin"/>
      </w:r>
      <w:r>
        <w:rPr>
          <w:i w:val="0"/>
          <w:iCs w:val="0"/>
        </w:rPr>
        <w:instrText xml:space="preserve"> PAGEREF _Toc30023 \h </w:instrText>
      </w:r>
      <w:r>
        <w:rPr>
          <w:i w:val="0"/>
          <w:iCs w:val="0"/>
        </w:rPr>
        <w:fldChar w:fldCharType="separate"/>
      </w:r>
      <w:r>
        <w:rPr>
          <w:i w:val="0"/>
          <w:iCs w:val="0"/>
        </w:rPr>
        <w:t>66</w:t>
      </w:r>
      <w:r>
        <w:rPr>
          <w:i w:val="0"/>
          <w:iCs w:val="0"/>
        </w:rPr>
        <w:fldChar w:fldCharType="end"/>
      </w:r>
      <w:r>
        <w:rPr>
          <w:rFonts w:hint="default" w:ascii="Arial" w:hAnsi="Arial" w:cs="Arial"/>
          <w:bCs/>
          <w:i w:val="0"/>
          <w:iCs w:val="0"/>
          <w:szCs w:val="24"/>
          <w:lang w:val="pt-BR"/>
        </w:rPr>
        <w:fldChar w:fldCharType="end"/>
      </w:r>
    </w:p>
    <w:p w14:paraId="59D57F28">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_Toc30329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6 </w:t>
      </w:r>
      <w:r>
        <w:rPr>
          <w:rFonts w:hint="default"/>
          <w:i w:val="0"/>
          <w:iCs w:val="0"/>
          <w:lang w:val="es-VE"/>
        </w:rPr>
        <w:t xml:space="preserve"> </w:t>
      </w:r>
      <w:r>
        <w:rPr>
          <w:bCs/>
          <w:i w:val="0"/>
          <w:iCs w:val="0"/>
          <w:szCs w:val="24"/>
        </w:rPr>
        <w:t xml:space="preserve"> </w:t>
      </w:r>
      <w:r>
        <w:rPr>
          <w:rFonts w:hint="default"/>
          <w:bCs/>
          <w:i w:val="0"/>
          <w:iCs w:val="0"/>
          <w:szCs w:val="24"/>
          <w:lang w:val="es-VE"/>
        </w:rPr>
        <w:t xml:space="preserve">       </w:t>
      </w:r>
      <w:r>
        <w:rPr>
          <w:rFonts w:hint="default"/>
          <w:bCs w:val="0"/>
          <w:i w:val="0"/>
          <w:iCs w:val="0"/>
          <w:szCs w:val="24"/>
          <w:highlight w:val="none"/>
          <w:lang w:val="es-VE"/>
        </w:rPr>
        <w:t>Aceptación Indicador 2.1</w:t>
      </w:r>
      <w:r>
        <w:rPr>
          <w:i w:val="0"/>
          <w:iCs w:val="0"/>
        </w:rPr>
        <w:tab/>
      </w:r>
      <w:r>
        <w:rPr>
          <w:i w:val="0"/>
          <w:iCs w:val="0"/>
        </w:rPr>
        <w:fldChar w:fldCharType="begin"/>
      </w:r>
      <w:r>
        <w:rPr>
          <w:i w:val="0"/>
          <w:iCs w:val="0"/>
        </w:rPr>
        <w:instrText xml:space="preserve"> PAGEREF _Toc30329 \h </w:instrText>
      </w:r>
      <w:r>
        <w:rPr>
          <w:i w:val="0"/>
          <w:iCs w:val="0"/>
        </w:rPr>
        <w:fldChar w:fldCharType="separate"/>
      </w:r>
      <w:r>
        <w:rPr>
          <w:i w:val="0"/>
          <w:iCs w:val="0"/>
        </w:rPr>
        <w:t>69</w:t>
      </w:r>
      <w:r>
        <w:rPr>
          <w:i w:val="0"/>
          <w:iCs w:val="0"/>
        </w:rPr>
        <w:fldChar w:fldCharType="end"/>
      </w:r>
      <w:r>
        <w:rPr>
          <w:rFonts w:hint="default" w:ascii="Arial" w:hAnsi="Arial" w:cs="Arial"/>
          <w:bCs/>
          <w:i w:val="0"/>
          <w:iCs w:val="0"/>
          <w:szCs w:val="24"/>
          <w:lang w:val="pt-BR"/>
        </w:rPr>
        <w:fldChar w:fldCharType="end"/>
      </w:r>
    </w:p>
    <w:p w14:paraId="703335F0">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_Toc4949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7 </w:t>
      </w:r>
      <w:r>
        <w:rPr>
          <w:rFonts w:hint="default"/>
          <w:i w:val="0"/>
          <w:iCs w:val="0"/>
          <w:lang w:val="es-VE"/>
        </w:rPr>
        <w:t xml:space="preserve">      </w:t>
      </w:r>
      <w:r>
        <w:rPr>
          <w:rFonts w:hint="default"/>
          <w:bCs/>
          <w:i w:val="0"/>
          <w:iCs w:val="0"/>
          <w:szCs w:val="24"/>
          <w:highlight w:val="none"/>
          <w:lang w:val="es-VE"/>
        </w:rPr>
        <w:t xml:space="preserve">  </w:t>
      </w:r>
      <w:r>
        <w:rPr>
          <w:rFonts w:hint="default"/>
          <w:bCs w:val="0"/>
          <w:i w:val="0"/>
          <w:iCs w:val="0"/>
          <w:szCs w:val="24"/>
          <w:highlight w:val="none"/>
          <w:lang w:val="es-VE"/>
        </w:rPr>
        <w:t>Aceptación Indicador 2.2</w:t>
      </w:r>
      <w:r>
        <w:rPr>
          <w:i w:val="0"/>
          <w:iCs w:val="0"/>
        </w:rPr>
        <w:tab/>
      </w:r>
      <w:r>
        <w:rPr>
          <w:i w:val="0"/>
          <w:iCs w:val="0"/>
        </w:rPr>
        <w:fldChar w:fldCharType="begin"/>
      </w:r>
      <w:r>
        <w:rPr>
          <w:i w:val="0"/>
          <w:iCs w:val="0"/>
        </w:rPr>
        <w:instrText xml:space="preserve"> PAGEREF _Toc4949 \h </w:instrText>
      </w:r>
      <w:r>
        <w:rPr>
          <w:i w:val="0"/>
          <w:iCs w:val="0"/>
        </w:rPr>
        <w:fldChar w:fldCharType="separate"/>
      </w:r>
      <w:r>
        <w:rPr>
          <w:i w:val="0"/>
          <w:iCs w:val="0"/>
        </w:rPr>
        <w:t>71</w:t>
      </w:r>
      <w:r>
        <w:rPr>
          <w:i w:val="0"/>
          <w:iCs w:val="0"/>
        </w:rPr>
        <w:fldChar w:fldCharType="end"/>
      </w:r>
      <w:r>
        <w:rPr>
          <w:rFonts w:hint="default" w:ascii="Arial" w:hAnsi="Arial" w:cs="Arial"/>
          <w:bCs/>
          <w:i w:val="0"/>
          <w:iCs w:val="0"/>
          <w:szCs w:val="24"/>
          <w:lang w:val="pt-BR"/>
        </w:rPr>
        <w:fldChar w:fldCharType="end"/>
      </w:r>
    </w:p>
    <w:p w14:paraId="34F5070C">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_Toc23143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8 </w:t>
      </w:r>
      <w:r>
        <w:rPr>
          <w:rFonts w:hint="default"/>
          <w:bCs/>
          <w:i w:val="0"/>
          <w:iCs w:val="0"/>
          <w:szCs w:val="24"/>
          <w:lang w:val="es-VE"/>
        </w:rPr>
        <w:t xml:space="preserve">        </w:t>
      </w:r>
      <w:r>
        <w:rPr>
          <w:rFonts w:hint="default"/>
          <w:bCs w:val="0"/>
          <w:i w:val="0"/>
          <w:iCs w:val="0"/>
          <w:szCs w:val="24"/>
          <w:highlight w:val="none"/>
          <w:lang w:val="es-VE"/>
        </w:rPr>
        <w:t>Aceptación Indicador 2.3</w:t>
      </w:r>
      <w:r>
        <w:rPr>
          <w:i w:val="0"/>
          <w:iCs w:val="0"/>
        </w:rPr>
        <w:tab/>
      </w:r>
      <w:r>
        <w:rPr>
          <w:i w:val="0"/>
          <w:iCs w:val="0"/>
        </w:rPr>
        <w:fldChar w:fldCharType="begin"/>
      </w:r>
      <w:r>
        <w:rPr>
          <w:i w:val="0"/>
          <w:iCs w:val="0"/>
        </w:rPr>
        <w:instrText xml:space="preserve"> PAGEREF _Toc23143 \h </w:instrText>
      </w:r>
      <w:r>
        <w:rPr>
          <w:i w:val="0"/>
          <w:iCs w:val="0"/>
        </w:rPr>
        <w:fldChar w:fldCharType="separate"/>
      </w:r>
      <w:r>
        <w:rPr>
          <w:i w:val="0"/>
          <w:iCs w:val="0"/>
        </w:rPr>
        <w:t>73</w:t>
      </w:r>
      <w:r>
        <w:rPr>
          <w:i w:val="0"/>
          <w:iCs w:val="0"/>
        </w:rPr>
        <w:fldChar w:fldCharType="end"/>
      </w:r>
      <w:r>
        <w:rPr>
          <w:rFonts w:hint="default" w:ascii="Arial" w:hAnsi="Arial" w:cs="Arial"/>
          <w:bCs/>
          <w:i w:val="0"/>
          <w:iCs w:val="0"/>
          <w:szCs w:val="24"/>
          <w:lang w:val="pt-BR"/>
        </w:rPr>
        <w:fldChar w:fldCharType="end"/>
      </w:r>
    </w:p>
    <w:p w14:paraId="3ACE1622">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_Toc23735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9 </w:t>
      </w:r>
      <w:r>
        <w:rPr>
          <w:rFonts w:hint="default"/>
          <w:i w:val="0"/>
          <w:iCs w:val="0"/>
          <w:lang w:val="es-VE"/>
        </w:rPr>
        <w:t xml:space="preserve">      </w:t>
      </w:r>
      <w:r>
        <w:rPr>
          <w:rFonts w:hint="default"/>
          <w:bCs/>
          <w:i w:val="0"/>
          <w:iCs w:val="0"/>
          <w:szCs w:val="24"/>
          <w:lang w:val="es-VE"/>
        </w:rPr>
        <w:t xml:space="preserve">  </w:t>
      </w:r>
      <w:r>
        <w:rPr>
          <w:rFonts w:hint="default"/>
          <w:bCs w:val="0"/>
          <w:i w:val="0"/>
          <w:iCs w:val="0"/>
          <w:szCs w:val="24"/>
          <w:highlight w:val="none"/>
          <w:lang w:val="es-VE"/>
        </w:rPr>
        <w:t>Aceptación Indicador 2.4</w:t>
      </w:r>
      <w:r>
        <w:rPr>
          <w:i w:val="0"/>
          <w:iCs w:val="0"/>
        </w:rPr>
        <w:tab/>
      </w:r>
      <w:r>
        <w:rPr>
          <w:i w:val="0"/>
          <w:iCs w:val="0"/>
        </w:rPr>
        <w:fldChar w:fldCharType="begin"/>
      </w:r>
      <w:r>
        <w:rPr>
          <w:i w:val="0"/>
          <w:iCs w:val="0"/>
        </w:rPr>
        <w:instrText xml:space="preserve"> PAGEREF _Toc23735 \h </w:instrText>
      </w:r>
      <w:r>
        <w:rPr>
          <w:i w:val="0"/>
          <w:iCs w:val="0"/>
        </w:rPr>
        <w:fldChar w:fldCharType="separate"/>
      </w:r>
      <w:r>
        <w:rPr>
          <w:i w:val="0"/>
          <w:iCs w:val="0"/>
        </w:rPr>
        <w:t>75</w:t>
      </w:r>
      <w:r>
        <w:rPr>
          <w:i w:val="0"/>
          <w:iCs w:val="0"/>
        </w:rPr>
        <w:fldChar w:fldCharType="end"/>
      </w:r>
      <w:r>
        <w:rPr>
          <w:rFonts w:hint="default" w:ascii="Arial" w:hAnsi="Arial" w:cs="Arial"/>
          <w:bCs/>
          <w:i w:val="0"/>
          <w:iCs w:val="0"/>
          <w:szCs w:val="24"/>
          <w:lang w:val="pt-BR"/>
        </w:rPr>
        <w:fldChar w:fldCharType="end"/>
      </w:r>
    </w:p>
    <w:p w14:paraId="162FA3C9">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_Toc21060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10 </w:t>
      </w:r>
      <w:r>
        <w:rPr>
          <w:rFonts w:hint="default"/>
          <w:i w:val="0"/>
          <w:iCs w:val="0"/>
          <w:lang w:val="es-VE"/>
        </w:rPr>
        <w:t xml:space="preserve">     </w:t>
      </w:r>
      <w:r>
        <w:rPr>
          <w:bCs/>
          <w:i w:val="0"/>
          <w:iCs w:val="0"/>
          <w:szCs w:val="24"/>
        </w:rPr>
        <w:t xml:space="preserve"> </w:t>
      </w:r>
      <w:r>
        <w:rPr>
          <w:rFonts w:hint="default"/>
          <w:bCs w:val="0"/>
          <w:i w:val="0"/>
          <w:iCs w:val="0"/>
          <w:szCs w:val="24"/>
          <w:highlight w:val="none"/>
          <w:lang w:val="es-VE"/>
        </w:rPr>
        <w:t>Aceptación Indicador 2.5</w:t>
      </w:r>
      <w:r>
        <w:rPr>
          <w:i w:val="0"/>
          <w:iCs w:val="0"/>
        </w:rPr>
        <w:tab/>
      </w:r>
      <w:r>
        <w:rPr>
          <w:i w:val="0"/>
          <w:iCs w:val="0"/>
        </w:rPr>
        <w:fldChar w:fldCharType="begin"/>
      </w:r>
      <w:r>
        <w:rPr>
          <w:i w:val="0"/>
          <w:iCs w:val="0"/>
        </w:rPr>
        <w:instrText xml:space="preserve"> PAGEREF _Toc21060 \h </w:instrText>
      </w:r>
      <w:r>
        <w:rPr>
          <w:i w:val="0"/>
          <w:iCs w:val="0"/>
        </w:rPr>
        <w:fldChar w:fldCharType="separate"/>
      </w:r>
      <w:r>
        <w:rPr>
          <w:i w:val="0"/>
          <w:iCs w:val="0"/>
        </w:rPr>
        <w:t>76</w:t>
      </w:r>
      <w:r>
        <w:rPr>
          <w:i w:val="0"/>
          <w:iCs w:val="0"/>
        </w:rPr>
        <w:fldChar w:fldCharType="end"/>
      </w:r>
      <w:r>
        <w:rPr>
          <w:rFonts w:hint="default" w:ascii="Arial" w:hAnsi="Arial" w:cs="Arial"/>
          <w:bCs/>
          <w:i w:val="0"/>
          <w:iCs w:val="0"/>
          <w:szCs w:val="24"/>
          <w:lang w:val="pt-BR"/>
        </w:rPr>
        <w:fldChar w:fldCharType="end"/>
      </w:r>
    </w:p>
    <w:p w14:paraId="50BB7808">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_Toc26457 </w:instrText>
      </w:r>
      <w:r>
        <w:rPr>
          <w:rFonts w:hint="default" w:ascii="Arial" w:hAnsi="Arial" w:cs="Arial"/>
          <w:bCs/>
          <w:i w:val="0"/>
          <w:iCs w:val="0"/>
          <w:szCs w:val="24"/>
          <w:lang w:val="pt-BR"/>
        </w:rPr>
        <w:fldChar w:fldCharType="separate"/>
      </w:r>
      <w:r>
        <w:rPr>
          <w:bCs/>
          <w:i w:val="0"/>
          <w:iCs w:val="0"/>
          <w:szCs w:val="24"/>
        </w:rPr>
        <w:t xml:space="preserve"> </w:t>
      </w:r>
      <w:r>
        <w:rPr>
          <w:i w:val="0"/>
          <w:iCs w:val="0"/>
        </w:rPr>
        <w:t xml:space="preserve">11 </w:t>
      </w:r>
      <w:r>
        <w:rPr>
          <w:rFonts w:hint="default"/>
          <w:i w:val="0"/>
          <w:iCs w:val="0"/>
          <w:lang w:val="es-VE"/>
        </w:rPr>
        <w:t xml:space="preserve">   </w:t>
      </w:r>
      <w:r>
        <w:rPr>
          <w:rFonts w:hint="default"/>
          <w:bCs/>
          <w:i w:val="0"/>
          <w:iCs w:val="0"/>
          <w:szCs w:val="24"/>
          <w:lang w:val="es-VE"/>
        </w:rPr>
        <w:t xml:space="preserve"> </w:t>
      </w:r>
      <w:r>
        <w:rPr>
          <w:rFonts w:hint="default"/>
          <w:bCs w:val="0"/>
          <w:i w:val="0"/>
          <w:iCs w:val="0"/>
          <w:szCs w:val="24"/>
          <w:highlight w:val="none"/>
          <w:lang w:val="es-VE"/>
        </w:rPr>
        <w:t xml:space="preserve">  Aceptación Indicador 2.6</w:t>
      </w:r>
      <w:r>
        <w:rPr>
          <w:i w:val="0"/>
          <w:iCs w:val="0"/>
        </w:rPr>
        <w:tab/>
      </w:r>
      <w:r>
        <w:rPr>
          <w:i w:val="0"/>
          <w:iCs w:val="0"/>
        </w:rPr>
        <w:fldChar w:fldCharType="begin"/>
      </w:r>
      <w:r>
        <w:rPr>
          <w:i w:val="0"/>
          <w:iCs w:val="0"/>
        </w:rPr>
        <w:instrText xml:space="preserve"> PAGEREF _Toc26457 \h </w:instrText>
      </w:r>
      <w:r>
        <w:rPr>
          <w:i w:val="0"/>
          <w:iCs w:val="0"/>
        </w:rPr>
        <w:fldChar w:fldCharType="separate"/>
      </w:r>
      <w:r>
        <w:rPr>
          <w:i w:val="0"/>
          <w:iCs w:val="0"/>
        </w:rPr>
        <w:t>78</w:t>
      </w:r>
      <w:r>
        <w:rPr>
          <w:i w:val="0"/>
          <w:iCs w:val="0"/>
        </w:rPr>
        <w:fldChar w:fldCharType="end"/>
      </w:r>
      <w:r>
        <w:rPr>
          <w:rFonts w:hint="default" w:ascii="Arial" w:hAnsi="Arial" w:cs="Arial"/>
          <w:bCs/>
          <w:i w:val="0"/>
          <w:iCs w:val="0"/>
          <w:szCs w:val="24"/>
          <w:lang w:val="pt-BR"/>
        </w:rPr>
        <w:fldChar w:fldCharType="end"/>
      </w:r>
    </w:p>
    <w:p w14:paraId="38E4930C">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_Toc8573 </w:instrText>
      </w:r>
      <w:r>
        <w:rPr>
          <w:rFonts w:hint="default" w:ascii="Arial" w:hAnsi="Arial" w:cs="Arial"/>
          <w:bCs/>
          <w:i w:val="0"/>
          <w:iCs w:val="0"/>
          <w:szCs w:val="24"/>
          <w:lang w:val="pt-BR"/>
        </w:rPr>
        <w:fldChar w:fldCharType="separate"/>
      </w:r>
      <w:r>
        <w:rPr>
          <w:i w:val="0"/>
          <w:iCs w:val="0"/>
        </w:rPr>
        <w:t xml:space="preserve">12 </w:t>
      </w:r>
      <w:r>
        <w:rPr>
          <w:rFonts w:hint="default"/>
          <w:i w:val="0"/>
          <w:iCs w:val="0"/>
          <w:lang w:val="es-VE"/>
        </w:rPr>
        <w:t xml:space="preserve">    </w:t>
      </w:r>
      <w:r>
        <w:rPr>
          <w:rFonts w:hint="default"/>
          <w:bCs/>
          <w:i w:val="0"/>
          <w:iCs w:val="0"/>
          <w:szCs w:val="24"/>
          <w:lang w:val="es-VE"/>
        </w:rPr>
        <w:t xml:space="preserve"> </w:t>
      </w:r>
      <w:r>
        <w:rPr>
          <w:rFonts w:hint="default"/>
          <w:bCs/>
          <w:i w:val="0"/>
          <w:iCs w:val="0"/>
          <w:szCs w:val="24"/>
          <w:highlight w:val="none"/>
          <w:lang w:val="es-VE"/>
        </w:rPr>
        <w:t xml:space="preserve">  </w:t>
      </w:r>
      <w:r>
        <w:rPr>
          <w:rFonts w:hint="default"/>
          <w:bCs w:val="0"/>
          <w:i w:val="0"/>
          <w:iCs w:val="0"/>
          <w:szCs w:val="24"/>
          <w:highlight w:val="none"/>
          <w:lang w:val="es-VE"/>
        </w:rPr>
        <w:t>Aceptación Indicador 3.1</w:t>
      </w:r>
      <w:r>
        <w:rPr>
          <w:i w:val="0"/>
          <w:iCs w:val="0"/>
        </w:rPr>
        <w:tab/>
      </w:r>
      <w:r>
        <w:rPr>
          <w:i w:val="0"/>
          <w:iCs w:val="0"/>
        </w:rPr>
        <w:fldChar w:fldCharType="begin"/>
      </w:r>
      <w:r>
        <w:rPr>
          <w:i w:val="0"/>
          <w:iCs w:val="0"/>
        </w:rPr>
        <w:instrText xml:space="preserve"> PAGEREF _Toc8573 \h </w:instrText>
      </w:r>
      <w:r>
        <w:rPr>
          <w:i w:val="0"/>
          <w:iCs w:val="0"/>
        </w:rPr>
        <w:fldChar w:fldCharType="separate"/>
      </w:r>
      <w:r>
        <w:rPr>
          <w:i w:val="0"/>
          <w:iCs w:val="0"/>
        </w:rPr>
        <w:t>82</w:t>
      </w:r>
      <w:r>
        <w:rPr>
          <w:i w:val="0"/>
          <w:iCs w:val="0"/>
        </w:rPr>
        <w:fldChar w:fldCharType="end"/>
      </w:r>
      <w:r>
        <w:rPr>
          <w:rFonts w:hint="default" w:ascii="Arial" w:hAnsi="Arial" w:cs="Arial"/>
          <w:bCs/>
          <w:i w:val="0"/>
          <w:iCs w:val="0"/>
          <w:szCs w:val="24"/>
          <w:lang w:val="pt-BR"/>
        </w:rPr>
        <w:fldChar w:fldCharType="end"/>
      </w:r>
    </w:p>
    <w:p w14:paraId="6A4F02D7">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_Toc281 </w:instrText>
      </w:r>
      <w:r>
        <w:rPr>
          <w:rFonts w:hint="default" w:ascii="Arial" w:hAnsi="Arial" w:cs="Arial"/>
          <w:bCs/>
          <w:i w:val="0"/>
          <w:iCs w:val="0"/>
          <w:szCs w:val="24"/>
          <w:lang w:val="pt-BR"/>
        </w:rPr>
        <w:fldChar w:fldCharType="separate"/>
      </w:r>
      <w:r>
        <w:rPr>
          <w:bCs/>
          <w:i w:val="0"/>
          <w:iCs w:val="0"/>
          <w:szCs w:val="24"/>
        </w:rPr>
        <w:t xml:space="preserve"> </w:t>
      </w:r>
      <w:r>
        <w:rPr>
          <w:rFonts w:hint="default"/>
          <w:bCs/>
          <w:i w:val="0"/>
          <w:iCs w:val="0"/>
          <w:szCs w:val="24"/>
          <w:lang w:val="es-VE"/>
        </w:rPr>
        <w:t>1</w:t>
      </w:r>
      <w:r>
        <w:rPr>
          <w:i w:val="0"/>
          <w:iCs w:val="0"/>
        </w:rPr>
        <w:t>3</w:t>
      </w:r>
      <w:r>
        <w:rPr>
          <w:rFonts w:hint="default"/>
          <w:i w:val="0"/>
          <w:iCs w:val="0"/>
          <w:lang w:val="es-VE"/>
        </w:rPr>
        <w:t xml:space="preserve">    </w:t>
      </w:r>
      <w:r>
        <w:rPr>
          <w:i w:val="0"/>
          <w:iCs w:val="0"/>
        </w:rPr>
        <w:t xml:space="preserve"> </w:t>
      </w:r>
      <w:r>
        <w:rPr>
          <w:bCs/>
          <w:i w:val="0"/>
          <w:iCs w:val="0"/>
          <w:szCs w:val="24"/>
        </w:rPr>
        <w:t xml:space="preserve"> </w:t>
      </w:r>
      <w:r>
        <w:rPr>
          <w:rFonts w:hint="default"/>
          <w:bCs/>
          <w:i w:val="0"/>
          <w:iCs w:val="0"/>
          <w:szCs w:val="24"/>
          <w:highlight w:val="none"/>
          <w:lang w:val="es-VE"/>
        </w:rPr>
        <w:t xml:space="preserve"> </w:t>
      </w:r>
      <w:r>
        <w:rPr>
          <w:rFonts w:hint="default"/>
          <w:bCs w:val="0"/>
          <w:i w:val="0"/>
          <w:iCs w:val="0"/>
          <w:szCs w:val="24"/>
          <w:highlight w:val="none"/>
          <w:lang w:val="es-VE"/>
        </w:rPr>
        <w:t>Aceptación Indicador 3.2</w:t>
      </w:r>
      <w:r>
        <w:rPr>
          <w:i w:val="0"/>
          <w:iCs w:val="0"/>
        </w:rPr>
        <w:tab/>
      </w:r>
      <w:r>
        <w:rPr>
          <w:i w:val="0"/>
          <w:iCs w:val="0"/>
        </w:rPr>
        <w:fldChar w:fldCharType="begin"/>
      </w:r>
      <w:r>
        <w:rPr>
          <w:i w:val="0"/>
          <w:iCs w:val="0"/>
        </w:rPr>
        <w:instrText xml:space="preserve"> PAGEREF _Toc281 \h </w:instrText>
      </w:r>
      <w:r>
        <w:rPr>
          <w:i w:val="0"/>
          <w:iCs w:val="0"/>
        </w:rPr>
        <w:fldChar w:fldCharType="separate"/>
      </w:r>
      <w:r>
        <w:rPr>
          <w:i w:val="0"/>
          <w:iCs w:val="0"/>
        </w:rPr>
        <w:t>84</w:t>
      </w:r>
      <w:r>
        <w:rPr>
          <w:i w:val="0"/>
          <w:iCs w:val="0"/>
        </w:rPr>
        <w:fldChar w:fldCharType="end"/>
      </w:r>
      <w:r>
        <w:rPr>
          <w:rFonts w:hint="default" w:ascii="Arial" w:hAnsi="Arial" w:cs="Arial"/>
          <w:bCs/>
          <w:i w:val="0"/>
          <w:iCs w:val="0"/>
          <w:szCs w:val="24"/>
          <w:lang w:val="pt-BR"/>
        </w:rPr>
        <w:fldChar w:fldCharType="end"/>
      </w:r>
    </w:p>
    <w:p w14:paraId="143C37B2">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_Toc27904 </w:instrText>
      </w:r>
      <w:r>
        <w:rPr>
          <w:rFonts w:hint="default" w:ascii="Arial" w:hAnsi="Arial" w:cs="Arial"/>
          <w:bCs/>
          <w:i w:val="0"/>
          <w:iCs w:val="0"/>
          <w:szCs w:val="24"/>
          <w:lang w:val="pt-BR"/>
        </w:rPr>
        <w:fldChar w:fldCharType="separate"/>
      </w:r>
      <w:r>
        <w:rPr>
          <w:i w:val="0"/>
          <w:iCs w:val="0"/>
        </w:rPr>
        <w:t>14</w:t>
      </w:r>
      <w:r>
        <w:rPr>
          <w:rFonts w:hint="default"/>
          <w:i w:val="0"/>
          <w:iCs w:val="0"/>
          <w:lang w:val="es-VE"/>
        </w:rPr>
        <w:t xml:space="preserve">    </w:t>
      </w:r>
      <w:r>
        <w:rPr>
          <w:i w:val="0"/>
          <w:iCs w:val="0"/>
        </w:rPr>
        <w:t xml:space="preserve"> </w:t>
      </w:r>
      <w:r>
        <w:rPr>
          <w:rFonts w:hint="default"/>
          <w:i w:val="0"/>
          <w:iCs w:val="0"/>
          <w:szCs w:val="24"/>
          <w:lang w:val="es-VE"/>
        </w:rPr>
        <w:t xml:space="preserve"> </w:t>
      </w:r>
      <w:r>
        <w:rPr>
          <w:rFonts w:hint="default"/>
          <w:bCs/>
          <w:i w:val="0"/>
          <w:iCs w:val="0"/>
          <w:szCs w:val="24"/>
          <w:highlight w:val="none"/>
          <w:lang w:val="es-VE"/>
        </w:rPr>
        <w:t xml:space="preserve">  </w:t>
      </w:r>
      <w:r>
        <w:rPr>
          <w:rFonts w:hint="default"/>
          <w:bCs w:val="0"/>
          <w:i w:val="0"/>
          <w:iCs w:val="0"/>
          <w:szCs w:val="24"/>
          <w:highlight w:val="none"/>
          <w:lang w:val="es-VE"/>
        </w:rPr>
        <w:t>Aceptación Indicador  3.3</w:t>
      </w:r>
      <w:r>
        <w:rPr>
          <w:i w:val="0"/>
          <w:iCs w:val="0"/>
        </w:rPr>
        <w:tab/>
      </w:r>
      <w:r>
        <w:rPr>
          <w:i w:val="0"/>
          <w:iCs w:val="0"/>
        </w:rPr>
        <w:fldChar w:fldCharType="begin"/>
      </w:r>
      <w:r>
        <w:rPr>
          <w:i w:val="0"/>
          <w:iCs w:val="0"/>
        </w:rPr>
        <w:instrText xml:space="preserve"> PAGEREF _Toc27904 \h </w:instrText>
      </w:r>
      <w:r>
        <w:rPr>
          <w:i w:val="0"/>
          <w:iCs w:val="0"/>
        </w:rPr>
        <w:fldChar w:fldCharType="separate"/>
      </w:r>
      <w:r>
        <w:rPr>
          <w:i w:val="0"/>
          <w:iCs w:val="0"/>
        </w:rPr>
        <w:t>86</w:t>
      </w:r>
      <w:r>
        <w:rPr>
          <w:i w:val="0"/>
          <w:iCs w:val="0"/>
        </w:rPr>
        <w:fldChar w:fldCharType="end"/>
      </w:r>
      <w:r>
        <w:rPr>
          <w:rFonts w:hint="default" w:ascii="Arial" w:hAnsi="Arial" w:cs="Arial"/>
          <w:bCs/>
          <w:i w:val="0"/>
          <w:iCs w:val="0"/>
          <w:szCs w:val="24"/>
          <w:lang w:val="pt-BR"/>
        </w:rPr>
        <w:fldChar w:fldCharType="end"/>
      </w:r>
    </w:p>
    <w:p w14:paraId="3B514174">
      <w:pPr>
        <w:pStyle w:val="19"/>
        <w:tabs>
          <w:tab w:val="right" w:leader="dot" w:pos="9362"/>
        </w:tabs>
        <w:ind w:left="960" w:leftChars="400" w:firstLine="240" w:firstLineChars="100"/>
        <w:rPr>
          <w:i w:val="0"/>
          <w:iCs w:val="0"/>
        </w:rPr>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_Toc8060 </w:instrText>
      </w:r>
      <w:r>
        <w:rPr>
          <w:rFonts w:hint="default" w:ascii="Arial" w:hAnsi="Arial" w:cs="Arial"/>
          <w:bCs/>
          <w:i w:val="0"/>
          <w:iCs w:val="0"/>
          <w:szCs w:val="24"/>
          <w:lang w:val="pt-BR"/>
        </w:rPr>
        <w:fldChar w:fldCharType="separate"/>
      </w:r>
      <w:r>
        <w:rPr>
          <w:i w:val="0"/>
          <w:iCs w:val="0"/>
        </w:rPr>
        <w:t xml:space="preserve">15 </w:t>
      </w:r>
      <w:r>
        <w:rPr>
          <w:rFonts w:hint="default"/>
          <w:i w:val="0"/>
          <w:iCs w:val="0"/>
          <w:lang w:val="es-VE"/>
        </w:rPr>
        <w:t xml:space="preserve">    </w:t>
      </w:r>
      <w:r>
        <w:rPr>
          <w:rFonts w:hint="default"/>
          <w:i w:val="0"/>
          <w:iCs w:val="0"/>
          <w:szCs w:val="24"/>
          <w:lang w:val="es-VE"/>
        </w:rPr>
        <w:t xml:space="preserve"> </w:t>
      </w:r>
      <w:r>
        <w:rPr>
          <w:rFonts w:hint="default"/>
          <w:bCs/>
          <w:i w:val="0"/>
          <w:iCs w:val="0"/>
          <w:szCs w:val="24"/>
          <w:highlight w:val="none"/>
          <w:lang w:val="es-VE"/>
        </w:rPr>
        <w:t xml:space="preserve">  </w:t>
      </w:r>
      <w:r>
        <w:rPr>
          <w:rFonts w:hint="default"/>
          <w:bCs w:val="0"/>
          <w:i w:val="0"/>
          <w:iCs w:val="0"/>
          <w:szCs w:val="24"/>
          <w:highlight w:val="none"/>
          <w:lang w:val="es-VE"/>
        </w:rPr>
        <w:t>Aceptación Indicador 3.4</w:t>
      </w:r>
      <w:r>
        <w:rPr>
          <w:i w:val="0"/>
          <w:iCs w:val="0"/>
        </w:rPr>
        <w:tab/>
      </w:r>
      <w:r>
        <w:rPr>
          <w:i w:val="0"/>
          <w:iCs w:val="0"/>
        </w:rPr>
        <w:fldChar w:fldCharType="begin"/>
      </w:r>
      <w:r>
        <w:rPr>
          <w:i w:val="0"/>
          <w:iCs w:val="0"/>
        </w:rPr>
        <w:instrText xml:space="preserve"> PAGEREF _Toc8060 \h </w:instrText>
      </w:r>
      <w:r>
        <w:rPr>
          <w:i w:val="0"/>
          <w:iCs w:val="0"/>
        </w:rPr>
        <w:fldChar w:fldCharType="separate"/>
      </w:r>
      <w:r>
        <w:rPr>
          <w:i w:val="0"/>
          <w:iCs w:val="0"/>
        </w:rPr>
        <w:t>87</w:t>
      </w:r>
      <w:r>
        <w:rPr>
          <w:i w:val="0"/>
          <w:iCs w:val="0"/>
        </w:rPr>
        <w:fldChar w:fldCharType="end"/>
      </w:r>
      <w:r>
        <w:rPr>
          <w:rFonts w:hint="default" w:ascii="Arial" w:hAnsi="Arial" w:cs="Arial"/>
          <w:bCs/>
          <w:i w:val="0"/>
          <w:iCs w:val="0"/>
          <w:szCs w:val="24"/>
          <w:lang w:val="pt-BR"/>
        </w:rPr>
        <w:fldChar w:fldCharType="end"/>
      </w:r>
    </w:p>
    <w:p w14:paraId="1115A5D7">
      <w:pPr>
        <w:pStyle w:val="19"/>
        <w:tabs>
          <w:tab w:val="right" w:leader="dot" w:pos="9362"/>
        </w:tabs>
        <w:ind w:left="960" w:leftChars="400" w:firstLine="240" w:firstLineChars="100"/>
      </w:pPr>
      <w:r>
        <w:rPr>
          <w:rFonts w:hint="default" w:ascii="Arial" w:hAnsi="Arial" w:cs="Arial"/>
          <w:bCs/>
          <w:i w:val="0"/>
          <w:iCs w:val="0"/>
          <w:szCs w:val="24"/>
          <w:lang w:val="pt-BR"/>
        </w:rPr>
        <w:fldChar w:fldCharType="begin"/>
      </w:r>
      <w:r>
        <w:rPr>
          <w:rFonts w:hint="default" w:ascii="Arial" w:hAnsi="Arial" w:cs="Arial"/>
          <w:bCs/>
          <w:i w:val="0"/>
          <w:iCs w:val="0"/>
          <w:szCs w:val="24"/>
          <w:lang w:val="pt-BR"/>
        </w:rPr>
        <w:instrText xml:space="preserve"> HYPERLINK \l _Toc18579 </w:instrText>
      </w:r>
      <w:r>
        <w:rPr>
          <w:rFonts w:hint="default" w:ascii="Arial" w:hAnsi="Arial" w:cs="Arial"/>
          <w:bCs/>
          <w:i w:val="0"/>
          <w:iCs w:val="0"/>
          <w:szCs w:val="24"/>
          <w:lang w:val="pt-BR"/>
        </w:rPr>
        <w:fldChar w:fldCharType="separate"/>
      </w:r>
      <w:r>
        <w:rPr>
          <w:i w:val="0"/>
          <w:iCs w:val="0"/>
        </w:rPr>
        <w:t>16</w:t>
      </w:r>
      <w:r>
        <w:rPr>
          <w:rFonts w:hint="default"/>
          <w:i w:val="0"/>
          <w:iCs w:val="0"/>
          <w:lang w:val="es-VE"/>
        </w:rPr>
        <w:t xml:space="preserve">      </w:t>
      </w:r>
      <w:r>
        <w:rPr>
          <w:i w:val="0"/>
          <w:iCs w:val="0"/>
        </w:rPr>
        <w:t xml:space="preserve"> </w:t>
      </w:r>
      <w:r>
        <w:rPr>
          <w:bCs/>
          <w:i w:val="0"/>
          <w:iCs w:val="0"/>
          <w:szCs w:val="24"/>
        </w:rPr>
        <w:t xml:space="preserve"> </w:t>
      </w:r>
      <w:r>
        <w:rPr>
          <w:rFonts w:hint="default"/>
          <w:bCs w:val="0"/>
          <w:i w:val="0"/>
          <w:iCs w:val="0"/>
          <w:szCs w:val="24"/>
          <w:lang w:val="es-VE"/>
        </w:rPr>
        <w:t>Aceptación Indicador 4.1</w:t>
      </w:r>
      <w:r>
        <w:rPr>
          <w:i w:val="0"/>
          <w:iCs w:val="0"/>
        </w:rPr>
        <w:tab/>
      </w:r>
      <w:r>
        <w:rPr>
          <w:i w:val="0"/>
          <w:iCs w:val="0"/>
        </w:rPr>
        <w:fldChar w:fldCharType="begin"/>
      </w:r>
      <w:r>
        <w:rPr>
          <w:i w:val="0"/>
          <w:iCs w:val="0"/>
        </w:rPr>
        <w:instrText xml:space="preserve"> PAGEREF _Toc18579 \h </w:instrText>
      </w:r>
      <w:r>
        <w:rPr>
          <w:i w:val="0"/>
          <w:iCs w:val="0"/>
        </w:rPr>
        <w:fldChar w:fldCharType="separate"/>
      </w:r>
      <w:r>
        <w:rPr>
          <w:i w:val="0"/>
          <w:iCs w:val="0"/>
        </w:rPr>
        <w:t>91</w:t>
      </w:r>
      <w:r>
        <w:rPr>
          <w:i w:val="0"/>
          <w:iCs w:val="0"/>
        </w:rPr>
        <w:fldChar w:fldCharType="end"/>
      </w:r>
      <w:r>
        <w:rPr>
          <w:rFonts w:hint="default" w:ascii="Arial" w:hAnsi="Arial" w:cs="Arial"/>
          <w:bCs/>
          <w:i w:val="0"/>
          <w:iCs w:val="0"/>
          <w:szCs w:val="24"/>
          <w:lang w:val="pt-BR"/>
        </w:rPr>
        <w:fldChar w:fldCharType="end"/>
      </w:r>
    </w:p>
    <w:p w14:paraId="1865EF26">
      <w:pPr>
        <w:jc w:val="center"/>
        <w:rPr>
          <w:rFonts w:hint="default" w:ascii="Arial" w:hAnsi="Arial" w:cs="Arial"/>
          <w:b/>
          <w:bCs/>
          <w:sz w:val="24"/>
          <w:szCs w:val="24"/>
          <w:lang w:val="pt-BR"/>
        </w:rPr>
      </w:pPr>
      <w:r>
        <w:rPr>
          <w:rFonts w:hint="default" w:ascii="Arial" w:hAnsi="Arial" w:cs="Arial"/>
          <w:bCs/>
          <w:szCs w:val="24"/>
          <w:lang w:val="pt-BR"/>
        </w:rPr>
        <w:fldChar w:fldCharType="end"/>
      </w:r>
    </w:p>
    <w:p w14:paraId="5A762F1E">
      <w:pPr>
        <w:rPr>
          <w:rFonts w:hint="default" w:ascii="Arial" w:hAnsi="Arial" w:cs="Arial"/>
          <w:b/>
          <w:bCs/>
          <w:sz w:val="24"/>
          <w:szCs w:val="24"/>
          <w:lang w:val="pt-BR"/>
        </w:rPr>
      </w:pPr>
      <w:r>
        <w:rPr>
          <w:rFonts w:hint="default" w:ascii="Arial" w:hAnsi="Arial" w:cs="Arial"/>
          <w:b/>
          <w:bCs/>
          <w:sz w:val="24"/>
          <w:szCs w:val="24"/>
          <w:lang w:val="pt-BR"/>
        </w:rPr>
        <w:br w:type="page"/>
      </w:r>
    </w:p>
    <w:p w14:paraId="215C38D3">
      <w:pPr>
        <w:pStyle w:val="51"/>
        <w:keepNext w:val="0"/>
        <w:keepLines w:val="0"/>
        <w:pageBreakBefore w:val="0"/>
        <w:widowControl/>
        <w:tabs>
          <w:tab w:val="left" w:pos="1080"/>
        </w:tabs>
        <w:kinsoku/>
        <w:wordWrap/>
        <w:overflowPunct/>
        <w:topLinePunct w:val="0"/>
        <w:autoSpaceDE/>
        <w:bidi w:val="0"/>
        <w:adjustRightInd/>
        <w:snapToGrid/>
        <w:spacing w:beforeAutospacing="0" w:afterAutospacing="0" w:line="240" w:lineRule="auto"/>
        <w:ind w:left="0" w:leftChars="0" w:right="44" w:firstLine="0" w:firstLineChars="0"/>
        <w:jc w:val="center"/>
        <w:rPr>
          <w:rFonts w:hint="default" w:ascii="Arial" w:hAnsi="Arial" w:cs="Arial"/>
        </w:rPr>
      </w:pPr>
      <w:r>
        <w:rPr>
          <w:rFonts w:hint="default" w:ascii="Arial" w:hAnsi="Arial" w:cs="Arial"/>
        </w:rPr>
        <w:t>UNIVERSIDAD PEDAG</w:t>
      </w:r>
      <w:r>
        <w:rPr>
          <w:rFonts w:hint="default" w:ascii="Arial" w:hAnsi="Arial" w:cs="Arial"/>
          <w:lang w:val="es-VE"/>
        </w:rPr>
        <w:t>Ó</w:t>
      </w:r>
      <w:r>
        <w:rPr>
          <w:rFonts w:hint="default" w:ascii="Arial" w:hAnsi="Arial" w:cs="Arial"/>
        </w:rPr>
        <w:t>GICA EXPERIMENTAL LIBERTADOR</w:t>
      </w:r>
    </w:p>
    <w:p w14:paraId="69FCC999">
      <w:pPr>
        <w:pStyle w:val="51"/>
        <w:keepNext w:val="0"/>
        <w:keepLines w:val="0"/>
        <w:pageBreakBefore w:val="0"/>
        <w:widowControl/>
        <w:tabs>
          <w:tab w:val="left" w:pos="1080"/>
        </w:tabs>
        <w:kinsoku/>
        <w:wordWrap/>
        <w:overflowPunct/>
        <w:topLinePunct w:val="0"/>
        <w:autoSpaceDE/>
        <w:bidi w:val="0"/>
        <w:adjustRightInd/>
        <w:snapToGrid/>
        <w:spacing w:beforeAutospacing="0" w:afterAutospacing="0" w:line="240" w:lineRule="auto"/>
        <w:ind w:left="0" w:leftChars="0" w:right="44" w:firstLine="0" w:firstLineChars="0"/>
        <w:jc w:val="center"/>
        <w:rPr>
          <w:rFonts w:hint="default" w:ascii="Arial" w:hAnsi="Arial" w:cs="Arial"/>
        </w:rPr>
      </w:pPr>
      <w:r>
        <w:rPr>
          <w:rFonts w:hint="default" w:ascii="Arial" w:hAnsi="Arial" w:cs="Arial"/>
        </w:rPr>
        <w:t>INSTITUTO PEDAG</w:t>
      </w:r>
      <w:r>
        <w:rPr>
          <w:rFonts w:hint="default" w:ascii="Arial" w:hAnsi="Arial" w:cs="Arial"/>
          <w:lang w:val="es-VE"/>
        </w:rPr>
        <w:t>Ó</w:t>
      </w:r>
      <w:r>
        <w:rPr>
          <w:rFonts w:hint="default" w:ascii="Arial" w:hAnsi="Arial" w:cs="Arial"/>
        </w:rPr>
        <w:t>GICO DE MIRANDA JOSÉ MANUEL SISO MARTÍNEZ</w:t>
      </w:r>
    </w:p>
    <w:p w14:paraId="2C84A471">
      <w:pPr>
        <w:pStyle w:val="51"/>
        <w:keepNext w:val="0"/>
        <w:keepLines w:val="0"/>
        <w:pageBreakBefore w:val="0"/>
        <w:widowControl/>
        <w:tabs>
          <w:tab w:val="left" w:pos="1080"/>
        </w:tabs>
        <w:kinsoku/>
        <w:wordWrap/>
        <w:overflowPunct/>
        <w:topLinePunct w:val="0"/>
        <w:autoSpaceDE/>
        <w:bidi w:val="0"/>
        <w:adjustRightInd/>
        <w:snapToGrid/>
        <w:spacing w:beforeAutospacing="0" w:afterAutospacing="0" w:line="240" w:lineRule="auto"/>
        <w:ind w:left="0" w:leftChars="0" w:right="44" w:firstLine="0" w:firstLineChars="0"/>
        <w:jc w:val="center"/>
        <w:rPr>
          <w:rFonts w:hint="default" w:ascii="Arial" w:hAnsi="Arial" w:cs="Arial"/>
          <w:lang w:val="es-VE"/>
        </w:rPr>
      </w:pPr>
      <w:r>
        <w:rPr>
          <w:rFonts w:hint="default" w:ascii="Arial" w:hAnsi="Arial" w:cs="Arial"/>
          <w:lang w:val="es-VE"/>
        </w:rPr>
        <w:t>Maestría en Evaluación Mención Evaluación Educacional</w:t>
      </w:r>
    </w:p>
    <w:p w14:paraId="47A9AAC2">
      <w:pPr>
        <w:pStyle w:val="37"/>
        <w:keepNext w:val="0"/>
        <w:keepLines w:val="0"/>
        <w:pageBreakBefore w:val="0"/>
        <w:widowControl/>
        <w:kinsoku/>
        <w:wordWrap/>
        <w:overflowPunct/>
        <w:topLinePunct w:val="0"/>
        <w:autoSpaceDE/>
        <w:bidi w:val="0"/>
        <w:adjustRightInd/>
        <w:snapToGrid/>
        <w:spacing w:before="0" w:beforeAutospacing="0" w:after="0" w:afterAutospacing="0" w:line="240" w:lineRule="auto"/>
        <w:ind w:left="0" w:leftChars="0" w:firstLine="0" w:firstLineChars="0"/>
        <w:jc w:val="center"/>
        <w:rPr>
          <w:rFonts w:hint="default" w:ascii="Arial" w:hAnsi="Arial" w:cs="Arial"/>
          <w:color w:val="333333"/>
          <w:spacing w:val="-11"/>
          <w:sz w:val="24"/>
          <w:szCs w:val="24"/>
        </w:rPr>
      </w:pPr>
      <w:r>
        <w:rPr>
          <w:rFonts w:hint="default" w:ascii="Arial" w:hAnsi="Arial" w:cs="Arial"/>
          <w:spacing w:val="-11"/>
          <w:sz w:val="24"/>
          <w:szCs w:val="24"/>
          <w:lang w:val="es-VE"/>
        </w:rPr>
        <w:t>L</w:t>
      </w:r>
      <w:r>
        <w:rPr>
          <w:rFonts w:hint="default" w:ascii="Arial" w:hAnsi="Arial" w:cs="Arial"/>
          <w:spacing w:val="-11"/>
          <w:sz w:val="24"/>
          <w:szCs w:val="24"/>
        </w:rPr>
        <w:t>ínea de Investigación: Evaluación de Políticas, Programas y Estrategias del Sistema Educativo</w:t>
      </w:r>
    </w:p>
    <w:p w14:paraId="05B99B88">
      <w:pPr>
        <w:spacing w:line="240" w:lineRule="auto"/>
        <w:ind w:left="0" w:leftChars="0" w:firstLine="0" w:firstLineChars="0"/>
        <w:jc w:val="center"/>
        <w:rPr>
          <w:rFonts w:hint="default" w:ascii="Arial" w:hAnsi="Arial" w:cs="Arial"/>
          <w:b/>
          <w:sz w:val="24"/>
          <w:szCs w:val="24"/>
        </w:rPr>
      </w:pPr>
    </w:p>
    <w:p w14:paraId="34B3D6BE">
      <w:pPr>
        <w:spacing w:line="240" w:lineRule="auto"/>
        <w:ind w:left="0" w:leftChars="0" w:firstLine="0" w:firstLineChars="0"/>
        <w:jc w:val="center"/>
        <w:rPr>
          <w:rFonts w:hint="default" w:ascii="Arial" w:hAnsi="Arial" w:cs="Arial"/>
          <w:b/>
          <w:sz w:val="24"/>
          <w:szCs w:val="24"/>
        </w:rPr>
      </w:pPr>
      <w:r>
        <w:rPr>
          <w:rFonts w:hint="default" w:ascii="Arial" w:hAnsi="Arial" w:cs="Arial"/>
          <w:b/>
          <w:sz w:val="24"/>
          <w:szCs w:val="24"/>
        </w:rPr>
        <w:t xml:space="preserve">EVALUACIÓN DEL PROGRAMA DE FORMACIÓN DE INSTRUCTORES EN PERIODO DE PRUEBA </w:t>
      </w:r>
      <w:r>
        <w:rPr>
          <w:rFonts w:hint="default" w:cs="Arial"/>
          <w:b/>
          <w:sz w:val="24"/>
          <w:szCs w:val="24"/>
          <w:lang w:val="es-VE"/>
        </w:rPr>
        <w:t xml:space="preserve">(PFADI) </w:t>
      </w:r>
      <w:r>
        <w:rPr>
          <w:rFonts w:hint="default" w:ascii="Arial" w:hAnsi="Arial" w:cs="Arial"/>
          <w:b/>
          <w:sz w:val="24"/>
          <w:szCs w:val="24"/>
        </w:rPr>
        <w:t>EN EL INSTITUTO PEDAGÓGICO DE MIRANDA JOSÉ MANUEL SISO MARTÍNEZ</w:t>
      </w:r>
    </w:p>
    <w:p w14:paraId="4CA9208C">
      <w:pPr>
        <w:spacing w:line="240" w:lineRule="auto"/>
        <w:ind w:left="0" w:leftChars="0" w:firstLine="0" w:firstLineChars="0"/>
        <w:jc w:val="center"/>
        <w:rPr>
          <w:rFonts w:hint="default" w:ascii="Arial" w:hAnsi="Arial" w:cs="Arial"/>
          <w:bCs/>
          <w:color w:val="000000"/>
          <w:sz w:val="24"/>
          <w:szCs w:val="24"/>
          <w:shd w:val="clear" w:color="auto" w:fill="FFFFFF"/>
        </w:rPr>
      </w:pPr>
      <w:r>
        <w:rPr>
          <w:rFonts w:hint="default" w:ascii="Arial" w:hAnsi="Arial" w:cs="Arial"/>
          <w:bCs/>
          <w:color w:val="000000"/>
          <w:sz w:val="24"/>
          <w:szCs w:val="24"/>
          <w:shd w:val="clear" w:color="auto" w:fill="FFFFFF"/>
        </w:rPr>
        <w:t xml:space="preserve"> </w:t>
      </w:r>
    </w:p>
    <w:tbl>
      <w:tblPr>
        <w:tblStyle w:val="8"/>
        <w:tblW w:w="5130" w:type="dxa"/>
        <w:tblInd w:w="4212" w:type="dxa"/>
        <w:tblLayout w:type="fixed"/>
        <w:tblCellMar>
          <w:top w:w="0" w:type="dxa"/>
          <w:left w:w="10" w:type="dxa"/>
          <w:bottom w:w="0" w:type="dxa"/>
          <w:right w:w="10" w:type="dxa"/>
        </w:tblCellMar>
      </w:tblPr>
      <w:tblGrid>
        <w:gridCol w:w="5130"/>
      </w:tblGrid>
      <w:tr w14:paraId="54697656">
        <w:tblPrEx>
          <w:tblCellMar>
            <w:top w:w="0" w:type="dxa"/>
            <w:left w:w="10" w:type="dxa"/>
            <w:bottom w:w="0" w:type="dxa"/>
            <w:right w:w="10" w:type="dxa"/>
          </w:tblCellMar>
        </w:tblPrEx>
        <w:tc>
          <w:tcPr>
            <w:tcW w:w="5130" w:type="dxa"/>
            <w:shd w:val="clear" w:color="auto" w:fill="auto"/>
            <w:tcMar>
              <w:top w:w="0" w:type="dxa"/>
              <w:left w:w="108" w:type="dxa"/>
              <w:bottom w:w="0" w:type="dxa"/>
              <w:right w:w="108" w:type="dxa"/>
            </w:tcMar>
          </w:tcPr>
          <w:p w14:paraId="1C8FD19F">
            <w:pPr>
              <w:pStyle w:val="51"/>
              <w:tabs>
                <w:tab w:val="left" w:pos="1080"/>
                <w:tab w:val="left" w:pos="5040"/>
              </w:tabs>
              <w:spacing w:line="240" w:lineRule="auto"/>
              <w:ind w:right="44" w:firstLine="960" w:firstLineChars="400"/>
              <w:rPr>
                <w:rFonts w:hint="default" w:ascii="Arial" w:hAnsi="Arial" w:cs="Arial"/>
                <w:sz w:val="24"/>
                <w:szCs w:val="24"/>
              </w:rPr>
            </w:pPr>
            <w:r>
              <w:rPr>
                <w:rFonts w:hint="default" w:ascii="Arial" w:hAnsi="Arial" w:cs="Arial"/>
                <w:b/>
                <w:sz w:val="24"/>
                <w:szCs w:val="24"/>
              </w:rPr>
              <w:t xml:space="preserve">Autor: </w:t>
            </w:r>
            <w:r>
              <w:rPr>
                <w:rFonts w:hint="default" w:ascii="Arial" w:hAnsi="Arial" w:cs="Arial"/>
                <w:sz w:val="24"/>
                <w:szCs w:val="24"/>
              </w:rPr>
              <w:t xml:space="preserve">José </w:t>
            </w:r>
            <w:r>
              <w:rPr>
                <w:rFonts w:hint="default" w:ascii="Arial" w:hAnsi="Arial" w:cs="Arial"/>
                <w:bCs/>
                <w:iCs/>
                <w:sz w:val="24"/>
                <w:szCs w:val="24"/>
              </w:rPr>
              <w:t>María Escalona Alfonzo</w:t>
            </w:r>
          </w:p>
        </w:tc>
      </w:tr>
      <w:tr w14:paraId="71A86EB4">
        <w:tblPrEx>
          <w:tblCellMar>
            <w:top w:w="0" w:type="dxa"/>
            <w:left w:w="10" w:type="dxa"/>
            <w:bottom w:w="0" w:type="dxa"/>
            <w:right w:w="10" w:type="dxa"/>
          </w:tblCellMar>
        </w:tblPrEx>
        <w:tc>
          <w:tcPr>
            <w:tcW w:w="5130" w:type="dxa"/>
            <w:shd w:val="clear" w:color="auto" w:fill="auto"/>
            <w:tcMar>
              <w:top w:w="0" w:type="dxa"/>
              <w:left w:w="108" w:type="dxa"/>
              <w:bottom w:w="0" w:type="dxa"/>
              <w:right w:w="108" w:type="dxa"/>
            </w:tcMar>
          </w:tcPr>
          <w:p w14:paraId="6CED9635">
            <w:pPr>
              <w:pStyle w:val="51"/>
              <w:tabs>
                <w:tab w:val="left" w:pos="1080"/>
                <w:tab w:val="left" w:pos="5040"/>
              </w:tabs>
              <w:spacing w:line="240" w:lineRule="auto"/>
              <w:ind w:right="44" w:firstLine="960" w:firstLineChars="400"/>
              <w:rPr>
                <w:rFonts w:hint="default" w:ascii="Arial" w:hAnsi="Arial" w:cs="Arial"/>
                <w:sz w:val="24"/>
                <w:szCs w:val="24"/>
              </w:rPr>
            </w:pPr>
            <w:r>
              <w:rPr>
                <w:rFonts w:hint="default" w:ascii="Arial" w:hAnsi="Arial" w:cs="Arial"/>
                <w:b/>
                <w:sz w:val="24"/>
                <w:szCs w:val="24"/>
              </w:rPr>
              <w:t xml:space="preserve">Tutora: </w:t>
            </w:r>
            <w:r>
              <w:rPr>
                <w:rFonts w:hint="default" w:ascii="Arial" w:hAnsi="Arial" w:cs="Arial"/>
                <w:b w:val="0"/>
                <w:bCs/>
                <w:sz w:val="24"/>
                <w:szCs w:val="24"/>
                <w:lang w:val="es-VE"/>
              </w:rPr>
              <w:t>Dra.</w:t>
            </w:r>
            <w:r>
              <w:rPr>
                <w:rFonts w:hint="default" w:ascii="Arial" w:hAnsi="Arial" w:cs="Arial"/>
                <w:b/>
                <w:sz w:val="24"/>
                <w:szCs w:val="24"/>
                <w:lang w:val="es-VE"/>
              </w:rPr>
              <w:t xml:space="preserve"> </w:t>
            </w:r>
            <w:r>
              <w:rPr>
                <w:rFonts w:hint="default" w:ascii="Arial" w:hAnsi="Arial" w:cs="Arial"/>
                <w:sz w:val="24"/>
                <w:szCs w:val="24"/>
              </w:rPr>
              <w:t xml:space="preserve">Aida </w:t>
            </w:r>
            <w:r>
              <w:rPr>
                <w:rFonts w:hint="default" w:ascii="Arial" w:hAnsi="Arial" w:cs="Arial"/>
                <w:sz w:val="24"/>
                <w:szCs w:val="24"/>
                <w:lang w:val="es-VE"/>
              </w:rPr>
              <w:t xml:space="preserve"> Maria Justo </w:t>
            </w:r>
            <w:r>
              <w:rPr>
                <w:rFonts w:hint="default" w:ascii="Arial" w:hAnsi="Arial" w:cs="Arial"/>
                <w:sz w:val="24"/>
                <w:szCs w:val="24"/>
              </w:rPr>
              <w:t>Justo</w:t>
            </w:r>
          </w:p>
        </w:tc>
      </w:tr>
      <w:tr w14:paraId="245D0B4B">
        <w:tblPrEx>
          <w:tblCellMar>
            <w:top w:w="0" w:type="dxa"/>
            <w:left w:w="10" w:type="dxa"/>
            <w:bottom w:w="0" w:type="dxa"/>
            <w:right w:w="10" w:type="dxa"/>
          </w:tblCellMar>
        </w:tblPrEx>
        <w:tc>
          <w:tcPr>
            <w:tcW w:w="5130" w:type="dxa"/>
            <w:shd w:val="clear" w:color="auto" w:fill="auto"/>
            <w:tcMar>
              <w:top w:w="0" w:type="dxa"/>
              <w:left w:w="108" w:type="dxa"/>
              <w:bottom w:w="0" w:type="dxa"/>
              <w:right w:w="108" w:type="dxa"/>
            </w:tcMar>
          </w:tcPr>
          <w:p w14:paraId="203B0B43">
            <w:pPr>
              <w:pStyle w:val="51"/>
              <w:tabs>
                <w:tab w:val="left" w:pos="1080"/>
                <w:tab w:val="left" w:pos="5040"/>
              </w:tabs>
              <w:spacing w:line="240" w:lineRule="auto"/>
              <w:ind w:right="44" w:firstLine="960" w:firstLineChars="400"/>
              <w:rPr>
                <w:rFonts w:hint="default" w:ascii="Arial" w:hAnsi="Arial" w:cs="Arial"/>
                <w:b w:val="0"/>
                <w:bCs/>
                <w:sz w:val="24"/>
                <w:szCs w:val="24"/>
                <w:lang w:val="es-VE"/>
              </w:rPr>
            </w:pPr>
            <w:r>
              <w:rPr>
                <w:rFonts w:hint="default" w:ascii="Arial" w:hAnsi="Arial" w:cs="Arial"/>
                <w:b/>
                <w:sz w:val="24"/>
                <w:szCs w:val="24"/>
                <w:lang w:val="es-VE"/>
              </w:rPr>
              <w:t xml:space="preserve">Fecha: </w:t>
            </w:r>
            <w:r>
              <w:rPr>
                <w:rFonts w:hint="default" w:ascii="Arial" w:hAnsi="Arial" w:cs="Arial"/>
                <w:b w:val="0"/>
                <w:bCs/>
                <w:sz w:val="24"/>
                <w:szCs w:val="24"/>
                <w:lang w:val="es-VE"/>
              </w:rPr>
              <w:t>Febrero 2025</w:t>
            </w:r>
          </w:p>
        </w:tc>
      </w:tr>
    </w:tbl>
    <w:p w14:paraId="48198C20">
      <w:pPr>
        <w:spacing w:line="240" w:lineRule="auto"/>
        <w:jc w:val="center"/>
        <w:rPr>
          <w:rFonts w:hint="default" w:ascii="Arial" w:hAnsi="Arial" w:cs="Arial"/>
          <w:bCs/>
          <w:color w:val="000000"/>
          <w:sz w:val="24"/>
          <w:szCs w:val="24"/>
          <w:shd w:val="clear" w:color="auto" w:fill="FFFFFF"/>
        </w:rPr>
      </w:pPr>
    </w:p>
    <w:p w14:paraId="55D1971C">
      <w:pPr>
        <w:pStyle w:val="2"/>
        <w:bidi w:val="0"/>
        <w:spacing w:line="240" w:lineRule="auto"/>
        <w:ind w:left="0" w:leftChars="0" w:firstLine="0" w:firstLineChars="0"/>
        <w:jc w:val="center"/>
        <w:rPr>
          <w:rFonts w:hint="default" w:ascii="Arial" w:hAnsi="Arial" w:cs="Arial"/>
          <w:b/>
          <w:szCs w:val="24"/>
          <w:highlight w:val="none"/>
        </w:rPr>
      </w:pPr>
      <w:bookmarkStart w:id="4" w:name="_Toc8254"/>
      <w:r>
        <w:rPr>
          <w:rFonts w:hint="default"/>
          <w:sz w:val="24"/>
          <w:szCs w:val="24"/>
        </w:rPr>
        <w:t>RESUMEN</w:t>
      </w:r>
      <w:bookmarkEnd w:id="4"/>
    </w:p>
    <w:p w14:paraId="2D7BF6C7">
      <w:pPr>
        <w:bidi w:val="0"/>
        <w:spacing w:line="240" w:lineRule="auto"/>
        <w:rPr>
          <w:rFonts w:hint="default"/>
        </w:rPr>
      </w:pPr>
    </w:p>
    <w:p w14:paraId="57A704F2">
      <w:pPr>
        <w:spacing w:line="240" w:lineRule="auto"/>
        <w:ind w:left="0" w:leftChars="0" w:firstLine="0" w:firstLineChars="0"/>
        <w:rPr>
          <w:rFonts w:hint="default"/>
          <w:lang w:val="es-VE"/>
        </w:rPr>
      </w:pPr>
      <w:r>
        <w:rPr>
          <w:rFonts w:hint="default" w:ascii="Arial" w:hAnsi="Arial" w:eastAsia="Helvetica" w:cs="Arial"/>
          <w:i w:val="0"/>
          <w:iCs w:val="0"/>
          <w:caps w:val="0"/>
          <w:color w:val="000000"/>
          <w:spacing w:val="0"/>
          <w:sz w:val="24"/>
          <w:szCs w:val="24"/>
          <w:shd w:val="clear" w:fill="FFFFFF"/>
        </w:rPr>
        <w:t xml:space="preserve">La formación se ha convertido en  factor clave en el éxito de las </w:t>
      </w:r>
      <w:r>
        <w:rPr>
          <w:rFonts w:hint="default" w:eastAsia="Helvetica" w:cs="Arial"/>
          <w:i w:val="0"/>
          <w:iCs w:val="0"/>
          <w:caps w:val="0"/>
          <w:color w:val="000000"/>
          <w:spacing w:val="0"/>
          <w:sz w:val="24"/>
          <w:szCs w:val="24"/>
          <w:shd w:val="clear" w:fill="FFFFFF"/>
          <w:lang w:val="es-VE"/>
        </w:rPr>
        <w:t>instituciones</w:t>
      </w:r>
      <w:r>
        <w:rPr>
          <w:rFonts w:hint="default" w:ascii="Arial" w:hAnsi="Arial" w:eastAsia="Helvetica" w:cs="Arial"/>
          <w:i w:val="0"/>
          <w:iCs w:val="0"/>
          <w:caps w:val="0"/>
          <w:color w:val="000000"/>
          <w:spacing w:val="0"/>
          <w:sz w:val="24"/>
          <w:szCs w:val="24"/>
          <w:shd w:val="clear" w:fill="FFFFFF"/>
        </w:rPr>
        <w:t>,</w:t>
      </w:r>
      <w:r>
        <w:rPr>
          <w:rFonts w:hint="default" w:ascii="Arial" w:hAnsi="Arial" w:eastAsia="Helvetica" w:cs="Arial"/>
          <w:i w:val="0"/>
          <w:iCs w:val="0"/>
          <w:caps w:val="0"/>
          <w:color w:val="000000"/>
          <w:spacing w:val="0"/>
          <w:sz w:val="24"/>
          <w:szCs w:val="24"/>
          <w:shd w:val="clear" w:fill="FFFFFF"/>
          <w:lang w:val="es-VE"/>
        </w:rPr>
        <w:t xml:space="preserve"> </w:t>
      </w:r>
      <w:r>
        <w:rPr>
          <w:rFonts w:hint="default" w:ascii="Arial" w:hAnsi="Arial" w:eastAsia="Helvetica" w:cs="Arial"/>
          <w:i w:val="0"/>
          <w:iCs w:val="0"/>
          <w:caps w:val="0"/>
          <w:color w:val="000000"/>
          <w:spacing w:val="0"/>
          <w:sz w:val="24"/>
          <w:szCs w:val="24"/>
          <w:shd w:val="clear" w:fill="FFFFFF"/>
        </w:rPr>
        <w:t xml:space="preserve"> un proceso continuo de formación es clave para que las personas de </w:t>
      </w:r>
      <w:r>
        <w:rPr>
          <w:rFonts w:hint="default" w:ascii="Arial" w:hAnsi="Arial" w:eastAsia="Helvetica" w:cs="Arial"/>
          <w:i w:val="0"/>
          <w:iCs w:val="0"/>
          <w:caps w:val="0"/>
          <w:color w:val="000000"/>
          <w:spacing w:val="0"/>
          <w:sz w:val="24"/>
          <w:szCs w:val="24"/>
          <w:shd w:val="clear" w:fill="FFFFFF"/>
          <w:lang w:val="es-VE"/>
        </w:rPr>
        <w:t>una</w:t>
      </w:r>
      <w:r>
        <w:rPr>
          <w:rFonts w:hint="default" w:ascii="Arial" w:hAnsi="Arial" w:eastAsia="Helvetica" w:cs="Arial"/>
          <w:i w:val="0"/>
          <w:iCs w:val="0"/>
          <w:caps w:val="0"/>
          <w:color w:val="000000"/>
          <w:spacing w:val="0"/>
          <w:sz w:val="24"/>
          <w:szCs w:val="24"/>
          <w:shd w:val="clear" w:fill="FFFFFF"/>
        </w:rPr>
        <w:t xml:space="preserve"> organización respondan de manera adecuada ante los cambios, y permite que se desarrollen las competencias necesarias en el desempeño del trabajo.</w:t>
      </w:r>
      <w:r>
        <w:rPr>
          <w:rFonts w:hint="default" w:ascii="Arial" w:hAnsi="Arial" w:eastAsia="Helvetica" w:cs="Arial"/>
          <w:i w:val="0"/>
          <w:iCs w:val="0"/>
          <w:caps w:val="0"/>
          <w:color w:val="000000"/>
          <w:spacing w:val="0"/>
          <w:sz w:val="24"/>
          <w:szCs w:val="24"/>
          <w:shd w:val="clear" w:fill="FFFFFF"/>
          <w:lang w:val="es-VE"/>
        </w:rPr>
        <w:t xml:space="preserve"> En este sentido</w:t>
      </w:r>
      <w:r>
        <w:rPr>
          <w:rFonts w:hint="default" w:eastAsia="Helvetica" w:cs="Arial"/>
          <w:i w:val="0"/>
          <w:iCs w:val="0"/>
          <w:caps w:val="0"/>
          <w:color w:val="000000"/>
          <w:spacing w:val="0"/>
          <w:sz w:val="24"/>
          <w:szCs w:val="24"/>
          <w:shd w:val="clear" w:fill="FFFFFF"/>
          <w:lang w:val="es-VE"/>
        </w:rPr>
        <w:t>,</w:t>
      </w:r>
      <w:r>
        <w:rPr>
          <w:rFonts w:hint="default" w:ascii="Arial" w:hAnsi="Arial" w:eastAsia="Helvetica" w:cs="Arial"/>
          <w:i w:val="0"/>
          <w:iCs w:val="0"/>
          <w:caps w:val="0"/>
          <w:color w:val="000000"/>
          <w:spacing w:val="0"/>
          <w:sz w:val="24"/>
          <w:szCs w:val="24"/>
          <w:shd w:val="clear" w:fill="FFFFFF"/>
          <w:lang w:val="es-VE"/>
        </w:rPr>
        <w:t xml:space="preserve"> e</w:t>
      </w:r>
      <w:r>
        <w:rPr>
          <w:rFonts w:hint="default" w:ascii="Arial" w:hAnsi="Arial" w:cs="Arial"/>
          <w:sz w:val="24"/>
          <w:szCs w:val="24"/>
        </w:rPr>
        <w:t>l presente</w:t>
      </w:r>
      <w:r>
        <w:rPr>
          <w:rFonts w:hint="default"/>
          <w:lang w:val="es-VE"/>
        </w:rPr>
        <w:t xml:space="preserve"> estudio</w:t>
      </w:r>
      <w:r>
        <w:rPr>
          <w:rFonts w:hint="default"/>
        </w:rPr>
        <w:t xml:space="preserve"> tiene como propósito</w:t>
      </w:r>
      <w:r>
        <w:rPr>
          <w:rFonts w:hint="default"/>
          <w:lang w:val="es-VE"/>
        </w:rPr>
        <w:t xml:space="preserve"> e</w:t>
      </w:r>
      <w:r>
        <w:rPr>
          <w:rFonts w:hint="default" w:ascii="Arial" w:hAnsi="Arial" w:cs="Arial"/>
          <w:sz w:val="24"/>
          <w:szCs w:val="24"/>
        </w:rPr>
        <w:t xml:space="preserve">valuar el </w:t>
      </w:r>
      <w:r>
        <w:rPr>
          <w:rFonts w:hint="default" w:cs="Arial"/>
          <w:sz w:val="24"/>
          <w:szCs w:val="24"/>
          <w:lang w:val="es-VE"/>
        </w:rPr>
        <w:t>P</w:t>
      </w:r>
      <w:r>
        <w:rPr>
          <w:rFonts w:hint="default" w:ascii="Arial" w:hAnsi="Arial" w:cs="Arial"/>
          <w:sz w:val="24"/>
          <w:szCs w:val="24"/>
        </w:rPr>
        <w:t xml:space="preserve">rograma de </w:t>
      </w:r>
      <w:r>
        <w:rPr>
          <w:rFonts w:hint="default" w:cs="Arial"/>
          <w:sz w:val="24"/>
          <w:szCs w:val="24"/>
          <w:lang w:val="es-VE"/>
        </w:rPr>
        <w:t>F</w:t>
      </w:r>
      <w:r>
        <w:rPr>
          <w:rFonts w:hint="default" w:ascii="Arial" w:hAnsi="Arial" w:cs="Arial"/>
          <w:sz w:val="24"/>
          <w:szCs w:val="24"/>
        </w:rPr>
        <w:t xml:space="preserve">ormación de </w:t>
      </w:r>
      <w:r>
        <w:rPr>
          <w:rFonts w:hint="default" w:cs="Arial"/>
          <w:sz w:val="24"/>
          <w:szCs w:val="24"/>
          <w:lang w:val="es-VE"/>
        </w:rPr>
        <w:t>I</w:t>
      </w:r>
      <w:r>
        <w:rPr>
          <w:rFonts w:hint="default" w:ascii="Arial" w:hAnsi="Arial" w:cs="Arial"/>
          <w:sz w:val="24"/>
          <w:szCs w:val="24"/>
        </w:rPr>
        <w:t xml:space="preserve">nstructores en </w:t>
      </w:r>
      <w:r>
        <w:rPr>
          <w:rFonts w:hint="default" w:cs="Arial"/>
          <w:sz w:val="24"/>
          <w:szCs w:val="24"/>
          <w:lang w:val="es-VE"/>
        </w:rPr>
        <w:t>p</w:t>
      </w:r>
      <w:r>
        <w:rPr>
          <w:rFonts w:hint="default" w:ascii="Arial" w:hAnsi="Arial" w:cs="Arial"/>
          <w:sz w:val="24"/>
          <w:szCs w:val="24"/>
        </w:rPr>
        <w:t xml:space="preserve">eríodo de </w:t>
      </w:r>
      <w:r>
        <w:rPr>
          <w:rFonts w:hint="default" w:cs="Arial"/>
          <w:sz w:val="24"/>
          <w:szCs w:val="24"/>
          <w:lang w:val="es-VE"/>
        </w:rPr>
        <w:t>P</w:t>
      </w:r>
      <w:r>
        <w:rPr>
          <w:rFonts w:hint="default" w:ascii="Arial" w:hAnsi="Arial" w:cs="Arial"/>
          <w:sz w:val="24"/>
          <w:szCs w:val="24"/>
        </w:rPr>
        <w:t xml:space="preserve">rueba </w:t>
      </w:r>
      <w:r>
        <w:rPr>
          <w:rFonts w:hint="default" w:cs="Arial"/>
          <w:sz w:val="24"/>
          <w:szCs w:val="24"/>
          <w:lang w:val="es-VE"/>
        </w:rPr>
        <w:t xml:space="preserve"> </w:t>
      </w:r>
      <w:r>
        <w:rPr>
          <w:rFonts w:hint="default" w:ascii="Arial" w:hAnsi="Arial" w:cs="Arial"/>
          <w:sz w:val="24"/>
          <w:szCs w:val="24"/>
        </w:rPr>
        <w:t>del Instituto Pedagógico de Miranda José Manuel Siso Martínez</w:t>
      </w:r>
      <w:r>
        <w:rPr>
          <w:rFonts w:hint="default" w:cs="Arial"/>
          <w:sz w:val="24"/>
          <w:szCs w:val="24"/>
          <w:lang w:val="es-VE"/>
        </w:rPr>
        <w:t xml:space="preserve">, </w:t>
      </w:r>
      <w:r>
        <w:rPr>
          <w:rFonts w:hint="default" w:ascii="Arial" w:hAnsi="Arial" w:cs="Arial"/>
          <w:sz w:val="24"/>
          <w:szCs w:val="24"/>
        </w:rPr>
        <w:t xml:space="preserve"> en función</w:t>
      </w:r>
      <w:r>
        <w:rPr>
          <w:rFonts w:hint="default" w:cs="Arial"/>
          <w:sz w:val="24"/>
          <w:szCs w:val="24"/>
          <w:lang w:val="es-VE"/>
        </w:rPr>
        <w:t xml:space="preserve"> de su contribución a la formación académica de los profesores instructores. Dentro de la fundamentación referencial se consideraron aspectos asociados a formación, evaluación, modelo de  Contexto-Insumos-Producto-Proceso (CIPP), entre otros.</w:t>
      </w:r>
      <w:r>
        <w:rPr>
          <w:rFonts w:hint="default"/>
          <w:lang w:val="es-VE"/>
        </w:rPr>
        <w:t>. Se asumió un</w:t>
      </w:r>
      <w:r>
        <w:rPr>
          <w:rFonts w:hint="default"/>
        </w:rPr>
        <w:t xml:space="preserve"> paradigma positivista</w:t>
      </w:r>
      <w:r>
        <w:rPr>
          <w:rFonts w:hint="default"/>
          <w:lang w:val="es-VE"/>
        </w:rPr>
        <w:t xml:space="preserve">, con un enfoque metodológico cuantitativo, sustentado en una investigación de campo y se consideró la estadística descriptiva para el análisis de los datos. La validez y confiabilidad se determinó a través de juicio de expertos y </w:t>
      </w:r>
      <w:r>
        <w:rPr>
          <w:rFonts w:hint="default"/>
        </w:rPr>
        <w:t>el coeficiente de confiabilidad de Alfa de Cronbach</w:t>
      </w:r>
      <w:r>
        <w:rPr>
          <w:rFonts w:hint="default"/>
          <w:lang w:val="es-VE"/>
        </w:rPr>
        <w:t xml:space="preserve">. Los participantes fueron profesores egresados del programa. Para recabar la información se aplicó la encuesta a través de un cuestionario de opinión. Los resultados evidencian </w:t>
      </w:r>
      <w:r>
        <w:rPr>
          <w:rFonts w:cs="Arial"/>
          <w:bCs/>
          <w:i w:val="0"/>
          <w:iCs w:val="0"/>
          <w:lang w:val="es-VE"/>
        </w:rPr>
        <w:t xml:space="preserve"> </w:t>
      </w:r>
      <w:r>
        <w:rPr>
          <w:rFonts w:hint="default" w:cs="Arial"/>
          <w:bCs/>
          <w:i w:val="0"/>
          <w:iCs w:val="0"/>
          <w:lang w:val="es-VE"/>
        </w:rPr>
        <w:t>limitaciones</w:t>
      </w:r>
      <w:r>
        <w:rPr>
          <w:rFonts w:cs="Arial"/>
          <w:bCs/>
          <w:i w:val="0"/>
          <w:iCs w:val="0"/>
          <w:lang w:val="es-VE"/>
        </w:rPr>
        <w:t xml:space="preserve"> </w:t>
      </w:r>
      <w:r>
        <w:rPr>
          <w:rFonts w:hint="default" w:cs="Arial"/>
          <w:bCs/>
          <w:i w:val="0"/>
          <w:iCs w:val="0"/>
          <w:lang w:val="es-VE"/>
        </w:rPr>
        <w:t xml:space="preserve">del programa </w:t>
      </w:r>
      <w:r>
        <w:rPr>
          <w:rFonts w:cs="Arial"/>
          <w:bCs/>
          <w:i w:val="0"/>
          <w:iCs w:val="0"/>
          <w:lang w:val="es-VE"/>
        </w:rPr>
        <w:t xml:space="preserve">en cuanto a su pertinencia, se percibe </w:t>
      </w:r>
      <w:r>
        <w:rPr>
          <w:rFonts w:hint="default" w:cs="Arial"/>
          <w:bCs/>
          <w:i w:val="0"/>
          <w:iCs w:val="0"/>
          <w:lang w:val="es-VE"/>
        </w:rPr>
        <w:t xml:space="preserve">más </w:t>
      </w:r>
      <w:r>
        <w:rPr>
          <w:rFonts w:cs="Arial"/>
          <w:bCs/>
          <w:i w:val="0"/>
          <w:iCs w:val="0"/>
          <w:lang w:val="es-VE"/>
        </w:rPr>
        <w:t xml:space="preserve">como un programa de inducción </w:t>
      </w:r>
      <w:r>
        <w:rPr>
          <w:rFonts w:hint="default" w:cs="Arial"/>
          <w:bCs/>
          <w:i w:val="0"/>
          <w:iCs w:val="0"/>
          <w:lang w:val="es-VE"/>
        </w:rPr>
        <w:t xml:space="preserve">que </w:t>
      </w:r>
      <w:r>
        <w:rPr>
          <w:rFonts w:cs="Arial"/>
          <w:bCs/>
          <w:i w:val="0"/>
          <w:iCs w:val="0"/>
          <w:lang w:val="es-VE"/>
        </w:rPr>
        <w:t xml:space="preserve"> de formación</w:t>
      </w:r>
      <w:r>
        <w:rPr>
          <w:rFonts w:hint="default" w:cs="Arial"/>
          <w:bCs/>
          <w:i w:val="0"/>
          <w:iCs w:val="0"/>
          <w:lang w:val="es-VE"/>
        </w:rPr>
        <w:t xml:space="preserve">; los talleres y cursos </w:t>
      </w:r>
      <w:r>
        <w:rPr>
          <w:rFonts w:cs="Arial"/>
          <w:bCs/>
          <w:i w:val="0"/>
          <w:iCs w:val="0"/>
          <w:lang w:val="es-VE"/>
        </w:rPr>
        <w:t xml:space="preserve"> </w:t>
      </w:r>
      <w:r>
        <w:rPr>
          <w:rFonts w:hint="default" w:cs="Arial"/>
          <w:bCs/>
          <w:i w:val="0"/>
          <w:iCs w:val="0"/>
          <w:lang w:val="es-VE"/>
        </w:rPr>
        <w:t xml:space="preserve"> </w:t>
      </w:r>
      <w:r>
        <w:rPr>
          <w:rFonts w:cs="Arial"/>
          <w:bCs/>
          <w:i w:val="0"/>
          <w:iCs w:val="0"/>
          <w:lang w:val="es-VE"/>
        </w:rPr>
        <w:t xml:space="preserve">están </w:t>
      </w:r>
      <w:r>
        <w:rPr>
          <w:rFonts w:hint="default" w:cs="Arial"/>
          <w:bCs/>
          <w:i w:val="0"/>
          <w:iCs w:val="0"/>
          <w:lang w:val="es-VE"/>
        </w:rPr>
        <w:t xml:space="preserve">más </w:t>
      </w:r>
      <w:r>
        <w:rPr>
          <w:rFonts w:cs="Arial"/>
          <w:bCs/>
          <w:i w:val="0"/>
          <w:iCs w:val="0"/>
          <w:lang w:val="es-VE"/>
        </w:rPr>
        <w:t xml:space="preserve">dirigidos al cumplimiento de funciones administrativas  y de información de  procesos administrativos, </w:t>
      </w:r>
      <w:r>
        <w:rPr>
          <w:rFonts w:hint="default" w:cs="Arial"/>
          <w:bCs/>
          <w:i w:val="0"/>
          <w:iCs w:val="0"/>
          <w:lang w:val="es-VE"/>
        </w:rPr>
        <w:t xml:space="preserve">que a </w:t>
      </w:r>
      <w:r>
        <w:rPr>
          <w:rFonts w:cs="Arial"/>
          <w:bCs/>
          <w:i w:val="0"/>
          <w:iCs w:val="0"/>
          <w:lang w:val="es-VE"/>
        </w:rPr>
        <w:t xml:space="preserve"> la formación de conocimientos en investigación extensión y docencia</w:t>
      </w:r>
      <w:r>
        <w:rPr>
          <w:rFonts w:hint="default" w:cs="Arial"/>
          <w:bCs/>
          <w:i w:val="0"/>
          <w:iCs w:val="0"/>
          <w:lang w:val="es-VE"/>
        </w:rPr>
        <w:t>; el programa e</w:t>
      </w:r>
      <w:r>
        <w:rPr>
          <w:rFonts w:cs="Arial"/>
          <w:bCs/>
          <w:i w:val="0"/>
          <w:iCs w:val="0"/>
          <w:lang w:val="es-VE"/>
        </w:rPr>
        <w:t xml:space="preserve">s bien </w:t>
      </w:r>
      <w:r>
        <w:rPr>
          <w:rFonts w:hint="default" w:cs="Arial"/>
          <w:bCs/>
          <w:i w:val="0"/>
          <w:iCs w:val="0"/>
          <w:lang w:val="es-VE"/>
        </w:rPr>
        <w:t xml:space="preserve">estimado </w:t>
      </w:r>
      <w:r>
        <w:rPr>
          <w:rFonts w:cs="Arial"/>
          <w:bCs/>
          <w:i w:val="0"/>
          <w:iCs w:val="0"/>
          <w:lang w:val="es-VE"/>
        </w:rPr>
        <w:t xml:space="preserve"> por los </w:t>
      </w:r>
      <w:r>
        <w:rPr>
          <w:rFonts w:hint="default" w:cs="Arial"/>
          <w:bCs/>
          <w:i w:val="0"/>
          <w:iCs w:val="0"/>
          <w:lang w:val="es-VE"/>
        </w:rPr>
        <w:t xml:space="preserve">profesores, más demanda  </w:t>
      </w:r>
      <w:r>
        <w:rPr>
          <w:rFonts w:cs="Arial"/>
          <w:bCs/>
          <w:i w:val="0"/>
          <w:iCs w:val="0"/>
          <w:lang w:val="es-VE"/>
        </w:rPr>
        <w:t xml:space="preserve">cubrir </w:t>
      </w:r>
      <w:r>
        <w:rPr>
          <w:rFonts w:hint="default" w:cs="Arial"/>
          <w:bCs/>
          <w:i w:val="0"/>
          <w:iCs w:val="0"/>
          <w:lang w:val="es-VE"/>
        </w:rPr>
        <w:t xml:space="preserve">en mayor medida las </w:t>
      </w:r>
      <w:r>
        <w:rPr>
          <w:rFonts w:cs="Arial"/>
          <w:bCs/>
          <w:i w:val="0"/>
          <w:iCs w:val="0"/>
          <w:lang w:val="es-VE"/>
        </w:rPr>
        <w:t xml:space="preserve"> expectativas</w:t>
      </w:r>
      <w:r>
        <w:rPr>
          <w:rFonts w:hint="default" w:cs="Arial"/>
          <w:bCs/>
          <w:i w:val="0"/>
          <w:iCs w:val="0"/>
          <w:lang w:val="es-VE"/>
        </w:rPr>
        <w:t xml:space="preserve"> de los docentes. </w:t>
      </w:r>
      <w:r>
        <w:rPr>
          <w:rFonts w:hint="default"/>
          <w:lang w:val="es-VE"/>
        </w:rPr>
        <w:t>Es loable que todo docente universitario participe en programas de formación y actualización como parte de su desarrollo profesional, que responda  a necesidades individuales,  institucionales, profesionales y que la  universidad sea coadyudante  de su formación permanente, para así  mejorar la calidad académica y profesional de su miembros.</w:t>
      </w:r>
    </w:p>
    <w:p w14:paraId="5A9A0920">
      <w:pPr>
        <w:bidi w:val="0"/>
        <w:spacing w:line="240" w:lineRule="auto"/>
        <w:rPr>
          <w:rFonts w:hint="default"/>
        </w:rPr>
      </w:pPr>
    </w:p>
    <w:p w14:paraId="59E86A8E">
      <w:pPr>
        <w:bidi w:val="0"/>
        <w:spacing w:line="240" w:lineRule="auto"/>
        <w:ind w:left="0" w:leftChars="0" w:firstLine="0" w:firstLineChars="0"/>
        <w:rPr>
          <w:rFonts w:hint="default"/>
          <w:lang w:val="es-VE"/>
        </w:rPr>
      </w:pPr>
      <w:r>
        <w:rPr>
          <w:rFonts w:hint="default"/>
        </w:rPr>
        <w:t>Descrip</w:t>
      </w:r>
      <w:r>
        <w:rPr>
          <w:rFonts w:hint="default"/>
          <w:lang w:val="es-VE"/>
        </w:rPr>
        <w:t>tores</w:t>
      </w:r>
      <w:r>
        <w:rPr>
          <w:rFonts w:hint="default"/>
        </w:rPr>
        <w:t xml:space="preserve">: Programas de formación, evaluación, </w:t>
      </w:r>
      <w:r>
        <w:rPr>
          <w:rFonts w:hint="default"/>
          <w:lang w:val="es-VE"/>
        </w:rPr>
        <w:t xml:space="preserve">instructores, </w:t>
      </w:r>
      <w:r>
        <w:rPr>
          <w:rFonts w:hint="default"/>
        </w:rPr>
        <w:t xml:space="preserve">perfil profesional. </w:t>
      </w:r>
    </w:p>
    <w:p w14:paraId="6D39EC7D">
      <w:pPr>
        <w:bidi w:val="0"/>
        <w:spacing w:line="360" w:lineRule="auto"/>
        <w:rPr>
          <w:rFonts w:hint="default"/>
          <w:lang w:val="es-VE"/>
        </w:rPr>
        <w:sectPr>
          <w:footerReference r:id="rId5" w:type="default"/>
          <w:type w:val="continuous"/>
          <w:pgSz w:w="12242" w:h="15842"/>
          <w:pgMar w:top="1440" w:right="1440" w:bottom="1440" w:left="1440" w:header="1134" w:footer="1134" w:gutter="0"/>
          <w:pgNumType w:fmt="lowerRoman"/>
          <w:cols w:space="0" w:num="1"/>
          <w:rtlGutter w:val="0"/>
          <w:docGrid w:linePitch="360" w:charSpace="0"/>
        </w:sectPr>
      </w:pPr>
    </w:p>
    <w:p w14:paraId="2947689E">
      <w:pPr>
        <w:bidi w:val="0"/>
        <w:spacing w:line="360" w:lineRule="auto"/>
        <w:rPr>
          <w:rFonts w:hint="default"/>
          <w:lang w:val="es-VE"/>
        </w:rPr>
        <w:sectPr>
          <w:type w:val="continuous"/>
          <w:pgSz w:w="12242" w:h="15842"/>
          <w:pgMar w:top="1440" w:right="1440" w:bottom="1440" w:left="1440" w:header="1134" w:footer="1134" w:gutter="0"/>
          <w:pgNumType w:fmt="lowerRoman"/>
          <w:cols w:space="0" w:num="1"/>
          <w:rtlGutter w:val="0"/>
          <w:docGrid w:linePitch="360" w:charSpace="0"/>
        </w:sectPr>
      </w:pPr>
    </w:p>
    <w:p w14:paraId="5626C08D">
      <w:pPr>
        <w:bidi w:val="0"/>
        <w:spacing w:line="360" w:lineRule="auto"/>
        <w:rPr>
          <w:rFonts w:hint="default"/>
        </w:rPr>
      </w:pPr>
    </w:p>
    <w:p w14:paraId="36BCDC9A">
      <w:pPr>
        <w:pStyle w:val="2"/>
        <w:bidi w:val="0"/>
        <w:ind w:left="0" w:leftChars="0" w:firstLine="0" w:firstLineChars="0"/>
        <w:rPr>
          <w:rFonts w:hint="default"/>
          <w:lang w:val="es-VE"/>
        </w:rPr>
      </w:pPr>
      <w:bookmarkStart w:id="5" w:name="_Toc23732"/>
      <w:r>
        <w:rPr>
          <w:rFonts w:hint="default"/>
          <w:lang w:val="es-VE"/>
        </w:rPr>
        <w:t>INTRODUCCIÓN</w:t>
      </w:r>
      <w:bookmarkEnd w:id="5"/>
    </w:p>
    <w:p w14:paraId="552561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24"/>
          <w:szCs w:val="24"/>
          <w:lang w:val="es-VE"/>
        </w:rPr>
      </w:pPr>
    </w:p>
    <w:p w14:paraId="4873AF09">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default" w:ascii="Arial" w:hAnsi="Arial" w:eastAsia="Times New Roman" w:cs="Arial"/>
          <w:sz w:val="24"/>
          <w:szCs w:val="24"/>
          <w:lang w:val="es-VE" w:eastAsia="es-ES" w:bidi="ar-SA"/>
        </w:rPr>
      </w:pPr>
      <w:r>
        <w:rPr>
          <w:rFonts w:hint="default" w:ascii="Arial" w:hAnsi="Arial" w:eastAsia="Times New Roman" w:cs="Arial"/>
          <w:sz w:val="24"/>
          <w:szCs w:val="24"/>
          <w:lang w:val="es-ES" w:eastAsia="es-ES" w:bidi="ar-SA"/>
        </w:rPr>
        <w:t xml:space="preserve">La formación y actualización de docentes universitarios es un proceso </w:t>
      </w:r>
      <w:r>
        <w:rPr>
          <w:rFonts w:hint="default" w:ascii="Arial" w:hAnsi="Arial" w:eastAsia="Times New Roman" w:cs="Arial"/>
          <w:sz w:val="24"/>
          <w:szCs w:val="24"/>
          <w:lang w:val="es-VE" w:eastAsia="es-ES" w:bidi="ar-SA"/>
        </w:rPr>
        <w:t xml:space="preserve">cuyo fin es lograr </w:t>
      </w:r>
      <w:r>
        <w:rPr>
          <w:rFonts w:hint="default" w:ascii="Arial" w:hAnsi="Arial" w:eastAsia="Times New Roman" w:cs="Arial"/>
          <w:sz w:val="24"/>
          <w:szCs w:val="24"/>
          <w:lang w:val="es-ES" w:eastAsia="es-ES" w:bidi="ar-SA"/>
        </w:rPr>
        <w:t xml:space="preserve"> que los profesores se mantengan actualizados en las teorías, procedimientos y técnicas de enseñanza</w:t>
      </w:r>
      <w:r>
        <w:rPr>
          <w:rFonts w:hint="default" w:ascii="Arial" w:hAnsi="Arial" w:eastAsia="Times New Roman" w:cs="Arial"/>
          <w:sz w:val="24"/>
          <w:szCs w:val="24"/>
          <w:lang w:val="es-VE" w:eastAsia="es-ES" w:bidi="ar-SA"/>
        </w:rPr>
        <w:t>-aprendizaje</w:t>
      </w:r>
      <w:r>
        <w:rPr>
          <w:rFonts w:hint="default" w:eastAsia="Times New Roman" w:cs="Arial"/>
          <w:sz w:val="24"/>
          <w:szCs w:val="24"/>
          <w:lang w:val="es-VE" w:eastAsia="es-ES" w:bidi="ar-SA"/>
        </w:rPr>
        <w:t>, e</w:t>
      </w:r>
      <w:r>
        <w:rPr>
          <w:rFonts w:hint="default" w:ascii="Arial" w:hAnsi="Arial" w:eastAsia="Times New Roman" w:cs="Arial"/>
          <w:sz w:val="24"/>
          <w:szCs w:val="24"/>
          <w:lang w:val="es-ES" w:eastAsia="es-ES" w:bidi="ar-SA"/>
        </w:rPr>
        <w:t xml:space="preserve">sto es importante porque el contexto </w:t>
      </w:r>
      <w:r>
        <w:rPr>
          <w:rFonts w:hint="default" w:ascii="Arial" w:hAnsi="Arial" w:eastAsia="Times New Roman" w:cs="Arial"/>
          <w:sz w:val="24"/>
          <w:szCs w:val="24"/>
          <w:lang w:val="es-VE" w:eastAsia="es-ES" w:bidi="ar-SA"/>
        </w:rPr>
        <w:t>educativo</w:t>
      </w:r>
      <w:r>
        <w:rPr>
          <w:rFonts w:hint="default" w:ascii="Arial" w:hAnsi="Arial" w:eastAsia="Times New Roman" w:cs="Arial"/>
          <w:sz w:val="24"/>
          <w:szCs w:val="24"/>
          <w:lang w:val="es-ES" w:eastAsia="es-ES" w:bidi="ar-SA"/>
        </w:rPr>
        <w:t xml:space="preserve"> cambia constantemente y los docentes deben estar preparados para formar a nuevas generaciones</w:t>
      </w:r>
      <w:r>
        <w:rPr>
          <w:rFonts w:hint="default" w:ascii="Arial" w:hAnsi="Arial" w:eastAsia="Times New Roman" w:cs="Arial"/>
          <w:sz w:val="24"/>
          <w:szCs w:val="24"/>
          <w:lang w:val="es-VE" w:eastAsia="es-ES" w:bidi="ar-SA"/>
        </w:rPr>
        <w:t>.</w:t>
      </w:r>
    </w:p>
    <w:p w14:paraId="2B09DB0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ascii="Arial" w:hAnsi="Arial" w:eastAsia="Times New Roman" w:cs="Arial"/>
          <w:sz w:val="24"/>
          <w:szCs w:val="24"/>
          <w:lang w:val="es-VE" w:eastAsia="es-ES" w:bidi="ar-SA"/>
        </w:rPr>
      </w:pPr>
      <w:r>
        <w:rPr>
          <w:rFonts w:hint="default" w:ascii="Arial" w:hAnsi="Arial" w:eastAsia="Times New Roman" w:cs="Arial"/>
          <w:sz w:val="24"/>
          <w:szCs w:val="24"/>
          <w:lang w:val="es-VE" w:eastAsia="zh-CN" w:bidi="ar-SA"/>
        </w:rPr>
        <w:t>En la mayoría de los casos l</w:t>
      </w:r>
      <w:r>
        <w:rPr>
          <w:rFonts w:hint="default" w:ascii="Arial" w:hAnsi="Arial" w:eastAsia="Times New Roman" w:cs="Arial"/>
          <w:sz w:val="24"/>
          <w:szCs w:val="24"/>
          <w:lang w:val="en-US" w:eastAsia="zh-CN" w:bidi="ar-SA"/>
        </w:rPr>
        <w:t>a formación docente puede incluir:</w:t>
      </w:r>
      <w:r>
        <w:rPr>
          <w:rFonts w:hint="default" w:ascii="Arial" w:hAnsi="Arial" w:eastAsia="Times New Roman" w:cs="Arial"/>
          <w:sz w:val="24"/>
          <w:szCs w:val="24"/>
          <w:lang w:val="es-VE" w:eastAsia="zh-CN" w:bidi="ar-SA"/>
        </w:rPr>
        <w:t xml:space="preserve"> c</w:t>
      </w:r>
      <w:r>
        <w:rPr>
          <w:rFonts w:hint="default" w:ascii="Arial" w:hAnsi="Arial" w:eastAsia="Times New Roman" w:cs="Arial"/>
          <w:sz w:val="24"/>
          <w:szCs w:val="24"/>
          <w:lang w:val="es-ES" w:eastAsia="es-ES" w:bidi="ar-SA"/>
        </w:rPr>
        <w:t>ursos o eventos académicos con validez oficial</w:t>
      </w:r>
      <w:r>
        <w:rPr>
          <w:rFonts w:hint="default" w:ascii="Arial" w:hAnsi="Arial" w:eastAsia="Times New Roman" w:cs="Arial"/>
          <w:sz w:val="24"/>
          <w:szCs w:val="24"/>
          <w:lang w:val="es-VE" w:eastAsia="es-ES" w:bidi="ar-SA"/>
        </w:rPr>
        <w:t>, a</w:t>
      </w:r>
      <w:r>
        <w:rPr>
          <w:rFonts w:hint="default" w:ascii="Arial" w:hAnsi="Arial" w:eastAsia="Times New Roman" w:cs="Arial"/>
          <w:sz w:val="24"/>
          <w:szCs w:val="24"/>
          <w:lang w:val="es-ES" w:eastAsia="es-ES" w:bidi="ar-SA"/>
        </w:rPr>
        <w:t>compañamiento en la labor pedagógica</w:t>
      </w:r>
      <w:r>
        <w:rPr>
          <w:rFonts w:hint="default" w:ascii="Arial" w:hAnsi="Arial" w:eastAsia="Times New Roman" w:cs="Arial"/>
          <w:sz w:val="24"/>
          <w:szCs w:val="24"/>
          <w:lang w:val="es-VE" w:eastAsia="es-ES" w:bidi="ar-SA"/>
        </w:rPr>
        <w:t>, c</w:t>
      </w:r>
      <w:r>
        <w:rPr>
          <w:rFonts w:hint="default" w:ascii="Arial" w:hAnsi="Arial" w:eastAsia="Times New Roman" w:cs="Arial"/>
          <w:sz w:val="24"/>
          <w:szCs w:val="24"/>
          <w:lang w:val="es-ES" w:eastAsia="es-ES" w:bidi="ar-SA"/>
        </w:rPr>
        <w:t>apacitación en el uso de tecnologías de avanzada</w:t>
      </w:r>
      <w:r>
        <w:rPr>
          <w:rFonts w:hint="default" w:cs="Arial"/>
          <w:sz w:val="24"/>
          <w:szCs w:val="24"/>
          <w:lang w:val="es-VE" w:eastAsia="es-ES" w:bidi="ar-SA"/>
        </w:rPr>
        <w:t xml:space="preserve"> </w:t>
      </w:r>
      <w:r>
        <w:rPr>
          <w:rFonts w:hint="default" w:ascii="Arial" w:hAnsi="Arial" w:eastAsia="Times New Roman" w:cs="Arial"/>
          <w:sz w:val="24"/>
          <w:szCs w:val="24"/>
          <w:lang w:val="es-VE" w:eastAsia="es-ES" w:bidi="ar-SA"/>
        </w:rPr>
        <w:t>y f</w:t>
      </w:r>
      <w:r>
        <w:rPr>
          <w:rFonts w:hint="default" w:ascii="Arial" w:hAnsi="Arial" w:eastAsia="Times New Roman" w:cs="Arial"/>
          <w:sz w:val="24"/>
          <w:szCs w:val="24"/>
          <w:lang w:val="es-ES" w:eastAsia="es-ES" w:bidi="ar-SA"/>
        </w:rPr>
        <w:t>ortalecimiento de competencias para la investigación y extensión</w:t>
      </w:r>
      <w:r>
        <w:rPr>
          <w:rFonts w:hint="default" w:ascii="Arial" w:hAnsi="Arial" w:eastAsia="Times New Roman" w:cs="Arial"/>
          <w:sz w:val="24"/>
          <w:szCs w:val="24"/>
          <w:lang w:val="es-VE" w:eastAsia="es-ES" w:bidi="ar-SA"/>
        </w:rPr>
        <w:t>, entre otras.</w:t>
      </w:r>
    </w:p>
    <w:p w14:paraId="6AC4F9F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720" w:firstLineChars="0"/>
        <w:jc w:val="both"/>
        <w:textAlignment w:val="auto"/>
        <w:rPr>
          <w:rFonts w:hint="default" w:ascii="Arial" w:hAnsi="Arial" w:eastAsia="Times New Roman" w:cs="Arial"/>
          <w:sz w:val="24"/>
          <w:szCs w:val="24"/>
          <w:lang w:val="es-ES" w:eastAsia="es-ES" w:bidi="ar-SA"/>
        </w:rPr>
      </w:pPr>
      <w:r>
        <w:rPr>
          <w:rFonts w:hint="default" w:ascii="Arial" w:hAnsi="Arial" w:eastAsia="Times New Roman" w:cs="Arial"/>
          <w:sz w:val="24"/>
          <w:szCs w:val="24"/>
          <w:lang w:val="es-VE" w:eastAsia="es-ES" w:bidi="ar-SA"/>
        </w:rPr>
        <w:t>Por</w:t>
      </w:r>
      <w:r>
        <w:rPr>
          <w:rFonts w:hint="default" w:eastAsia="Times New Roman" w:cs="Arial"/>
          <w:sz w:val="24"/>
          <w:szCs w:val="24"/>
          <w:lang w:val="es-VE" w:eastAsia="es-ES" w:bidi="ar-SA"/>
        </w:rPr>
        <w:t xml:space="preserve"> otro lado</w:t>
      </w:r>
      <w:r>
        <w:rPr>
          <w:rFonts w:hint="default" w:ascii="Arial" w:hAnsi="Arial" w:eastAsia="Times New Roman" w:cs="Arial"/>
          <w:sz w:val="24"/>
          <w:szCs w:val="24"/>
          <w:lang w:val="es-VE" w:eastAsia="es-ES" w:bidi="ar-SA"/>
        </w:rPr>
        <w:t>, e</w:t>
      </w:r>
      <w:r>
        <w:rPr>
          <w:rFonts w:hint="default" w:cs="Arial"/>
          <w:sz w:val="24"/>
          <w:szCs w:val="24"/>
          <w:lang w:val="es-VE" w:eastAsia="es-ES" w:bidi="ar-SA"/>
        </w:rPr>
        <w:t xml:space="preserve">l </w:t>
      </w:r>
      <w:r>
        <w:rPr>
          <w:rFonts w:hint="default" w:ascii="Arial" w:hAnsi="Arial" w:eastAsia="Times New Roman" w:cs="Arial"/>
          <w:sz w:val="24"/>
          <w:szCs w:val="24"/>
          <w:lang w:val="es-ES" w:eastAsia="es-ES" w:bidi="ar-SA"/>
        </w:rPr>
        <w:t xml:space="preserve">nuevo </w:t>
      </w:r>
      <w:r>
        <w:rPr>
          <w:rFonts w:hint="default" w:ascii="Arial" w:hAnsi="Arial" w:eastAsia="Times New Roman" w:cs="Arial"/>
          <w:sz w:val="24"/>
          <w:szCs w:val="24"/>
          <w:lang w:val="es-VE" w:eastAsia="es-ES" w:bidi="ar-SA"/>
        </w:rPr>
        <w:t>paradigma educativo</w:t>
      </w:r>
      <w:r>
        <w:rPr>
          <w:rFonts w:hint="default" w:cs="Arial"/>
          <w:sz w:val="24"/>
          <w:szCs w:val="24"/>
          <w:lang w:val="es-VE" w:eastAsia="es-ES" w:bidi="ar-SA"/>
        </w:rPr>
        <w:t xml:space="preserve"> </w:t>
      </w:r>
      <w:r>
        <w:rPr>
          <w:rFonts w:hint="default" w:ascii="Arial" w:hAnsi="Arial" w:eastAsia="Times New Roman" w:cs="Arial"/>
          <w:sz w:val="24"/>
          <w:szCs w:val="24"/>
          <w:lang w:val="es-ES" w:eastAsia="es-ES" w:bidi="ar-SA"/>
        </w:rPr>
        <w:t>coloca a los estudiantes en el centro de su proceso de aprendizaje, y al docente en el papel de guía o facilitador</w:t>
      </w:r>
      <w:r>
        <w:rPr>
          <w:rFonts w:hint="default" w:ascii="Arial" w:hAnsi="Arial" w:eastAsia="Times New Roman" w:cs="Arial"/>
          <w:sz w:val="24"/>
          <w:szCs w:val="24"/>
          <w:lang w:val="es-VE" w:eastAsia="es-ES" w:bidi="ar-SA"/>
        </w:rPr>
        <w:t xml:space="preserve">, </w:t>
      </w:r>
      <w:r>
        <w:rPr>
          <w:rFonts w:hint="default" w:eastAsia="Times New Roman" w:cs="Arial"/>
          <w:sz w:val="24"/>
          <w:szCs w:val="24"/>
          <w:lang w:val="es-VE" w:eastAsia="es-ES" w:bidi="ar-SA"/>
        </w:rPr>
        <w:t>acompañándolo</w:t>
      </w:r>
      <w:r>
        <w:rPr>
          <w:rFonts w:hint="default" w:ascii="Arial" w:hAnsi="Arial" w:eastAsia="Times New Roman" w:cs="Arial"/>
          <w:sz w:val="24"/>
          <w:szCs w:val="24"/>
          <w:lang w:val="es-ES" w:eastAsia="es-ES" w:bidi="ar-SA"/>
        </w:rPr>
        <w:t xml:space="preserve"> desde una posición más horizontal, </w:t>
      </w:r>
      <w:r>
        <w:rPr>
          <w:rFonts w:hint="default" w:ascii="Arial" w:hAnsi="Arial" w:eastAsia="Times New Roman" w:cs="Arial"/>
          <w:sz w:val="24"/>
          <w:szCs w:val="24"/>
          <w:lang w:val="es-VE" w:eastAsia="es-ES" w:bidi="ar-SA"/>
        </w:rPr>
        <w:t xml:space="preserve">potenciando y </w:t>
      </w:r>
      <w:r>
        <w:rPr>
          <w:rFonts w:hint="default" w:ascii="Arial" w:hAnsi="Arial" w:eastAsia="Times New Roman" w:cs="Arial"/>
          <w:sz w:val="24"/>
          <w:szCs w:val="24"/>
          <w:lang w:val="es-ES" w:eastAsia="es-ES" w:bidi="ar-SA"/>
        </w:rPr>
        <w:t xml:space="preserve">alentando </w:t>
      </w:r>
      <w:r>
        <w:rPr>
          <w:rFonts w:hint="default" w:ascii="Arial" w:hAnsi="Arial" w:eastAsia="Times New Roman" w:cs="Arial"/>
          <w:sz w:val="24"/>
          <w:szCs w:val="24"/>
          <w:lang w:val="es-VE" w:eastAsia="es-ES" w:bidi="ar-SA"/>
        </w:rPr>
        <w:t>u</w:t>
      </w:r>
      <w:r>
        <w:rPr>
          <w:rFonts w:hint="default" w:cs="Arial"/>
          <w:sz w:val="24"/>
          <w:szCs w:val="24"/>
          <w:lang w:val="es-VE" w:eastAsia="es-ES" w:bidi="ar-SA"/>
        </w:rPr>
        <w:t xml:space="preserve">n </w:t>
      </w:r>
      <w:r>
        <w:rPr>
          <w:rFonts w:hint="default" w:ascii="Arial" w:hAnsi="Arial" w:eastAsia="Times New Roman" w:cs="Arial"/>
          <w:sz w:val="24"/>
          <w:szCs w:val="24"/>
          <w:lang w:val="es-ES" w:eastAsia="es-ES" w:bidi="ar-SA"/>
        </w:rPr>
        <w:t>aprendizaje significativo y colaborativo</w:t>
      </w:r>
      <w:r>
        <w:rPr>
          <w:rFonts w:hint="default" w:ascii="Arial" w:hAnsi="Arial" w:eastAsia="Times New Roman" w:cs="Arial"/>
          <w:sz w:val="24"/>
          <w:szCs w:val="24"/>
          <w:lang w:val="es-VE" w:eastAsia="es-ES" w:bidi="ar-SA"/>
        </w:rPr>
        <w:t xml:space="preserve">, lo cual demanda </w:t>
      </w:r>
      <w:r>
        <w:rPr>
          <w:rFonts w:hint="default" w:ascii="Arial" w:hAnsi="Arial" w:eastAsia="Times New Roman" w:cs="Arial"/>
          <w:sz w:val="24"/>
          <w:szCs w:val="24"/>
          <w:lang w:val="es-ES" w:eastAsia="es-ES" w:bidi="ar-SA"/>
        </w:rPr>
        <w:t xml:space="preserve"> adaptarse a cada momento </w:t>
      </w:r>
      <w:r>
        <w:rPr>
          <w:rFonts w:hint="default" w:ascii="Arial" w:hAnsi="Arial" w:eastAsia="Times New Roman" w:cs="Arial"/>
          <w:sz w:val="24"/>
          <w:szCs w:val="24"/>
          <w:lang w:val="es-VE" w:eastAsia="es-ES" w:bidi="ar-SA"/>
        </w:rPr>
        <w:t xml:space="preserve">a </w:t>
      </w:r>
      <w:r>
        <w:rPr>
          <w:rFonts w:hint="default" w:ascii="Arial" w:hAnsi="Arial" w:eastAsia="Times New Roman" w:cs="Arial"/>
          <w:sz w:val="24"/>
          <w:szCs w:val="24"/>
          <w:lang w:val="es-ES" w:eastAsia="es-ES" w:bidi="ar-SA"/>
        </w:rPr>
        <w:t xml:space="preserve"> realidades y necesidades cambiantes de los estudiantes y de su contexto.  </w:t>
      </w:r>
    </w:p>
    <w:p w14:paraId="3C583A8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ascii="Arial" w:hAnsi="Arial" w:eastAsia="Times New Roman" w:cs="Arial"/>
          <w:sz w:val="24"/>
          <w:szCs w:val="24"/>
          <w:lang w:val="es-VE" w:eastAsia="es-ES" w:bidi="ar-SA"/>
        </w:rPr>
      </w:pPr>
      <w:r>
        <w:rPr>
          <w:rFonts w:hint="default" w:ascii="Arial" w:hAnsi="Arial" w:eastAsia="Times New Roman" w:cs="Arial"/>
          <w:sz w:val="24"/>
          <w:szCs w:val="24"/>
          <w:lang w:val="es-VE" w:eastAsia="es-ES" w:bidi="ar-SA"/>
        </w:rPr>
        <w:t xml:space="preserve">Es de destacar que un </w:t>
      </w:r>
      <w:r>
        <w:rPr>
          <w:rFonts w:hint="default" w:ascii="Arial" w:hAnsi="Arial" w:eastAsia="Times New Roman" w:cs="Arial"/>
          <w:sz w:val="24"/>
          <w:szCs w:val="24"/>
          <w:lang w:val="es-ES" w:eastAsia="es-ES" w:bidi="ar-SA"/>
        </w:rPr>
        <w:t xml:space="preserve"> docente universitario no es </w:t>
      </w:r>
      <w:r>
        <w:rPr>
          <w:rFonts w:hint="default" w:ascii="Arial" w:hAnsi="Arial" w:eastAsia="Times New Roman" w:cs="Arial"/>
          <w:sz w:val="24"/>
          <w:szCs w:val="24"/>
          <w:lang w:val="es-VE" w:eastAsia="es-ES" w:bidi="ar-SA"/>
        </w:rPr>
        <w:t>solo</w:t>
      </w:r>
      <w:r>
        <w:rPr>
          <w:rFonts w:hint="default" w:ascii="Arial" w:hAnsi="Arial" w:eastAsia="Times New Roman" w:cs="Arial"/>
          <w:sz w:val="24"/>
          <w:szCs w:val="24"/>
          <w:lang w:val="es-ES" w:eastAsia="es-ES" w:bidi="ar-SA"/>
        </w:rPr>
        <w:t xml:space="preserve"> un especialista en una disciplina en particular, también </w:t>
      </w:r>
      <w:r>
        <w:rPr>
          <w:rFonts w:hint="default" w:ascii="Arial" w:hAnsi="Arial" w:eastAsia="Times New Roman" w:cs="Arial"/>
          <w:sz w:val="24"/>
          <w:szCs w:val="24"/>
          <w:lang w:val="es-VE" w:eastAsia="es-ES" w:bidi="ar-SA"/>
        </w:rPr>
        <w:t>esta</w:t>
      </w:r>
      <w:r>
        <w:rPr>
          <w:rFonts w:hint="default" w:ascii="Arial" w:hAnsi="Arial" w:eastAsia="Times New Roman" w:cs="Arial"/>
          <w:sz w:val="24"/>
          <w:szCs w:val="24"/>
          <w:lang w:val="es-ES" w:eastAsia="es-ES" w:bidi="ar-SA"/>
        </w:rPr>
        <w:t xml:space="preserve"> encargado de formar a una nueva generación de especialistas, </w:t>
      </w:r>
      <w:r>
        <w:rPr>
          <w:rFonts w:hint="default" w:ascii="Arial" w:hAnsi="Arial" w:eastAsia="Times New Roman" w:cs="Arial"/>
          <w:sz w:val="24"/>
          <w:szCs w:val="24"/>
          <w:lang w:val="es-VE" w:eastAsia="es-ES" w:bidi="ar-SA"/>
        </w:rPr>
        <w:t xml:space="preserve">por lo que </w:t>
      </w:r>
      <w:r>
        <w:rPr>
          <w:rFonts w:hint="default" w:ascii="Arial" w:hAnsi="Arial" w:eastAsia="Times New Roman" w:cs="Arial"/>
          <w:sz w:val="24"/>
          <w:szCs w:val="24"/>
          <w:lang w:val="es-ES" w:eastAsia="es-ES" w:bidi="ar-SA"/>
        </w:rPr>
        <w:t xml:space="preserve"> su preparación</w:t>
      </w:r>
      <w:r>
        <w:rPr>
          <w:rFonts w:hint="default" w:ascii="Arial" w:hAnsi="Arial" w:eastAsia="Times New Roman" w:cs="Arial"/>
          <w:sz w:val="24"/>
          <w:szCs w:val="24"/>
          <w:lang w:val="es-VE" w:eastAsia="es-ES" w:bidi="ar-SA"/>
        </w:rPr>
        <w:t xml:space="preserve"> y </w:t>
      </w:r>
      <w:r>
        <w:rPr>
          <w:rFonts w:hint="default" w:eastAsia="Times New Roman" w:cs="Arial"/>
          <w:sz w:val="24"/>
          <w:szCs w:val="24"/>
          <w:lang w:val="es-VE" w:eastAsia="es-ES" w:bidi="ar-SA"/>
        </w:rPr>
        <w:t>formación</w:t>
      </w:r>
      <w:r>
        <w:rPr>
          <w:rFonts w:hint="default" w:ascii="Arial" w:hAnsi="Arial" w:eastAsia="Times New Roman" w:cs="Arial"/>
          <w:sz w:val="24"/>
          <w:szCs w:val="24"/>
          <w:lang w:val="es-VE" w:eastAsia="es-ES" w:bidi="ar-SA"/>
        </w:rPr>
        <w:t xml:space="preserve"> </w:t>
      </w:r>
      <w:r>
        <w:rPr>
          <w:rFonts w:hint="default" w:ascii="Arial" w:hAnsi="Arial" w:eastAsia="Times New Roman" w:cs="Arial"/>
          <w:sz w:val="24"/>
          <w:szCs w:val="24"/>
          <w:lang w:val="es-ES" w:eastAsia="es-ES" w:bidi="ar-SA"/>
        </w:rPr>
        <w:t xml:space="preserve"> no solo es relativa a su área de estudio, </w:t>
      </w:r>
      <w:r>
        <w:rPr>
          <w:rFonts w:hint="default" w:ascii="Arial" w:hAnsi="Arial" w:eastAsia="Times New Roman" w:cs="Arial"/>
          <w:sz w:val="24"/>
          <w:szCs w:val="24"/>
          <w:lang w:val="es-VE" w:eastAsia="es-ES" w:bidi="ar-SA"/>
        </w:rPr>
        <w:t xml:space="preserve">sino </w:t>
      </w:r>
      <w:r>
        <w:rPr>
          <w:rFonts w:hint="default" w:ascii="Arial" w:hAnsi="Arial" w:eastAsia="Times New Roman" w:cs="Arial"/>
          <w:sz w:val="24"/>
          <w:szCs w:val="24"/>
          <w:lang w:val="es-ES" w:eastAsia="es-ES" w:bidi="ar-SA"/>
        </w:rPr>
        <w:t>también a todo lo relacionado con la educación y sus métodos.  </w:t>
      </w:r>
    </w:p>
    <w:p w14:paraId="6151EA37">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hint="default" w:ascii="Arial" w:hAnsi="Arial" w:cs="Arial"/>
        </w:rPr>
      </w:pPr>
      <w:r>
        <w:rPr>
          <w:rFonts w:hint="default" w:ascii="Arial" w:hAnsi="Arial" w:cs="Arial"/>
        </w:rPr>
        <w:t>La formación docente es responsabilidad tanto de los docentes, que deben autogestionarla, como de las instituciones, que deben facilitar las condiciones para que ocurra.</w:t>
      </w:r>
      <w:r>
        <w:rPr>
          <w:rFonts w:hint="default" w:ascii="Arial" w:hAnsi="Arial" w:cs="Arial"/>
          <w:lang w:val="es-VE"/>
        </w:rPr>
        <w:t xml:space="preserve"> Ademas, </w:t>
      </w:r>
      <w:r>
        <w:rPr>
          <w:rFonts w:hint="default" w:ascii="Arial" w:hAnsi="Arial" w:cs="Arial"/>
        </w:rPr>
        <w:t>es un</w:t>
      </w:r>
      <w:r>
        <w:rPr>
          <w:rFonts w:hint="default" w:ascii="Arial" w:hAnsi="Arial" w:cs="Arial"/>
          <w:lang w:val="es-VE"/>
        </w:rPr>
        <w:t xml:space="preserve"> aspecto</w:t>
      </w:r>
      <w:r>
        <w:rPr>
          <w:rFonts w:hint="default" w:ascii="Arial" w:hAnsi="Arial" w:cs="Arial"/>
        </w:rPr>
        <w:t xml:space="preserve"> </w:t>
      </w:r>
      <w:r>
        <w:rPr>
          <w:rFonts w:hint="default" w:ascii="Arial" w:hAnsi="Arial" w:cs="Arial"/>
          <w:lang w:val="es-VE"/>
        </w:rPr>
        <w:t xml:space="preserve">fundamental para garantizar </w:t>
      </w:r>
      <w:r>
        <w:rPr>
          <w:rFonts w:hint="default" w:ascii="Arial" w:hAnsi="Arial" w:cs="Arial"/>
        </w:rPr>
        <w:t>de la calidad educativa, de ahí su importancia para que las universidades le den la relevancia requerida.</w:t>
      </w:r>
    </w:p>
    <w:p w14:paraId="22B36B74">
      <w:pPr>
        <w:pStyle w:val="21"/>
        <w:keepNext w:val="0"/>
        <w:keepLines w:val="0"/>
        <w:pageBreakBefore w:val="0"/>
        <w:widowControl/>
        <w:kinsoku/>
        <w:wordWrap/>
        <w:overflowPunct/>
        <w:topLinePunct w:val="0"/>
        <w:autoSpaceDE/>
        <w:autoSpaceDN/>
        <w:bidi w:val="0"/>
        <w:adjustRightInd/>
        <w:snapToGrid/>
        <w:spacing w:line="360" w:lineRule="auto"/>
        <w:ind w:left="0" w:leftChars="0" w:firstLine="720" w:firstLineChars="0"/>
        <w:textAlignment w:val="auto"/>
        <w:rPr>
          <w:rFonts w:hint="default" w:ascii="Arial" w:hAnsi="Arial" w:eastAsia="Times New Roman" w:cs="Arial"/>
          <w:sz w:val="24"/>
          <w:szCs w:val="24"/>
          <w:lang w:val="es-ES" w:eastAsia="es-ES" w:bidi="ar-SA"/>
        </w:rPr>
      </w:pPr>
      <w:r>
        <w:rPr>
          <w:rFonts w:hint="default" w:cs="Arial"/>
          <w:sz w:val="24"/>
          <w:szCs w:val="24"/>
          <w:lang w:val="es-VE" w:eastAsia="es-ES" w:bidi="ar-SA"/>
        </w:rPr>
        <w:t>E</w:t>
      </w:r>
      <w:r>
        <w:rPr>
          <w:rFonts w:hint="default" w:ascii="Arial" w:hAnsi="Arial" w:eastAsia="Times New Roman" w:cs="Arial"/>
          <w:sz w:val="24"/>
          <w:szCs w:val="24"/>
          <w:lang w:val="es-ES" w:eastAsia="es-ES" w:bidi="ar-SA"/>
        </w:rPr>
        <w:t xml:space="preserve">n este sentido, el propósito fundamental de esta investigación consiste en Evaluar el </w:t>
      </w:r>
      <w:r>
        <w:rPr>
          <w:rFonts w:hint="default" w:ascii="Arial" w:hAnsi="Arial" w:eastAsia="Times New Roman" w:cs="Arial"/>
          <w:sz w:val="24"/>
          <w:szCs w:val="24"/>
          <w:lang w:val="es-VE" w:eastAsia="es-ES" w:bidi="ar-SA"/>
        </w:rPr>
        <w:t>P</w:t>
      </w:r>
      <w:r>
        <w:rPr>
          <w:rFonts w:hint="default" w:ascii="Arial" w:hAnsi="Arial" w:eastAsia="Times New Roman" w:cs="Arial"/>
          <w:sz w:val="24"/>
          <w:szCs w:val="24"/>
          <w:lang w:val="es-ES" w:eastAsia="es-ES" w:bidi="ar-SA"/>
        </w:rPr>
        <w:t xml:space="preserve">rograma de </w:t>
      </w:r>
      <w:r>
        <w:rPr>
          <w:rFonts w:hint="default" w:ascii="Arial" w:hAnsi="Arial" w:eastAsia="Times New Roman" w:cs="Arial"/>
          <w:sz w:val="24"/>
          <w:szCs w:val="24"/>
          <w:lang w:val="es-VE" w:eastAsia="es-ES" w:bidi="ar-SA"/>
        </w:rPr>
        <w:t>F</w:t>
      </w:r>
      <w:r>
        <w:rPr>
          <w:rFonts w:hint="default" w:ascii="Arial" w:hAnsi="Arial" w:eastAsia="Times New Roman" w:cs="Arial"/>
          <w:sz w:val="24"/>
          <w:szCs w:val="24"/>
          <w:lang w:val="es-ES" w:eastAsia="es-ES" w:bidi="ar-SA"/>
        </w:rPr>
        <w:t xml:space="preserve">ormación de </w:t>
      </w:r>
      <w:r>
        <w:rPr>
          <w:rFonts w:hint="default" w:ascii="Arial" w:hAnsi="Arial" w:eastAsia="Times New Roman" w:cs="Arial"/>
          <w:sz w:val="24"/>
          <w:szCs w:val="24"/>
          <w:lang w:val="es-VE" w:eastAsia="es-ES" w:bidi="ar-SA"/>
        </w:rPr>
        <w:t>I</w:t>
      </w:r>
      <w:r>
        <w:rPr>
          <w:rFonts w:hint="default" w:ascii="Arial" w:hAnsi="Arial" w:eastAsia="Times New Roman" w:cs="Arial"/>
          <w:sz w:val="24"/>
          <w:szCs w:val="24"/>
          <w:lang w:val="es-ES" w:eastAsia="es-ES" w:bidi="ar-SA"/>
        </w:rPr>
        <w:t>nstructores en período de prueba</w:t>
      </w:r>
      <w:r>
        <w:rPr>
          <w:rFonts w:hint="default" w:cs="Arial"/>
          <w:sz w:val="24"/>
          <w:szCs w:val="24"/>
          <w:lang w:val="es-VE" w:eastAsia="es-ES" w:bidi="ar-SA"/>
        </w:rPr>
        <w:t xml:space="preserve"> (PFADI),</w:t>
      </w:r>
      <w:r>
        <w:rPr>
          <w:rFonts w:hint="default" w:ascii="Arial" w:hAnsi="Arial" w:eastAsia="Times New Roman" w:cs="Arial"/>
          <w:sz w:val="24"/>
          <w:szCs w:val="24"/>
          <w:lang w:val="es-VE" w:eastAsia="es-ES" w:bidi="ar-SA"/>
        </w:rPr>
        <w:t xml:space="preserve"> desarrollado por </w:t>
      </w:r>
      <w:r>
        <w:rPr>
          <w:rFonts w:hint="default" w:ascii="Arial" w:hAnsi="Arial" w:eastAsia="Times New Roman" w:cs="Arial"/>
          <w:sz w:val="24"/>
          <w:szCs w:val="24"/>
          <w:lang w:val="es-ES" w:eastAsia="es-ES" w:bidi="ar-SA"/>
        </w:rPr>
        <w:t xml:space="preserve">el Instituto Pedagógico de Miranda José Manuel Siso Martínez </w:t>
      </w:r>
      <w:r>
        <w:rPr>
          <w:rFonts w:hint="default" w:ascii="Arial" w:hAnsi="Arial" w:eastAsia="Times New Roman" w:cs="Arial"/>
          <w:sz w:val="24"/>
          <w:szCs w:val="24"/>
          <w:lang w:val="es-VE" w:eastAsia="es-ES" w:bidi="ar-SA"/>
        </w:rPr>
        <w:t xml:space="preserve">(IPMJMSM) </w:t>
      </w:r>
      <w:r>
        <w:rPr>
          <w:rFonts w:hint="default" w:ascii="Arial" w:hAnsi="Arial" w:eastAsia="Times New Roman" w:cs="Arial"/>
          <w:sz w:val="24"/>
          <w:szCs w:val="24"/>
          <w:lang w:val="es-ES" w:eastAsia="es-ES" w:bidi="ar-SA"/>
        </w:rPr>
        <w:t>perteneciente a la Universidad Pedagógica Experimental Libertador (UPEL).</w:t>
      </w:r>
    </w:p>
    <w:p w14:paraId="41C5C295">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hint="default" w:ascii="Arial" w:hAnsi="Arial" w:cs="Arial"/>
        </w:rPr>
        <w:sectPr>
          <w:footerReference r:id="rId6" w:type="default"/>
          <w:pgSz w:w="12242" w:h="15842"/>
          <w:pgMar w:top="1440" w:right="1440" w:bottom="1440" w:left="1440" w:header="1134" w:footer="1134" w:gutter="0"/>
          <w:pgNumType w:fmt="decimal" w:start="1"/>
          <w:cols w:space="0" w:num="1"/>
          <w:rtlGutter w:val="0"/>
          <w:docGrid w:linePitch="360" w:charSpace="0"/>
        </w:sectPr>
      </w:pPr>
    </w:p>
    <w:p w14:paraId="10C1A283">
      <w:pPr>
        <w:keepNext w:val="0"/>
        <w:keepLines w:val="0"/>
        <w:pageBreakBefore w:val="0"/>
        <w:widowControl/>
        <w:kinsoku/>
        <w:wordWrap/>
        <w:overflowPunct/>
        <w:topLinePunct w:val="0"/>
        <w:autoSpaceDE/>
        <w:autoSpaceDN/>
        <w:bidi w:val="0"/>
        <w:adjustRightInd/>
        <w:snapToGrid/>
        <w:spacing w:line="360" w:lineRule="auto"/>
        <w:ind w:firstLine="686" w:firstLineChars="286"/>
        <w:jc w:val="both"/>
        <w:textAlignment w:val="auto"/>
        <w:rPr>
          <w:rFonts w:hint="default" w:ascii="Arial" w:hAnsi="Arial" w:cs="Arial"/>
        </w:rPr>
      </w:pPr>
      <w:r>
        <w:rPr>
          <w:rFonts w:hint="default" w:ascii="Arial" w:hAnsi="Arial" w:cs="Arial"/>
        </w:rPr>
        <w:t>Este estudio</w:t>
      </w:r>
      <w:r>
        <w:rPr>
          <w:rFonts w:hint="default" w:ascii="Arial" w:hAnsi="Arial" w:cs="Arial"/>
          <w:lang w:val="es-VE"/>
        </w:rPr>
        <w:t xml:space="preserve"> esta</w:t>
      </w:r>
      <w:r>
        <w:rPr>
          <w:rFonts w:hint="default" w:ascii="Arial" w:hAnsi="Arial" w:cs="Arial"/>
        </w:rPr>
        <w:t xml:space="preserve"> distribuido en cinco capítulos, conformados  cada uno de partes y subpartes, de manera </w:t>
      </w:r>
      <w:r>
        <w:rPr>
          <w:rFonts w:hint="default" w:ascii="Arial" w:hAnsi="Arial" w:cs="Arial"/>
          <w:lang w:val="es-VE"/>
        </w:rPr>
        <w:t>secuencial y coherente</w:t>
      </w:r>
      <w:r>
        <w:rPr>
          <w:rFonts w:hint="default" w:ascii="Arial" w:hAnsi="Arial" w:cs="Arial"/>
        </w:rPr>
        <w:t xml:space="preserve">.  En el Capítulo I se aborda la situación del problema estudiado, los objetivos, tanto general como específico, así como la </w:t>
      </w:r>
      <w:r>
        <w:rPr>
          <w:rFonts w:hint="default" w:ascii="Arial" w:hAnsi="Arial" w:cs="Arial"/>
          <w:lang w:val="es-VE"/>
        </w:rPr>
        <w:t>justificación</w:t>
      </w:r>
      <w:r>
        <w:rPr>
          <w:rFonts w:hint="default" w:ascii="Arial" w:hAnsi="Arial" w:cs="Arial"/>
        </w:rPr>
        <w:t xml:space="preserve">. En el Capítulo II se desarrolla el marco teórico, el cual </w:t>
      </w:r>
      <w:r>
        <w:rPr>
          <w:rFonts w:hint="default" w:ascii="Arial" w:hAnsi="Arial" w:cs="Arial"/>
          <w:lang w:val="es-VE"/>
        </w:rPr>
        <w:t>presenta</w:t>
      </w:r>
      <w:r>
        <w:rPr>
          <w:rFonts w:hint="default" w:ascii="Arial" w:hAnsi="Arial" w:cs="Arial"/>
        </w:rPr>
        <w:t xml:space="preserve"> antecedentes del estudio, contempla</w:t>
      </w:r>
      <w:r>
        <w:rPr>
          <w:rFonts w:hint="default" w:ascii="Arial" w:hAnsi="Arial" w:cs="Arial"/>
          <w:lang w:val="es-VE"/>
        </w:rPr>
        <w:t>do</w:t>
      </w:r>
      <w:r>
        <w:rPr>
          <w:rFonts w:hint="default" w:ascii="Arial" w:hAnsi="Arial" w:cs="Arial"/>
        </w:rPr>
        <w:t xml:space="preserve"> trabajos vinculados con la investigación y las bases teóricas, que considera temas asociados a la </w:t>
      </w:r>
      <w:r>
        <w:rPr>
          <w:rFonts w:hint="default" w:cs="Arial"/>
          <w:lang w:val="es-VE"/>
        </w:rPr>
        <w:t>formación</w:t>
      </w:r>
      <w:r>
        <w:rPr>
          <w:rFonts w:hint="default" w:ascii="Arial" w:hAnsi="Arial" w:cs="Arial"/>
          <w:lang w:val="es-VE"/>
        </w:rPr>
        <w:t xml:space="preserve"> docente, perfil del docente universitario, concepciones de evaluación y sus modelos, </w:t>
      </w:r>
      <w:r>
        <w:rPr>
          <w:rFonts w:hint="default" w:ascii="Arial" w:hAnsi="Arial" w:cs="Arial"/>
        </w:rPr>
        <w:t xml:space="preserve"> </w:t>
      </w:r>
      <w:r>
        <w:rPr>
          <w:rFonts w:hint="default" w:ascii="Arial" w:hAnsi="Arial" w:cs="Arial"/>
          <w:lang w:val="es-VE"/>
        </w:rPr>
        <w:t>personal docente</w:t>
      </w:r>
      <w:r>
        <w:rPr>
          <w:rFonts w:hint="default" w:ascii="Arial" w:hAnsi="Arial" w:cs="Arial"/>
        </w:rPr>
        <w:t xml:space="preserve"> de la UPEL, entre otros. El Capítulo III describe el marco metodológico, vislumbra el paradigma de la investigación, tipo y diseño, población y muestra, técnica e instrumentos aplicados, validez, confiabilidad, así como las etapas de la investigación. </w:t>
      </w:r>
    </w:p>
    <w:p w14:paraId="5CBB6052">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hint="default" w:ascii="Arial" w:hAnsi="Arial" w:cs="Arial"/>
        </w:rPr>
      </w:pPr>
      <w:r>
        <w:rPr>
          <w:rFonts w:hint="default" w:ascii="Arial" w:hAnsi="Arial" w:cs="Arial"/>
        </w:rPr>
        <w:t>Seguidamente, en el Capítulo IV se presenta el análisis cuantitativo de la información recopilada y la interpretación de los resultados. El Capítulo V incluye la exposición de las conclusiones y recomendaciones, basadas en el análisis del estudio, que dan cuenta del alcance satisfactorio de los objetivos que se plantearon en la investigación.</w:t>
      </w:r>
    </w:p>
    <w:p w14:paraId="533DC9C6">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hint="default" w:ascii="Arial" w:hAnsi="Arial" w:cs="Arial"/>
          <w:lang w:val="es-VE"/>
        </w:rPr>
      </w:pPr>
      <w:r>
        <w:rPr>
          <w:rFonts w:hint="default" w:ascii="Arial" w:hAnsi="Arial" w:cs="Arial"/>
        </w:rPr>
        <w:t xml:space="preserve">Adicionalmente, se presentan las referencias tanto impresas como digitales utilizadas durante el desarrollo la investigación, los anexos y la síntesis curricular </w:t>
      </w:r>
      <w:r>
        <w:rPr>
          <w:rFonts w:hint="default" w:ascii="Arial" w:hAnsi="Arial" w:cs="Arial"/>
          <w:lang w:val="es-VE"/>
        </w:rPr>
        <w:t>del autor y su tutora.</w:t>
      </w:r>
    </w:p>
    <w:p w14:paraId="608FD0A7">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hint="default" w:ascii="Arial" w:hAnsi="Arial" w:cs="Arial"/>
        </w:rPr>
      </w:pPr>
      <w:r>
        <w:rPr>
          <w:rFonts w:hint="default" w:ascii="Arial" w:hAnsi="Arial" w:cs="Arial"/>
          <w:lang w:val="es-VE"/>
        </w:rPr>
        <w:t>Sin lugar a dudas la</w:t>
      </w:r>
      <w:r>
        <w:rPr>
          <w:rFonts w:hint="default" w:ascii="Arial" w:hAnsi="Arial" w:cs="Arial"/>
        </w:rPr>
        <w:t xml:space="preserve"> formación </w:t>
      </w:r>
      <w:r>
        <w:rPr>
          <w:rFonts w:hint="default" w:ascii="Arial" w:hAnsi="Arial" w:cs="Arial"/>
          <w:lang w:val="es-VE"/>
        </w:rPr>
        <w:t xml:space="preserve">del docente </w:t>
      </w:r>
      <w:r>
        <w:rPr>
          <w:rFonts w:hint="default" w:ascii="Arial" w:hAnsi="Arial" w:cs="Arial"/>
        </w:rPr>
        <w:t xml:space="preserve"> no solo </w:t>
      </w:r>
      <w:r>
        <w:rPr>
          <w:rFonts w:hint="default" w:ascii="Arial" w:hAnsi="Arial" w:cs="Arial"/>
          <w:lang w:val="es-VE"/>
        </w:rPr>
        <w:t xml:space="preserve">debe considerar </w:t>
      </w:r>
      <w:r>
        <w:rPr>
          <w:rFonts w:hint="default" w:ascii="Arial" w:hAnsi="Arial" w:cs="Arial"/>
        </w:rPr>
        <w:t xml:space="preserve"> habilidades y juicio</w:t>
      </w:r>
      <w:r>
        <w:rPr>
          <w:rFonts w:hint="default" w:ascii="Arial" w:hAnsi="Arial" w:cs="Arial"/>
          <w:lang w:val="es-VE"/>
        </w:rPr>
        <w:t>s</w:t>
      </w:r>
      <w:r>
        <w:rPr>
          <w:rFonts w:hint="default" w:ascii="Arial" w:hAnsi="Arial" w:cs="Arial"/>
        </w:rPr>
        <w:t>, sino que</w:t>
      </w:r>
      <w:r>
        <w:rPr>
          <w:rFonts w:hint="default" w:ascii="Arial" w:hAnsi="Arial" w:cs="Arial"/>
          <w:lang w:val="es-VE"/>
        </w:rPr>
        <w:t xml:space="preserve"> demanda</w:t>
      </w:r>
      <w:r>
        <w:rPr>
          <w:rFonts w:hint="default" w:ascii="Arial" w:hAnsi="Arial" w:cs="Arial"/>
        </w:rPr>
        <w:t xml:space="preserve"> del docente un conocimiento de sí mismo,  sus valores, creencias,  entorno, cultura, y de todo lo que desea trasmitir, por ello resulta necesari</w:t>
      </w:r>
      <w:r>
        <w:rPr>
          <w:rFonts w:hint="default" w:ascii="Arial" w:hAnsi="Arial" w:cs="Arial"/>
          <w:lang w:val="es-VE"/>
        </w:rPr>
        <w:t>o, adem</w:t>
      </w:r>
      <w:r>
        <w:rPr>
          <w:rFonts w:hint="default" w:cs="Arial"/>
          <w:lang w:val="es-VE"/>
        </w:rPr>
        <w:t>á</w:t>
      </w:r>
      <w:r>
        <w:rPr>
          <w:rFonts w:hint="default" w:ascii="Arial" w:hAnsi="Arial" w:cs="Arial"/>
          <w:lang w:val="es-VE"/>
        </w:rPr>
        <w:t xml:space="preserve">s de </w:t>
      </w:r>
      <w:r>
        <w:rPr>
          <w:rFonts w:hint="default" w:ascii="Arial" w:hAnsi="Arial" w:cs="Arial"/>
        </w:rPr>
        <w:t xml:space="preserve"> una formación docente inicial</w:t>
      </w:r>
      <w:r>
        <w:rPr>
          <w:rFonts w:hint="default" w:ascii="Arial" w:hAnsi="Arial" w:cs="Arial"/>
          <w:lang w:val="es-VE"/>
        </w:rPr>
        <w:t xml:space="preserve">, una </w:t>
      </w:r>
      <w:r>
        <w:rPr>
          <w:rFonts w:hint="default" w:ascii="Arial" w:hAnsi="Arial" w:cs="Arial"/>
        </w:rPr>
        <w:t xml:space="preserve"> continua</w:t>
      </w:r>
      <w:r>
        <w:rPr>
          <w:rFonts w:hint="default" w:ascii="Arial" w:hAnsi="Arial" w:cs="Arial"/>
          <w:lang w:val="es-VE"/>
        </w:rPr>
        <w:t xml:space="preserve">, permanente,  </w:t>
      </w:r>
      <w:r>
        <w:rPr>
          <w:rFonts w:hint="default" w:ascii="Arial" w:hAnsi="Arial" w:cs="Arial"/>
        </w:rPr>
        <w:t xml:space="preserve"> pertinente y de calidad</w:t>
      </w:r>
      <w:r>
        <w:rPr>
          <w:rFonts w:hint="default" w:ascii="Arial" w:hAnsi="Arial" w:cs="Arial"/>
          <w:lang w:val="es-VE"/>
        </w:rPr>
        <w:t>, e</w:t>
      </w:r>
      <w:r>
        <w:rPr>
          <w:rFonts w:hint="default" w:ascii="Arial" w:hAnsi="Arial" w:cs="Arial"/>
        </w:rPr>
        <w:t xml:space="preserve">s necesario que el docente se autotransforme durante su trayectoria profesional y transforme la sociedad desde la potencialidad de su desarrollo.  </w:t>
      </w:r>
    </w:p>
    <w:p w14:paraId="125035F8">
      <w:pPr>
        <w:spacing w:line="360" w:lineRule="auto"/>
        <w:jc w:val="center"/>
        <w:rPr>
          <w:rFonts w:ascii="Helvetica" w:hAnsi="Helvetica" w:eastAsia="Helvetica" w:cs="Helvetica"/>
          <w:i w:val="0"/>
          <w:iCs w:val="0"/>
          <w:caps w:val="0"/>
          <w:color w:val="505050"/>
          <w:spacing w:val="0"/>
          <w:sz w:val="25"/>
          <w:szCs w:val="25"/>
          <w:shd w:val="clear" w:fill="FFFFFF"/>
        </w:rPr>
      </w:pPr>
    </w:p>
    <w:p w14:paraId="38C33B78">
      <w:pPr>
        <w:spacing w:line="360" w:lineRule="auto"/>
        <w:jc w:val="center"/>
        <w:rPr>
          <w:rFonts w:ascii="Helvetica" w:hAnsi="Helvetica" w:eastAsia="Helvetica" w:cs="Helvetica"/>
          <w:i w:val="0"/>
          <w:iCs w:val="0"/>
          <w:caps w:val="0"/>
          <w:color w:val="505050"/>
          <w:spacing w:val="0"/>
          <w:sz w:val="25"/>
          <w:szCs w:val="25"/>
          <w:shd w:val="clear" w:fill="FFFFFF"/>
        </w:rPr>
      </w:pPr>
    </w:p>
    <w:p w14:paraId="1F719062">
      <w:pPr>
        <w:rPr>
          <w:rFonts w:ascii="Helvetica" w:hAnsi="Helvetica" w:eastAsia="Helvetica" w:cs="Helvetica"/>
          <w:i w:val="0"/>
          <w:iCs w:val="0"/>
          <w:caps w:val="0"/>
          <w:color w:val="505050"/>
          <w:spacing w:val="0"/>
          <w:sz w:val="25"/>
          <w:szCs w:val="25"/>
          <w:shd w:val="clear" w:fill="FFFFFF"/>
        </w:rPr>
      </w:pPr>
      <w:r>
        <w:rPr>
          <w:rFonts w:ascii="Helvetica" w:hAnsi="Helvetica" w:eastAsia="Helvetica" w:cs="Helvetica"/>
          <w:i w:val="0"/>
          <w:iCs w:val="0"/>
          <w:caps w:val="0"/>
          <w:color w:val="505050"/>
          <w:spacing w:val="0"/>
          <w:sz w:val="25"/>
          <w:szCs w:val="25"/>
          <w:shd w:val="clear" w:fill="FFFFFF"/>
        </w:rPr>
        <w:br w:type="page"/>
      </w:r>
    </w:p>
    <w:p w14:paraId="6567B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Helvetica" w:hAnsi="Helvetica" w:eastAsia="Helvetica" w:cs="Helvetica"/>
          <w:i w:val="0"/>
          <w:iCs w:val="0"/>
          <w:caps w:val="0"/>
          <w:color w:val="505050"/>
          <w:spacing w:val="0"/>
          <w:sz w:val="25"/>
          <w:szCs w:val="25"/>
          <w:shd w:val="clear" w:fill="FFFFFF"/>
        </w:rPr>
      </w:pPr>
    </w:p>
    <w:p w14:paraId="26CAD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Helvetica" w:hAnsi="Helvetica" w:eastAsia="Helvetica" w:cs="Helvetica"/>
          <w:i w:val="0"/>
          <w:iCs w:val="0"/>
          <w:caps w:val="0"/>
          <w:color w:val="505050"/>
          <w:spacing w:val="0"/>
          <w:sz w:val="25"/>
          <w:szCs w:val="25"/>
          <w:shd w:val="clear" w:fill="FFFFFF"/>
        </w:rPr>
      </w:pPr>
    </w:p>
    <w:p w14:paraId="653E5207">
      <w:pPr>
        <w:spacing w:line="360" w:lineRule="auto"/>
        <w:ind w:left="0" w:leftChars="0" w:firstLine="0" w:firstLineChars="0"/>
        <w:jc w:val="center"/>
        <w:rPr>
          <w:rFonts w:hint="default" w:ascii="Arial" w:hAnsi="Arial" w:cs="Arial"/>
          <w:b/>
          <w:sz w:val="24"/>
          <w:szCs w:val="24"/>
        </w:rPr>
      </w:pPr>
    </w:p>
    <w:p w14:paraId="1C0F4D1B">
      <w:pPr>
        <w:pStyle w:val="2"/>
        <w:bidi w:val="0"/>
        <w:spacing w:line="240" w:lineRule="auto"/>
        <w:ind w:left="0" w:leftChars="0" w:firstLine="0" w:firstLineChars="0"/>
        <w:rPr>
          <w:rFonts w:hint="default"/>
        </w:rPr>
      </w:pPr>
      <w:bookmarkStart w:id="6" w:name="_Toc16845"/>
      <w:r>
        <w:rPr>
          <w:rFonts w:hint="default"/>
        </w:rPr>
        <w:t>CAPÍTULO I</w:t>
      </w:r>
      <w:bookmarkEnd w:id="6"/>
    </w:p>
    <w:p w14:paraId="3F6ABC50">
      <w:pPr>
        <w:pStyle w:val="2"/>
        <w:bidi w:val="0"/>
        <w:spacing w:line="240" w:lineRule="auto"/>
        <w:ind w:left="0" w:leftChars="0" w:firstLine="0" w:firstLineChars="0"/>
        <w:rPr>
          <w:rFonts w:hint="default" w:ascii="Arial" w:hAnsi="Arial" w:cs="Arial"/>
          <w:b/>
          <w:szCs w:val="24"/>
        </w:rPr>
      </w:pPr>
      <w:bookmarkStart w:id="7" w:name="_Toc10370"/>
      <w:r>
        <w:rPr>
          <w:rFonts w:hint="default"/>
        </w:rPr>
        <w:t>EL PROBLEMA</w:t>
      </w:r>
      <w:bookmarkEnd w:id="7"/>
    </w:p>
    <w:p w14:paraId="6F60346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24"/>
          <w:szCs w:val="24"/>
        </w:rPr>
      </w:pPr>
    </w:p>
    <w:p w14:paraId="48C997BC">
      <w:pPr>
        <w:pStyle w:val="3"/>
        <w:bidi w:val="0"/>
        <w:spacing w:line="240" w:lineRule="auto"/>
        <w:ind w:left="0" w:leftChars="0" w:firstLine="0" w:firstLineChars="0"/>
        <w:rPr>
          <w:rFonts w:hint="default"/>
        </w:rPr>
      </w:pPr>
      <w:bookmarkStart w:id="8" w:name="_Toc16916"/>
      <w:r>
        <w:rPr>
          <w:rFonts w:hint="default"/>
        </w:rPr>
        <w:t>Planteamiento del Problema</w:t>
      </w:r>
      <w:bookmarkEnd w:id="8"/>
    </w:p>
    <w:p w14:paraId="326616DE">
      <w:pPr>
        <w:bidi w:val="0"/>
        <w:rPr>
          <w:rFonts w:hint="default"/>
        </w:rPr>
      </w:pPr>
    </w:p>
    <w:p w14:paraId="6BBB44AF">
      <w:pPr>
        <w:spacing w:line="360" w:lineRule="auto"/>
        <w:ind w:firstLine="708"/>
        <w:jc w:val="both"/>
        <w:rPr>
          <w:rFonts w:hint="default" w:ascii="Arial" w:hAnsi="Arial" w:cs="Arial"/>
          <w:spacing w:val="4"/>
          <w:sz w:val="24"/>
          <w:szCs w:val="24"/>
        </w:rPr>
      </w:pPr>
      <w:r>
        <w:rPr>
          <w:rFonts w:hint="default" w:ascii="Arial" w:hAnsi="Arial" w:cs="Arial"/>
          <w:spacing w:val="4"/>
          <w:sz w:val="24"/>
          <w:szCs w:val="24"/>
        </w:rPr>
        <w:t>A mediados del siglo XX, luego de la Revolución Industrial, las organizaciones oficiales y privadas necesitaron cambiar para sobrevivir a las exigencias de las nuevas sociedades. Estos cambios, obligaron a realizar grandes y constantes esfuerzos estratégicos para alcanzar mayor productividad y cumplir con las nuevas exigencias, las cuales se hacen cada vez más rigurosas en cuanto a conocimiento y tecnología se refiere. Las Instituciones de Educación Superior, y especialmente las universidades, no han escapado de esta realidad, ya que es justamente en ellas donde se producen éstas, las cuales impactan directamente sobre la educación y la implementación de los cambios al  nivel del currículo.</w:t>
      </w:r>
    </w:p>
    <w:p w14:paraId="3F263DBF">
      <w:pPr>
        <w:spacing w:line="360" w:lineRule="auto"/>
        <w:ind w:firstLine="708"/>
        <w:jc w:val="both"/>
        <w:rPr>
          <w:rFonts w:hint="default" w:ascii="Arial" w:hAnsi="Arial" w:cs="Arial"/>
          <w:sz w:val="24"/>
          <w:szCs w:val="24"/>
        </w:rPr>
      </w:pPr>
      <w:r>
        <w:rPr>
          <w:rFonts w:hint="default" w:cs="Arial"/>
          <w:sz w:val="24"/>
          <w:szCs w:val="24"/>
          <w:lang w:val="es-VE"/>
        </w:rPr>
        <w:t>Así mismo, l</w:t>
      </w:r>
      <w:r>
        <w:rPr>
          <w:rFonts w:hint="default" w:ascii="Arial" w:hAnsi="Arial" w:cs="Arial"/>
          <w:sz w:val="24"/>
          <w:szCs w:val="24"/>
        </w:rPr>
        <w:t xml:space="preserve">a educación es un proceso de construcción de nuevos  saberes y desarrollo personal lo que exige una práctica educativa más dinámica, interactiva y participativa por parte de todos los actores del proceso. Es común escuchar que el proceso de </w:t>
      </w:r>
      <w:r>
        <w:rPr>
          <w:rFonts w:hint="default" w:ascii="Arial" w:hAnsi="Arial" w:cs="Arial"/>
          <w:sz w:val="24"/>
          <w:szCs w:val="24"/>
          <w:highlight w:val="none"/>
        </w:rPr>
        <w:t xml:space="preserve">formación es exclusivo de los alumnos, </w:t>
      </w:r>
      <w:r>
        <w:rPr>
          <w:rFonts w:hint="default" w:ascii="Arial" w:hAnsi="Arial" w:cs="Arial"/>
          <w:sz w:val="24"/>
          <w:szCs w:val="24"/>
        </w:rPr>
        <w:t>premisa que Chiavenato, (1998), desestima al indicar: “La educación es toda influencia que el ser humano recibe del ambiente social, durante toda su existencia, para adaptarse a las normas y valores sociales vigentes y aceptados.” (p.116).</w:t>
      </w:r>
      <w:r>
        <w:rPr>
          <w:rFonts w:hint="default" w:ascii="Arial" w:hAnsi="Arial" w:cs="Arial"/>
          <w:sz w:val="24"/>
          <w:szCs w:val="24"/>
          <w:lang w:val="es-VE"/>
        </w:rPr>
        <w:t xml:space="preserve"> </w:t>
      </w:r>
      <w:r>
        <w:rPr>
          <w:rFonts w:hint="default" w:ascii="Arial" w:hAnsi="Arial" w:cs="Arial"/>
          <w:sz w:val="24"/>
          <w:szCs w:val="24"/>
        </w:rPr>
        <w:t xml:space="preserve">Afirma este mismo autor, que la educación profesional es la educación institucionalizada o no, que tiene por objeto la preparación del hombre para la vida profesional. Esta formación institucional enmarcada en el campo de la educación refleja los planes de formación de los entes rectores de las políticas educativas. </w:t>
      </w:r>
    </w:p>
    <w:p w14:paraId="2E980D3F">
      <w:pPr>
        <w:spacing w:line="360" w:lineRule="auto"/>
        <w:ind w:firstLine="708"/>
        <w:jc w:val="both"/>
        <w:rPr>
          <w:rFonts w:hint="default" w:ascii="Arial" w:hAnsi="Arial" w:cs="Arial"/>
          <w:sz w:val="24"/>
          <w:szCs w:val="24"/>
          <w:lang w:val="es-VE"/>
        </w:rPr>
      </w:pPr>
      <w:r>
        <w:rPr>
          <w:rFonts w:hint="default" w:ascii="Arial" w:hAnsi="Arial" w:cs="Arial"/>
          <w:sz w:val="24"/>
          <w:szCs w:val="24"/>
          <w:lang w:val="es-VE"/>
        </w:rPr>
        <w:t xml:space="preserve">Por su parte Zabalza (2011) considera, en cuanto a la </w:t>
      </w:r>
      <w:r>
        <w:rPr>
          <w:rFonts w:hint="default" w:ascii="Arial" w:hAnsi="Arial" w:cs="Arial"/>
          <w:sz w:val="24"/>
          <w:szCs w:val="24"/>
        </w:rPr>
        <w:t xml:space="preserve"> enseñanza universitaria</w:t>
      </w:r>
      <w:r>
        <w:rPr>
          <w:rFonts w:hint="default" w:ascii="Arial" w:hAnsi="Arial" w:cs="Arial"/>
          <w:sz w:val="24"/>
          <w:szCs w:val="24"/>
          <w:lang w:val="es-VE"/>
        </w:rPr>
        <w:t xml:space="preserve">, que  </w:t>
      </w:r>
      <w:r>
        <w:rPr>
          <w:rFonts w:hint="default" w:ascii="Arial" w:hAnsi="Arial" w:cs="Arial"/>
          <w:sz w:val="24"/>
          <w:szCs w:val="24"/>
        </w:rPr>
        <w:t xml:space="preserve"> es una actividad compleja</w:t>
      </w:r>
      <w:r>
        <w:rPr>
          <w:rFonts w:hint="default" w:ascii="Arial" w:hAnsi="Arial" w:cs="Arial"/>
          <w:sz w:val="24"/>
          <w:szCs w:val="24"/>
          <w:lang w:val="es-VE"/>
        </w:rPr>
        <w:t xml:space="preserve">,  donde </w:t>
      </w:r>
      <w:r>
        <w:rPr>
          <w:rFonts w:hint="default" w:ascii="Arial" w:hAnsi="Arial" w:cs="Arial"/>
          <w:sz w:val="24"/>
          <w:szCs w:val="24"/>
        </w:rPr>
        <w:t xml:space="preserve">lograr una enseñanza de calidad </w:t>
      </w:r>
      <w:r>
        <w:rPr>
          <w:rFonts w:hint="default" w:ascii="Arial" w:hAnsi="Arial" w:cs="Arial"/>
          <w:sz w:val="24"/>
          <w:szCs w:val="24"/>
          <w:lang w:val="es-VE"/>
        </w:rPr>
        <w:t>demanda</w:t>
      </w:r>
      <w:r>
        <w:rPr>
          <w:rFonts w:hint="default" w:ascii="Arial" w:hAnsi="Arial" w:cs="Arial"/>
          <w:sz w:val="24"/>
          <w:szCs w:val="24"/>
        </w:rPr>
        <w:t xml:space="preserve"> de un profesorado </w:t>
      </w:r>
      <w:r>
        <w:rPr>
          <w:rFonts w:hint="default" w:ascii="Arial" w:hAnsi="Arial" w:cs="Arial"/>
          <w:sz w:val="24"/>
          <w:szCs w:val="24"/>
          <w:lang w:val="es-VE"/>
        </w:rPr>
        <w:t xml:space="preserve">cualificado y </w:t>
      </w:r>
      <w:r>
        <w:rPr>
          <w:rFonts w:hint="default" w:ascii="Arial" w:hAnsi="Arial" w:cs="Arial"/>
          <w:sz w:val="24"/>
          <w:szCs w:val="24"/>
        </w:rPr>
        <w:t xml:space="preserve"> </w:t>
      </w:r>
      <w:r>
        <w:rPr>
          <w:rFonts w:hint="default" w:ascii="Arial" w:hAnsi="Arial" w:cs="Arial"/>
          <w:sz w:val="24"/>
          <w:szCs w:val="24"/>
          <w:lang w:val="es-VE"/>
        </w:rPr>
        <w:t>para serlo</w:t>
      </w:r>
      <w:r>
        <w:rPr>
          <w:rFonts w:hint="default" w:ascii="Arial" w:hAnsi="Arial" w:cs="Arial"/>
          <w:sz w:val="24"/>
          <w:szCs w:val="24"/>
        </w:rPr>
        <w:t xml:space="preserve"> se precisa de formación</w:t>
      </w:r>
      <w:r>
        <w:rPr>
          <w:rFonts w:hint="default" w:ascii="Arial" w:hAnsi="Arial" w:cs="Arial"/>
          <w:sz w:val="24"/>
          <w:szCs w:val="24"/>
          <w:lang w:val="es-VE"/>
        </w:rPr>
        <w:t>, adicionalmente</w:t>
      </w:r>
      <w:r>
        <w:rPr>
          <w:rFonts w:hint="default" w:cs="Arial"/>
          <w:sz w:val="24"/>
          <w:szCs w:val="24"/>
          <w:lang w:val="es-VE"/>
        </w:rPr>
        <w:t>,</w:t>
      </w:r>
      <w:r>
        <w:rPr>
          <w:rFonts w:hint="default" w:ascii="Arial" w:hAnsi="Arial" w:cs="Arial"/>
          <w:sz w:val="24"/>
          <w:szCs w:val="24"/>
          <w:lang w:val="es-VE"/>
        </w:rPr>
        <w:t xml:space="preserve"> p</w:t>
      </w:r>
      <w:r>
        <w:rPr>
          <w:rFonts w:hint="default" w:ascii="Arial" w:hAnsi="Arial" w:cs="Arial"/>
          <w:sz w:val="24"/>
          <w:szCs w:val="24"/>
        </w:rPr>
        <w:t xml:space="preserve">ara las </w:t>
      </w:r>
      <w:r>
        <w:rPr>
          <w:rFonts w:hint="default" w:ascii="Arial" w:hAnsi="Arial" w:cs="Arial"/>
          <w:sz w:val="24"/>
          <w:szCs w:val="24"/>
          <w:lang w:val="es-VE"/>
        </w:rPr>
        <w:t>u</w:t>
      </w:r>
      <w:r>
        <w:rPr>
          <w:rFonts w:hint="default" w:ascii="Arial" w:hAnsi="Arial" w:cs="Arial"/>
          <w:sz w:val="24"/>
          <w:szCs w:val="24"/>
        </w:rPr>
        <w:t xml:space="preserve">niversidades, atraer,formar, retener y desarrollar un profesorado competente, y hacerlo en </w:t>
      </w:r>
      <w:r>
        <w:rPr>
          <w:rFonts w:hint="default" w:ascii="Arial" w:hAnsi="Arial" w:cs="Arial"/>
          <w:sz w:val="24"/>
          <w:szCs w:val="24"/>
          <w:lang w:val="es-VE"/>
        </w:rPr>
        <w:t>un contexto económico</w:t>
      </w:r>
      <w:r>
        <w:rPr>
          <w:rFonts w:hint="default" w:ascii="Arial" w:hAnsi="Arial" w:cs="Arial"/>
          <w:sz w:val="24"/>
          <w:szCs w:val="24"/>
        </w:rPr>
        <w:t xml:space="preserve"> no favorable, </w:t>
      </w:r>
      <w:r>
        <w:rPr>
          <w:rFonts w:hint="default" w:ascii="Arial" w:hAnsi="Arial" w:cs="Arial"/>
          <w:sz w:val="24"/>
          <w:szCs w:val="24"/>
          <w:lang w:val="es-VE"/>
        </w:rPr>
        <w:t>es</w:t>
      </w:r>
      <w:r>
        <w:rPr>
          <w:rFonts w:hint="default" w:ascii="Arial" w:hAnsi="Arial" w:cs="Arial"/>
          <w:sz w:val="24"/>
          <w:szCs w:val="24"/>
        </w:rPr>
        <w:t xml:space="preserve"> uno de los desafíos fundamentales para </w:t>
      </w:r>
      <w:r>
        <w:rPr>
          <w:rFonts w:hint="default" w:ascii="Arial" w:hAnsi="Arial" w:cs="Arial"/>
          <w:sz w:val="24"/>
          <w:szCs w:val="24"/>
          <w:lang w:val="es-VE"/>
        </w:rPr>
        <w:t>el siglo</w:t>
      </w:r>
      <w:r>
        <w:rPr>
          <w:rFonts w:hint="default" w:ascii="Arial" w:hAnsi="Arial" w:cs="Arial"/>
          <w:sz w:val="24"/>
          <w:szCs w:val="24"/>
        </w:rPr>
        <w:t xml:space="preserve"> que inicia</w:t>
      </w:r>
      <w:r>
        <w:rPr>
          <w:rFonts w:hint="default" w:ascii="Arial" w:hAnsi="Arial" w:cs="Arial"/>
          <w:sz w:val="24"/>
          <w:szCs w:val="24"/>
          <w:lang w:val="es-VE"/>
        </w:rPr>
        <w:t>. Es decir,   l</w:t>
      </w:r>
      <w:r>
        <w:rPr>
          <w:rFonts w:hint="default" w:ascii="Arial" w:hAnsi="Arial" w:cs="Arial"/>
          <w:sz w:val="24"/>
          <w:szCs w:val="24"/>
        </w:rPr>
        <w:t xml:space="preserve">ograr una enseñanza de calidad en este contexto de </w:t>
      </w:r>
      <w:r>
        <w:rPr>
          <w:rFonts w:hint="default" w:ascii="Arial" w:hAnsi="Arial" w:cs="Arial"/>
          <w:sz w:val="24"/>
          <w:szCs w:val="24"/>
          <w:lang w:val="es-VE"/>
        </w:rPr>
        <w:t>complejidad exige</w:t>
      </w:r>
      <w:r>
        <w:rPr>
          <w:rFonts w:hint="default" w:ascii="Arial" w:hAnsi="Arial" w:cs="Arial"/>
          <w:sz w:val="24"/>
          <w:szCs w:val="24"/>
        </w:rPr>
        <w:t xml:space="preserve"> disponer de profesor</w:t>
      </w:r>
      <w:r>
        <w:rPr>
          <w:rFonts w:hint="default" w:ascii="Arial" w:hAnsi="Arial" w:cs="Arial"/>
          <w:sz w:val="24"/>
          <w:szCs w:val="24"/>
          <w:lang w:val="es-VE"/>
        </w:rPr>
        <w:t>es</w:t>
      </w:r>
      <w:r>
        <w:rPr>
          <w:rFonts w:hint="default" w:ascii="Arial" w:hAnsi="Arial" w:cs="Arial"/>
          <w:sz w:val="24"/>
          <w:szCs w:val="24"/>
        </w:rPr>
        <w:t xml:space="preserve"> capacitado</w:t>
      </w:r>
      <w:r>
        <w:rPr>
          <w:rFonts w:hint="default" w:ascii="Arial" w:hAnsi="Arial" w:cs="Arial"/>
          <w:sz w:val="24"/>
          <w:szCs w:val="24"/>
          <w:lang w:val="es-VE"/>
        </w:rPr>
        <w:t>s</w:t>
      </w:r>
      <w:r>
        <w:rPr>
          <w:rFonts w:hint="default" w:ascii="Arial" w:hAnsi="Arial" w:cs="Arial"/>
          <w:sz w:val="24"/>
          <w:szCs w:val="24"/>
        </w:rPr>
        <w:t xml:space="preserve"> y dispuesto</w:t>
      </w:r>
      <w:r>
        <w:rPr>
          <w:rFonts w:hint="default" w:ascii="Arial" w:hAnsi="Arial" w:cs="Arial"/>
          <w:sz w:val="24"/>
          <w:szCs w:val="24"/>
          <w:lang w:val="es-VE"/>
        </w:rPr>
        <w:t>s</w:t>
      </w:r>
      <w:r>
        <w:rPr>
          <w:rFonts w:hint="default" w:ascii="Arial" w:hAnsi="Arial" w:cs="Arial"/>
          <w:sz w:val="24"/>
          <w:szCs w:val="24"/>
        </w:rPr>
        <w:t xml:space="preserve"> a comprometerse</w:t>
      </w:r>
      <w:r>
        <w:rPr>
          <w:rFonts w:hint="default" w:ascii="Arial" w:hAnsi="Arial" w:cs="Arial"/>
          <w:sz w:val="24"/>
          <w:szCs w:val="24"/>
          <w:lang w:val="es-VE"/>
        </w:rPr>
        <w:t>,</w:t>
      </w:r>
      <w:r>
        <w:rPr>
          <w:rFonts w:hint="default" w:ascii="Arial" w:hAnsi="Arial" w:cs="Arial"/>
          <w:sz w:val="24"/>
          <w:szCs w:val="24"/>
        </w:rPr>
        <w:t xml:space="preserve"> </w:t>
      </w:r>
      <w:r>
        <w:rPr>
          <w:rFonts w:hint="default" w:ascii="Arial" w:hAnsi="Arial" w:cs="Arial"/>
          <w:sz w:val="24"/>
          <w:szCs w:val="24"/>
          <w:lang w:val="es-VE"/>
        </w:rPr>
        <w:t>tanto individual</w:t>
      </w:r>
      <w:r>
        <w:rPr>
          <w:rFonts w:hint="default" w:ascii="Arial" w:hAnsi="Arial" w:cs="Arial"/>
          <w:sz w:val="24"/>
          <w:szCs w:val="24"/>
        </w:rPr>
        <w:t xml:space="preserve"> como colectivamente</w:t>
      </w:r>
      <w:r>
        <w:rPr>
          <w:rFonts w:hint="default" w:ascii="Arial" w:hAnsi="Arial" w:cs="Arial"/>
          <w:sz w:val="24"/>
          <w:szCs w:val="24"/>
          <w:lang w:val="es-VE"/>
        </w:rPr>
        <w:t>,</w:t>
      </w:r>
      <w:r>
        <w:rPr>
          <w:rFonts w:hint="default" w:ascii="Arial" w:hAnsi="Arial" w:cs="Arial"/>
          <w:sz w:val="24"/>
          <w:szCs w:val="24"/>
        </w:rPr>
        <w:t xml:space="preserve"> en ese empeño</w:t>
      </w:r>
      <w:r>
        <w:rPr>
          <w:rFonts w:hint="default" w:ascii="Arial" w:hAnsi="Arial" w:cs="Arial"/>
          <w:sz w:val="24"/>
          <w:szCs w:val="24"/>
          <w:lang w:val="es-VE"/>
        </w:rPr>
        <w:t>, y para l</w:t>
      </w:r>
      <w:r>
        <w:rPr>
          <w:rFonts w:hint="default" w:ascii="Arial" w:hAnsi="Arial" w:cs="Arial"/>
          <w:sz w:val="24"/>
          <w:szCs w:val="24"/>
        </w:rPr>
        <w:t xml:space="preserve">legar a ser un profesor  universitario cualificado requiere </w:t>
      </w:r>
      <w:r>
        <w:rPr>
          <w:rFonts w:hint="default" w:ascii="Arial" w:hAnsi="Arial" w:cs="Arial"/>
          <w:sz w:val="24"/>
          <w:szCs w:val="24"/>
          <w:lang w:val="es-VE"/>
        </w:rPr>
        <w:t>de una</w:t>
      </w:r>
      <w:r>
        <w:rPr>
          <w:rFonts w:hint="default" w:ascii="Arial" w:hAnsi="Arial" w:cs="Arial"/>
          <w:sz w:val="24"/>
          <w:szCs w:val="24"/>
        </w:rPr>
        <w:t xml:space="preserve"> fuerte capacitación para el ejercicio de la docencia</w:t>
      </w:r>
      <w:r>
        <w:rPr>
          <w:rFonts w:hint="default" w:ascii="Arial" w:hAnsi="Arial" w:cs="Arial"/>
          <w:sz w:val="24"/>
          <w:szCs w:val="24"/>
          <w:lang w:val="es-VE"/>
        </w:rPr>
        <w:t>. Situación confirmada, por este mismo investigador en 2013,   cuando sostiene que los</w:t>
      </w:r>
      <w:r>
        <w:rPr>
          <w:rFonts w:hint="default" w:ascii="Arial" w:hAnsi="Arial" w:cs="Arial"/>
          <w:sz w:val="24"/>
          <w:szCs w:val="24"/>
        </w:rPr>
        <w:t xml:space="preserve"> procesos </w:t>
      </w:r>
      <w:r>
        <w:rPr>
          <w:rFonts w:hint="default" w:cs="Arial"/>
          <w:sz w:val="24"/>
          <w:szCs w:val="24"/>
          <w:lang w:val="es-VE"/>
        </w:rPr>
        <w:t xml:space="preserve">de </w:t>
      </w:r>
      <w:r>
        <w:rPr>
          <w:rFonts w:hint="default" w:ascii="Arial" w:hAnsi="Arial" w:cs="Arial"/>
          <w:sz w:val="24"/>
          <w:szCs w:val="24"/>
        </w:rPr>
        <w:t>atraer y seleccionar, desarrollar y formar, incentivar y retener profesores</w:t>
      </w:r>
      <w:r>
        <w:rPr>
          <w:rFonts w:hint="default" w:ascii="Arial" w:hAnsi="Arial" w:cs="Arial"/>
          <w:sz w:val="24"/>
          <w:szCs w:val="24"/>
          <w:lang w:val="es-VE"/>
        </w:rPr>
        <w:t xml:space="preserve"> </w:t>
      </w:r>
      <w:r>
        <w:rPr>
          <w:rFonts w:hint="default" w:ascii="Arial" w:hAnsi="Arial" w:cs="Arial"/>
          <w:sz w:val="24"/>
          <w:szCs w:val="24"/>
        </w:rPr>
        <w:t xml:space="preserve">constituyen  cuestiones problemáticas en las agendas de todas </w:t>
      </w:r>
      <w:r>
        <w:rPr>
          <w:rFonts w:hint="default" w:ascii="Arial" w:hAnsi="Arial" w:cs="Arial"/>
          <w:sz w:val="24"/>
          <w:szCs w:val="24"/>
          <w:lang w:val="es-VE"/>
        </w:rPr>
        <w:t>las</w:t>
      </w:r>
      <w:r>
        <w:rPr>
          <w:rFonts w:hint="default" w:ascii="Arial" w:hAnsi="Arial" w:cs="Arial"/>
          <w:sz w:val="24"/>
          <w:szCs w:val="24"/>
        </w:rPr>
        <w:t xml:space="preserve"> universidades.</w:t>
      </w:r>
    </w:p>
    <w:p w14:paraId="232DE3C0">
      <w:pPr>
        <w:spacing w:line="360" w:lineRule="auto"/>
        <w:ind w:firstLine="708"/>
        <w:jc w:val="both"/>
        <w:rPr>
          <w:rFonts w:hint="default" w:ascii="Arial" w:hAnsi="Arial" w:cs="Arial"/>
          <w:sz w:val="24"/>
          <w:szCs w:val="24"/>
        </w:rPr>
      </w:pPr>
      <w:r>
        <w:rPr>
          <w:rFonts w:hint="default" w:ascii="Arial" w:hAnsi="Arial" w:cs="Arial"/>
          <w:sz w:val="24"/>
          <w:szCs w:val="24"/>
        </w:rPr>
        <w:t>En el caso de Venezuela, la capacitación del docente no se queda en la formación inicial universitaria</w:t>
      </w:r>
      <w:r>
        <w:rPr>
          <w:rFonts w:hint="default" w:ascii="Arial" w:hAnsi="Arial" w:cs="Arial"/>
          <w:sz w:val="24"/>
          <w:szCs w:val="24"/>
          <w:lang w:val="es-VE"/>
        </w:rPr>
        <w:t>,</w:t>
      </w:r>
      <w:r>
        <w:rPr>
          <w:rFonts w:hint="default" w:ascii="Arial" w:hAnsi="Arial" w:cs="Arial"/>
          <w:sz w:val="24"/>
          <w:szCs w:val="24"/>
        </w:rPr>
        <w:t xml:space="preserve"> sino que trasciende como un proceso continuo, actualizado y adecuado a las nuevas realidades, muy particularmente para el docente de la Educación Superior que requiere de  un rol y perfil profesional que esté sometido permanentemente a procesos de formación que abarquen las funciones de  investigación, docencia y extensión.</w:t>
      </w:r>
    </w:p>
    <w:p w14:paraId="47F98D05">
      <w:pPr>
        <w:spacing w:line="360" w:lineRule="auto"/>
        <w:ind w:firstLine="708"/>
        <w:jc w:val="both"/>
        <w:rPr>
          <w:rFonts w:hint="default" w:ascii="Arial" w:hAnsi="Arial" w:cs="Arial"/>
          <w:sz w:val="24"/>
          <w:szCs w:val="24"/>
          <w:lang w:val="es-VE"/>
        </w:rPr>
      </w:pPr>
      <w:r>
        <w:rPr>
          <w:rFonts w:hint="default" w:ascii="Arial" w:hAnsi="Arial" w:cs="Arial"/>
          <w:sz w:val="24"/>
          <w:szCs w:val="24"/>
        </w:rPr>
        <w:t>Es así como el docente</w:t>
      </w:r>
      <w:r>
        <w:rPr>
          <w:rFonts w:hint="default" w:ascii="Arial" w:hAnsi="Arial" w:cs="Arial"/>
          <w:sz w:val="24"/>
          <w:szCs w:val="24"/>
          <w:lang w:val="es-VE"/>
        </w:rPr>
        <w:t>,</w:t>
      </w:r>
      <w:r>
        <w:rPr>
          <w:rFonts w:hint="default" w:ascii="Arial" w:hAnsi="Arial" w:cs="Arial"/>
          <w:sz w:val="24"/>
          <w:szCs w:val="24"/>
        </w:rPr>
        <w:t xml:space="preserve"> </w:t>
      </w:r>
      <w:r>
        <w:rPr>
          <w:rFonts w:hint="default" w:ascii="Arial" w:hAnsi="Arial" w:cs="Arial"/>
          <w:sz w:val="24"/>
          <w:szCs w:val="24"/>
          <w:lang w:val="es-VE"/>
        </w:rPr>
        <w:t xml:space="preserve">en atención a Justo (2019), </w:t>
      </w:r>
      <w:r>
        <w:rPr>
          <w:rFonts w:hint="default" w:ascii="Arial" w:hAnsi="Arial" w:cs="Arial"/>
          <w:sz w:val="24"/>
          <w:szCs w:val="24"/>
        </w:rPr>
        <w:t>debe ser un animador y trabajar en equipo con sus alumnos para identificar y seleccionar los problemas, para que no</w:t>
      </w:r>
      <w:r>
        <w:rPr>
          <w:rFonts w:hint="default" w:ascii="Arial" w:hAnsi="Arial" w:cs="Arial"/>
          <w:sz w:val="24"/>
          <w:szCs w:val="24"/>
          <w:lang w:val="es-VE"/>
        </w:rPr>
        <w:t xml:space="preserve"> solo </w:t>
      </w:r>
      <w:r>
        <w:rPr>
          <w:rFonts w:hint="default" w:ascii="Arial" w:hAnsi="Arial" w:cs="Arial"/>
          <w:sz w:val="24"/>
          <w:szCs w:val="24"/>
        </w:rPr>
        <w:t xml:space="preserve"> memoricen, sino que aprendan a utilizar todos los medios de </w:t>
      </w:r>
      <w:r>
        <w:rPr>
          <w:rFonts w:hint="default" w:ascii="Arial" w:hAnsi="Arial" w:cs="Arial"/>
          <w:sz w:val="24"/>
          <w:szCs w:val="24"/>
          <w:lang w:val="es-VE"/>
        </w:rPr>
        <w:t xml:space="preserve">información, </w:t>
      </w:r>
      <w:r>
        <w:rPr>
          <w:rFonts w:hint="default" w:ascii="Arial" w:hAnsi="Arial" w:cs="Arial"/>
          <w:sz w:val="24"/>
          <w:szCs w:val="24"/>
        </w:rPr>
        <w:t xml:space="preserve">situación </w:t>
      </w:r>
      <w:r>
        <w:rPr>
          <w:rFonts w:hint="default" w:ascii="Arial" w:hAnsi="Arial" w:cs="Arial"/>
          <w:sz w:val="24"/>
          <w:szCs w:val="24"/>
          <w:lang w:val="es-VE"/>
        </w:rPr>
        <w:t xml:space="preserve">que </w:t>
      </w:r>
      <w:r>
        <w:rPr>
          <w:rFonts w:hint="default" w:ascii="Arial" w:hAnsi="Arial" w:cs="Arial"/>
          <w:sz w:val="24"/>
          <w:szCs w:val="24"/>
        </w:rPr>
        <w:t>implica para el docente, encontrarse consigo mismo, poseer herramientas teóricas, conceptuales y metodológicas que le permitan conocer a profundidad el medio y a sus estudiantes, y estar en permanente actualización</w:t>
      </w:r>
      <w:r>
        <w:rPr>
          <w:rFonts w:hint="default" w:ascii="Arial" w:hAnsi="Arial" w:cs="Arial"/>
          <w:sz w:val="24"/>
          <w:szCs w:val="24"/>
          <w:lang w:val="es-VE"/>
        </w:rPr>
        <w:t xml:space="preserve">, </w:t>
      </w:r>
      <w:r>
        <w:rPr>
          <w:rFonts w:hint="default" w:ascii="Arial" w:hAnsi="Arial" w:cs="Arial"/>
          <w:sz w:val="24"/>
          <w:szCs w:val="24"/>
        </w:rPr>
        <w:t>resalta</w:t>
      </w:r>
      <w:r>
        <w:rPr>
          <w:rFonts w:hint="default" w:ascii="Arial" w:hAnsi="Arial" w:cs="Arial"/>
          <w:sz w:val="24"/>
          <w:szCs w:val="24"/>
          <w:lang w:val="es-VE"/>
        </w:rPr>
        <w:t xml:space="preserve">ndo </w:t>
      </w:r>
      <w:r>
        <w:rPr>
          <w:rFonts w:hint="default" w:ascii="Arial" w:hAnsi="Arial" w:cs="Arial"/>
          <w:sz w:val="24"/>
          <w:szCs w:val="24"/>
        </w:rPr>
        <w:t xml:space="preserve"> la figura del profesor como conductor del proceso de aprendizaje, en el cual recae buena parte de responsabilidad ante el proceso de cambio, donde sus competencias tanto cognitivas</w:t>
      </w:r>
      <w:r>
        <w:rPr>
          <w:rFonts w:hint="default" w:ascii="Arial" w:hAnsi="Arial" w:cs="Arial"/>
          <w:sz w:val="24"/>
          <w:szCs w:val="24"/>
          <w:lang w:val="es-VE"/>
        </w:rPr>
        <w:t>, como profesionales y</w:t>
      </w:r>
      <w:r>
        <w:rPr>
          <w:rFonts w:hint="default" w:ascii="Arial" w:hAnsi="Arial" w:cs="Arial"/>
          <w:sz w:val="24"/>
          <w:szCs w:val="24"/>
        </w:rPr>
        <w:t xml:space="preserve"> emocionales pueden afectar o condicionar el proceso de aprendizaje.</w:t>
      </w:r>
      <w:r>
        <w:rPr>
          <w:rFonts w:hint="default" w:ascii="Arial" w:hAnsi="Arial" w:cs="Arial"/>
          <w:sz w:val="24"/>
          <w:szCs w:val="24"/>
          <w:lang w:val="es-VE"/>
        </w:rPr>
        <w:t xml:space="preserve"> </w:t>
      </w:r>
    </w:p>
    <w:p w14:paraId="3638992C">
      <w:pPr>
        <w:spacing w:line="360" w:lineRule="auto"/>
        <w:ind w:firstLine="567"/>
        <w:jc w:val="both"/>
        <w:rPr>
          <w:rFonts w:hint="default" w:ascii="Arial" w:hAnsi="Arial" w:cs="Arial"/>
          <w:spacing w:val="4"/>
          <w:sz w:val="24"/>
          <w:szCs w:val="24"/>
        </w:rPr>
      </w:pPr>
      <w:r>
        <w:rPr>
          <w:rFonts w:hint="default" w:ascii="Arial" w:hAnsi="Arial" w:cs="Arial"/>
          <w:sz w:val="24"/>
          <w:szCs w:val="24"/>
        </w:rPr>
        <w:t xml:space="preserve"> </w:t>
      </w:r>
      <w:r>
        <w:rPr>
          <w:rFonts w:hint="default" w:ascii="Arial" w:hAnsi="Arial" w:cs="Arial"/>
          <w:sz w:val="24"/>
          <w:szCs w:val="24"/>
          <w:lang w:val="es-VE"/>
        </w:rPr>
        <w:t>Por su parte e</w:t>
      </w:r>
      <w:r>
        <w:rPr>
          <w:rFonts w:hint="default" w:ascii="Arial" w:hAnsi="Arial" w:cs="Arial"/>
          <w:sz w:val="24"/>
          <w:szCs w:val="24"/>
        </w:rPr>
        <w:t>n el proyecto Proyecto Tuning-América Latina 2004-2007</w:t>
      </w:r>
      <w:r>
        <w:rPr>
          <w:rFonts w:hint="default" w:ascii="Arial" w:hAnsi="Arial" w:cs="Arial"/>
          <w:sz w:val="24"/>
          <w:szCs w:val="24"/>
          <w:lang w:val="es-VE"/>
        </w:rPr>
        <w:t xml:space="preserve"> (Beneitone, 2007), </w:t>
      </w:r>
      <w:r>
        <w:rPr>
          <w:rFonts w:hint="default" w:ascii="Arial" w:hAnsi="Arial" w:cs="Arial"/>
          <w:sz w:val="24"/>
          <w:szCs w:val="24"/>
        </w:rPr>
        <w:t xml:space="preserve"> se puntualiza q</w:t>
      </w:r>
      <w:r>
        <w:rPr>
          <w:rFonts w:hint="default" w:ascii="Arial" w:hAnsi="Arial" w:cs="Arial"/>
          <w:spacing w:val="4"/>
          <w:sz w:val="24"/>
          <w:szCs w:val="24"/>
        </w:rPr>
        <w:t>ue las Instituciones de Educación Superior (IES) deben asumir un rol prota</w:t>
      </w:r>
      <w:r>
        <w:rPr>
          <w:rFonts w:hint="default" w:cs="Arial"/>
          <w:spacing w:val="4"/>
          <w:sz w:val="24"/>
          <w:szCs w:val="24"/>
          <w:lang w:val="es-VE"/>
        </w:rPr>
        <w:t>g</w:t>
      </w:r>
      <w:r>
        <w:rPr>
          <w:rFonts w:hint="default" w:ascii="Arial" w:hAnsi="Arial" w:cs="Arial"/>
          <w:spacing w:val="4"/>
          <w:sz w:val="24"/>
          <w:szCs w:val="24"/>
        </w:rPr>
        <w:t>ónico en los distintos procesos que se van construyendo en el seno de la sociedad. Pero, para ocupar un lugar en la sociedad del conocimiento y de la información, la formación del talento  humano juega un papel de vital importancia; esto es, al nivel local y global, un elemento de relevancia innegable, más aún, cuando se trata del personal académico que labora en su propio seno.</w:t>
      </w:r>
    </w:p>
    <w:p w14:paraId="417598C4">
      <w:pPr>
        <w:spacing w:line="360" w:lineRule="auto"/>
        <w:ind w:firstLine="708"/>
        <w:jc w:val="both"/>
        <w:rPr>
          <w:rFonts w:hint="default" w:ascii="Arial" w:hAnsi="Arial" w:cs="Arial"/>
          <w:spacing w:val="4"/>
          <w:sz w:val="24"/>
          <w:szCs w:val="24"/>
          <w:lang w:val="es-VE"/>
        </w:rPr>
      </w:pPr>
      <w:r>
        <w:rPr>
          <w:rFonts w:hint="default" w:ascii="Arial" w:hAnsi="Arial" w:cs="Arial"/>
          <w:spacing w:val="4"/>
          <w:sz w:val="24"/>
          <w:szCs w:val="24"/>
        </w:rPr>
        <w:t xml:space="preserve"> La creciente exigencia de los individuos y de las sociedades hacia estas instituciones y especialmente las universidades</w:t>
      </w:r>
      <w:r>
        <w:rPr>
          <w:rFonts w:hint="default" w:ascii="Arial" w:hAnsi="Arial" w:cs="Arial"/>
          <w:spacing w:val="4"/>
          <w:sz w:val="24"/>
          <w:szCs w:val="24"/>
          <w:lang w:val="es-VE"/>
        </w:rPr>
        <w:t xml:space="preserve">, </w:t>
      </w:r>
      <w:r>
        <w:rPr>
          <w:rFonts w:hint="default" w:ascii="Arial" w:hAnsi="Arial" w:cs="Arial"/>
          <w:spacing w:val="4"/>
          <w:sz w:val="24"/>
          <w:szCs w:val="24"/>
        </w:rPr>
        <w:t xml:space="preserve"> les obligan a orientar sus procesos gerenciales y directivos partiendo de un Programa de Formación Permanente para Docentes, oportuno para manejar las necesidades del individuo, del subsistema educativo así como de la propia  institución universitaria, al momento de seleccionar al personal académico</w:t>
      </w:r>
      <w:r>
        <w:rPr>
          <w:rFonts w:hint="default" w:ascii="Arial" w:hAnsi="Arial" w:cs="Arial"/>
          <w:spacing w:val="4"/>
          <w:sz w:val="24"/>
          <w:szCs w:val="24"/>
          <w:lang w:val="es-VE"/>
        </w:rPr>
        <w:t>.</w:t>
      </w:r>
    </w:p>
    <w:p w14:paraId="11569B19">
      <w:pPr>
        <w:spacing w:line="360" w:lineRule="auto"/>
        <w:ind w:firstLine="708"/>
        <w:jc w:val="both"/>
        <w:rPr>
          <w:rFonts w:hint="default" w:ascii="Arial" w:hAnsi="Arial" w:cs="Arial"/>
          <w:spacing w:val="4"/>
          <w:sz w:val="24"/>
          <w:szCs w:val="24"/>
        </w:rPr>
      </w:pPr>
      <w:r>
        <w:rPr>
          <w:rFonts w:hint="default" w:ascii="Arial" w:hAnsi="Arial" w:cs="Arial"/>
          <w:spacing w:val="4"/>
          <w:sz w:val="24"/>
          <w:szCs w:val="24"/>
          <w:lang w:val="es-VE"/>
        </w:rPr>
        <w:t>Dicho programa</w:t>
      </w:r>
      <w:r>
        <w:rPr>
          <w:rFonts w:hint="default" w:ascii="Arial" w:hAnsi="Arial" w:cs="Arial"/>
          <w:spacing w:val="4"/>
          <w:sz w:val="24"/>
          <w:szCs w:val="24"/>
        </w:rPr>
        <w:t xml:space="preserve"> debe estar enmarcado dentro del perfil profesional del docente que refleje principios y valores éticos, promueva la transformación del país y la participación de la sociedad, que esté consciente de su responsabilidad social como modelo, generador de credibilidad no sólo en las instituciones de educación superior sino en el entorno, capaz de involucrarse con la comunidad en la búsqueda continua de soluciones a sus dificultades, como contribución en la obtención de una sociedad donde la equidad, calidad y justicia sean sus valores fundamentales, para una sólida formación pedagógica, orientadora, facilitadora, mediadora e investigadora de procesos, un promotor social comunitario, respetuoso de las necesidades del estudiante, que le permita la incorporación y desenvolvimiento en cualquier medio según lo indica la visión  del Ministerio del Poder Popular para la Educación Superior (2008) y, a su vez, manejar las herramientas necesarias para desempeñar las tareas inherentes al cargo a ocupar. </w:t>
      </w:r>
    </w:p>
    <w:p w14:paraId="3E23A50F">
      <w:pPr>
        <w:bidi w:val="0"/>
        <w:rPr>
          <w:rFonts w:hint="default"/>
          <w:lang w:val="es-VE"/>
        </w:rPr>
      </w:pPr>
      <w:r>
        <w:rPr>
          <w:rFonts w:hint="default"/>
        </w:rPr>
        <w:t xml:space="preserve">Según </w:t>
      </w:r>
      <w:r>
        <w:rPr>
          <w:rFonts w:hint="default"/>
          <w:lang w:val="es-VE"/>
        </w:rPr>
        <w:t xml:space="preserve">Lucena (2024) </w:t>
      </w:r>
      <w:r>
        <w:rPr>
          <w:rFonts w:hint="default"/>
        </w:rPr>
        <w:t xml:space="preserve"> </w:t>
      </w:r>
      <w:r>
        <w:rPr>
          <w:rFonts w:hint="default"/>
          <w:lang w:val="es-VE"/>
        </w:rPr>
        <w:t>el</w:t>
      </w:r>
      <w:r>
        <w:rPr>
          <w:rFonts w:hint="default"/>
        </w:rPr>
        <w:t xml:space="preserve"> </w:t>
      </w:r>
      <w:r>
        <w:rPr>
          <w:rFonts w:hint="default"/>
          <w:lang w:val="es-VE"/>
        </w:rPr>
        <w:t xml:space="preserve">proceso de </w:t>
      </w:r>
      <w:r>
        <w:rPr>
          <w:rFonts w:hint="default"/>
        </w:rPr>
        <w:t>reclutamiento y selección</w:t>
      </w:r>
      <w:r>
        <w:rPr>
          <w:rFonts w:hint="default"/>
          <w:lang w:val="es-VE"/>
        </w:rPr>
        <w:t xml:space="preserve"> </w:t>
      </w:r>
      <w:r>
        <w:t xml:space="preserve">es clave </w:t>
      </w:r>
      <w:r>
        <w:rPr>
          <w:rFonts w:hint="default"/>
          <w:lang w:val="es-VE"/>
        </w:rPr>
        <w:t>al buscar</w:t>
      </w:r>
      <w:r>
        <w:t xml:space="preserve"> contratar a los mejores candidatos para puestos vacantes</w:t>
      </w:r>
      <w:r>
        <w:rPr>
          <w:rFonts w:hint="default"/>
          <w:lang w:val="es-VE"/>
        </w:rPr>
        <w:t xml:space="preserve">, </w:t>
      </w:r>
      <w:r>
        <w:t xml:space="preserve"> implica atraer, identificar, evaluar y seleccionar a los mejores candidatos para un puesto en particular</w:t>
      </w:r>
      <w:r>
        <w:rPr>
          <w:rFonts w:hint="default"/>
          <w:lang w:val="es-VE"/>
        </w:rPr>
        <w:t xml:space="preserve">; garantiza que se </w:t>
      </w:r>
      <w:r>
        <w:t xml:space="preserve">contraten a los </w:t>
      </w:r>
      <w:r>
        <w:rPr>
          <w:rFonts w:hint="default"/>
          <w:lang w:val="es-VE"/>
        </w:rPr>
        <w:t>candidatos</w:t>
      </w:r>
      <w:r>
        <w:t xml:space="preserve"> más adecuados para el puesto y la cultura de la </w:t>
      </w:r>
      <w:r>
        <w:rPr>
          <w:rFonts w:hint="default"/>
          <w:lang w:val="es-VE"/>
        </w:rPr>
        <w:t xml:space="preserve">organización y debe estar </w:t>
      </w:r>
      <w:r>
        <w:rPr>
          <w:rFonts w:hint="default"/>
        </w:rPr>
        <w:t xml:space="preserve"> reforzado por un óptimo programa de formación,</w:t>
      </w:r>
    </w:p>
    <w:p w14:paraId="2860E263">
      <w:pPr>
        <w:spacing w:line="360" w:lineRule="auto"/>
        <w:ind w:firstLine="708"/>
        <w:jc w:val="both"/>
        <w:rPr>
          <w:rFonts w:hint="default" w:cs="Arial"/>
          <w:spacing w:val="4"/>
          <w:sz w:val="24"/>
          <w:szCs w:val="24"/>
          <w:lang w:val="es-VE"/>
        </w:rPr>
      </w:pPr>
      <w:r>
        <w:rPr>
          <w:rFonts w:hint="default" w:cs="Arial"/>
          <w:color w:val="auto"/>
          <w:spacing w:val="4"/>
          <w:sz w:val="24"/>
          <w:szCs w:val="24"/>
          <w:lang w:val="es-VE"/>
        </w:rPr>
        <w:t xml:space="preserve">En este orden de ideas, </w:t>
      </w:r>
      <w:r>
        <w:rPr>
          <w:rFonts w:hint="default" w:ascii="Arial" w:hAnsi="Arial" w:cs="Arial"/>
          <w:color w:val="auto"/>
          <w:spacing w:val="4"/>
          <w:sz w:val="24"/>
          <w:szCs w:val="24"/>
        </w:rPr>
        <w:t xml:space="preserve"> desde el comienzo de la década de los ochenta, se ha </w:t>
      </w:r>
      <w:r>
        <w:rPr>
          <w:rFonts w:hint="default" w:cs="Arial"/>
          <w:color w:val="auto"/>
          <w:spacing w:val="4"/>
          <w:sz w:val="24"/>
          <w:szCs w:val="24"/>
          <w:lang w:val="es-VE"/>
        </w:rPr>
        <w:t>venido</w:t>
      </w:r>
      <w:r>
        <w:rPr>
          <w:rFonts w:hint="default" w:ascii="Arial" w:hAnsi="Arial" w:cs="Arial"/>
          <w:color w:val="auto"/>
          <w:spacing w:val="4"/>
          <w:sz w:val="24"/>
          <w:szCs w:val="24"/>
        </w:rPr>
        <w:t xml:space="preserve"> generando un</w:t>
      </w:r>
      <w:r>
        <w:rPr>
          <w:rFonts w:hint="default" w:ascii="Arial" w:hAnsi="Arial" w:cs="Arial"/>
          <w:spacing w:val="4"/>
          <w:sz w:val="24"/>
          <w:szCs w:val="24"/>
        </w:rPr>
        <w:t xml:space="preserve"> ambiente de trabajo diferente </w:t>
      </w:r>
      <w:r>
        <w:rPr>
          <w:rFonts w:hint="default" w:cs="Arial"/>
          <w:spacing w:val="4"/>
          <w:sz w:val="24"/>
          <w:szCs w:val="24"/>
          <w:lang w:val="es-VE"/>
        </w:rPr>
        <w:t xml:space="preserve">en el </w:t>
      </w:r>
      <w:r>
        <w:rPr>
          <w:rFonts w:hint="default" w:ascii="Arial" w:hAnsi="Arial" w:cs="Arial"/>
          <w:spacing w:val="4"/>
          <w:sz w:val="24"/>
          <w:szCs w:val="24"/>
        </w:rPr>
        <w:t xml:space="preserve"> nivel universitario</w:t>
      </w:r>
      <w:r>
        <w:rPr>
          <w:rFonts w:hint="default" w:cs="Arial"/>
          <w:spacing w:val="4"/>
          <w:sz w:val="24"/>
          <w:szCs w:val="24"/>
          <w:lang w:val="es-VE"/>
        </w:rPr>
        <w:t xml:space="preserve">, </w:t>
      </w:r>
      <w:r>
        <w:rPr>
          <w:rFonts w:hint="default" w:ascii="Arial" w:hAnsi="Arial" w:cs="Arial"/>
          <w:spacing w:val="4"/>
          <w:sz w:val="24"/>
          <w:szCs w:val="24"/>
        </w:rPr>
        <w:t xml:space="preserve"> sus gerentes se han visto obligados a adoptar otra forma de pensar y de organizarse</w:t>
      </w:r>
      <w:r>
        <w:rPr>
          <w:rFonts w:hint="default" w:cs="Arial"/>
          <w:spacing w:val="4"/>
          <w:sz w:val="24"/>
          <w:szCs w:val="24"/>
          <w:lang w:val="es-VE"/>
        </w:rPr>
        <w:t xml:space="preserve">, </w:t>
      </w:r>
      <w:r>
        <w:rPr>
          <w:rFonts w:hint="default" w:ascii="Arial" w:hAnsi="Arial" w:cs="Arial"/>
          <w:spacing w:val="4"/>
          <w:sz w:val="24"/>
          <w:szCs w:val="24"/>
        </w:rPr>
        <w:t xml:space="preserve"> con amplias implicaciones en la formación de su talento humano y en el propio proyecto institucional</w:t>
      </w:r>
      <w:r>
        <w:rPr>
          <w:rFonts w:hint="default" w:cs="Arial"/>
          <w:spacing w:val="4"/>
          <w:sz w:val="24"/>
          <w:szCs w:val="24"/>
          <w:lang w:val="es-VE"/>
        </w:rPr>
        <w:t>.</w:t>
      </w:r>
    </w:p>
    <w:p w14:paraId="2781E18C">
      <w:pPr>
        <w:spacing w:line="360" w:lineRule="auto"/>
        <w:ind w:firstLine="708"/>
        <w:jc w:val="both"/>
        <w:rPr>
          <w:rFonts w:hint="default" w:ascii="Arial" w:hAnsi="Arial" w:cs="Arial"/>
          <w:spacing w:val="4"/>
          <w:sz w:val="24"/>
          <w:szCs w:val="24"/>
        </w:rPr>
      </w:pPr>
      <w:r>
        <w:rPr>
          <w:rFonts w:hint="default" w:cs="Arial"/>
          <w:spacing w:val="4"/>
          <w:sz w:val="24"/>
          <w:szCs w:val="24"/>
          <w:lang w:val="es-VE"/>
        </w:rPr>
        <w:t>E</w:t>
      </w:r>
      <w:r>
        <w:rPr>
          <w:rFonts w:hint="default" w:ascii="Arial" w:hAnsi="Arial" w:cs="Arial"/>
          <w:spacing w:val="4"/>
          <w:sz w:val="24"/>
          <w:szCs w:val="24"/>
        </w:rPr>
        <w:t xml:space="preserve">l crecimiento de las necesidades educativas, depende </w:t>
      </w:r>
      <w:r>
        <w:rPr>
          <w:rFonts w:hint="default" w:cs="Arial"/>
          <w:spacing w:val="4"/>
          <w:sz w:val="24"/>
          <w:szCs w:val="24"/>
          <w:lang w:val="es-VE"/>
        </w:rPr>
        <w:t xml:space="preserve">en gran medida </w:t>
      </w:r>
      <w:r>
        <w:rPr>
          <w:rFonts w:hint="default" w:ascii="Arial" w:hAnsi="Arial" w:cs="Arial"/>
          <w:spacing w:val="4"/>
          <w:sz w:val="24"/>
          <w:szCs w:val="24"/>
        </w:rPr>
        <w:t>de la eficiencia de las funciones administrativas básicas, tales como: la planificación, coordinación, dirección, ejecución y control</w:t>
      </w:r>
      <w:r>
        <w:rPr>
          <w:rFonts w:hint="default" w:cs="Arial"/>
          <w:spacing w:val="4"/>
          <w:sz w:val="24"/>
          <w:szCs w:val="24"/>
          <w:lang w:val="es-VE"/>
        </w:rPr>
        <w:t>,</w:t>
      </w:r>
      <w:r>
        <w:rPr>
          <w:rFonts w:hint="default" w:ascii="Arial" w:hAnsi="Arial" w:cs="Arial"/>
          <w:spacing w:val="4"/>
          <w:sz w:val="24"/>
          <w:szCs w:val="24"/>
        </w:rPr>
        <w:t xml:space="preserve"> empleadas por los gerentes universitarios para el logro de la eficacia institucional</w:t>
      </w:r>
      <w:r>
        <w:rPr>
          <w:rFonts w:hint="default" w:cs="Arial"/>
          <w:spacing w:val="4"/>
          <w:sz w:val="24"/>
          <w:szCs w:val="24"/>
          <w:lang w:val="es-VE"/>
        </w:rPr>
        <w:t xml:space="preserve">, </w:t>
      </w:r>
      <w:r>
        <w:rPr>
          <w:rFonts w:hint="default" w:ascii="Arial" w:hAnsi="Arial" w:cs="Arial"/>
          <w:spacing w:val="4"/>
          <w:sz w:val="24"/>
          <w:szCs w:val="24"/>
        </w:rPr>
        <w:t xml:space="preserve"> de esta forma el crecimiento del talento humano universitario, </w:t>
      </w:r>
      <w:r>
        <w:rPr>
          <w:rFonts w:hint="default" w:cs="Arial"/>
          <w:spacing w:val="4"/>
          <w:sz w:val="24"/>
          <w:szCs w:val="24"/>
          <w:lang w:val="es-VE"/>
        </w:rPr>
        <w:t>demanda</w:t>
      </w:r>
      <w:r>
        <w:rPr>
          <w:rFonts w:hint="default" w:ascii="Arial" w:hAnsi="Arial" w:cs="Arial"/>
          <w:spacing w:val="4"/>
          <w:sz w:val="24"/>
          <w:szCs w:val="24"/>
        </w:rPr>
        <w:t xml:space="preserve"> a la gerencia la necesidad de organizar sus técnicas y procedimientos, basándose en elementos organizacionales para  llevar a cabo los procesos académicos con más eficiencia, por lo que los administradores, deben tener presente que el éxito de su gestión sólo estará garantizado, si sus miembros académicos están identificados, integrados y comprometidos con las actividades exigidas por el perfil del docente estipulado en la normativa legal vigente, diseño curricular y otros dispositivos; así como, con la misión y visión que pretenda cada universidad en el contexto que le corresponde.</w:t>
      </w:r>
    </w:p>
    <w:p w14:paraId="7BCBA2E9">
      <w:pPr>
        <w:pStyle w:val="21"/>
        <w:rPr>
          <w:rFonts w:hint="default" w:ascii="Arial" w:hAnsi="Arial" w:cs="Arial"/>
          <w:sz w:val="24"/>
          <w:szCs w:val="24"/>
        </w:rPr>
      </w:pPr>
      <w:r>
        <w:rPr>
          <w:rFonts w:hint="default" w:ascii="Arial" w:hAnsi="Arial" w:cs="Arial"/>
          <w:sz w:val="24"/>
          <w:szCs w:val="24"/>
        </w:rPr>
        <w:t>Por otra parte, es perjudicial tanto para el desempeño organizacional y profesional como para la actitud del docente, pensar que un programa de formación permanente es una pérdida de tiempo, por lo contrario, la falta del mismo puede acarrear problemas de disciplina y aumento de la rotación de personal, deficiencias en cuanto a la continuidad curricular, educativa y administrativa y; por ende, con serias repercusiones en el estudiante universitario. Unos de los componentes más importantes de los planes de formación permanente es tomarse el tiempo necesario para adaptar al docente a su nuevo ambiente y responsabilidades.</w:t>
      </w:r>
    </w:p>
    <w:p w14:paraId="7F7534CF">
      <w:pPr>
        <w:pStyle w:val="21"/>
        <w:rPr>
          <w:rFonts w:hint="default" w:ascii="Arial" w:hAnsi="Arial" w:cs="Arial"/>
          <w:sz w:val="24"/>
          <w:szCs w:val="24"/>
        </w:rPr>
      </w:pPr>
      <w:r>
        <w:rPr>
          <w:rFonts w:hint="default" w:ascii="Arial" w:hAnsi="Arial" w:cs="Arial"/>
          <w:sz w:val="24"/>
          <w:szCs w:val="24"/>
        </w:rPr>
        <w:t xml:space="preserve"> Así, </w:t>
      </w:r>
      <w:r>
        <w:rPr>
          <w:rFonts w:hint="default" w:ascii="Arial" w:hAnsi="Arial" w:cs="Arial"/>
          <w:sz w:val="24"/>
          <w:szCs w:val="24"/>
          <w:highlight w:val="none"/>
        </w:rPr>
        <w:t>Selltiz (1998)</w:t>
      </w:r>
      <w:r>
        <w:rPr>
          <w:rFonts w:hint="default" w:ascii="Arial" w:hAnsi="Arial" w:cs="Arial"/>
          <w:sz w:val="24"/>
          <w:szCs w:val="24"/>
        </w:rPr>
        <w:t xml:space="preserve"> expresa que la formación:</w:t>
      </w:r>
    </w:p>
    <w:p w14:paraId="1264B0D0">
      <w:pPr>
        <w:pStyle w:val="21"/>
        <w:spacing w:line="240" w:lineRule="auto"/>
        <w:rPr>
          <w:rFonts w:hint="default" w:ascii="Arial" w:hAnsi="Arial" w:cs="Arial"/>
          <w:sz w:val="24"/>
          <w:szCs w:val="24"/>
        </w:rPr>
      </w:pPr>
    </w:p>
    <w:p w14:paraId="2F62266E">
      <w:pPr>
        <w:pStyle w:val="29"/>
        <w:spacing w:line="240" w:lineRule="auto"/>
        <w:rPr>
          <w:rFonts w:hint="default" w:ascii="Arial" w:hAnsi="Arial" w:cs="Arial"/>
          <w:spacing w:val="4"/>
          <w:sz w:val="24"/>
          <w:szCs w:val="24"/>
        </w:rPr>
      </w:pPr>
      <w:r>
        <w:rPr>
          <w:rFonts w:hint="default" w:ascii="Arial" w:hAnsi="Arial" w:cs="Arial"/>
          <w:spacing w:val="4"/>
          <w:sz w:val="24"/>
          <w:szCs w:val="24"/>
        </w:rPr>
        <w:t xml:space="preserve">Es importante para motivar y hacer productiva las funciones del recurso humano contratado por la organización, brindándole, no solo una preparación adecuada, si no darle la importancia que como persona se merece con el fin de que se identifique con la organización, es decir, el éxito de la organización es el éxito de la integración y eficacia de su recurso humano. (p. 45) </w:t>
      </w:r>
    </w:p>
    <w:p w14:paraId="5CFE374A">
      <w:pPr>
        <w:pStyle w:val="29"/>
        <w:rPr>
          <w:rFonts w:hint="default" w:ascii="Arial" w:hAnsi="Arial" w:cs="Arial"/>
          <w:spacing w:val="4"/>
          <w:sz w:val="24"/>
          <w:szCs w:val="24"/>
        </w:rPr>
      </w:pPr>
    </w:p>
    <w:p w14:paraId="5A414FC9">
      <w:pPr>
        <w:bidi w:val="0"/>
        <w:rPr>
          <w:rFonts w:hint="default" w:ascii="Arial" w:hAnsi="Arial" w:cs="Arial"/>
          <w:sz w:val="24"/>
          <w:szCs w:val="24"/>
        </w:rPr>
      </w:pPr>
      <w:r>
        <w:rPr>
          <w:rFonts w:hint="default" w:ascii="Arial" w:hAnsi="Arial" w:cs="Arial"/>
          <w:sz w:val="24"/>
          <w:szCs w:val="24"/>
        </w:rPr>
        <w:t>Tomando lo anteriormente expuesto, se puede señalar que la formación integral y sistemática del docente le permitiría adaptarse y anticiparse a los cambios y a las exigencias que la sociedad y las instituciones, garantizando así altos niveles de calidad en el sistema educativo universitario. Por un lado, Delgado (2002) plantea que “Los procesos de formación permanente influyen directamente en el desempeño docente. En la medida que el docente esté mejor capacitado, más eficiente será su labor educativa.” (p. 176). Por el otro, Royero (2004)  afirma que las instituciones de educación superior deben diseñar una política de formación y desarrollo permanente de sus profesores, a fin de actualizar y mejorar sus competencias, estimulando la innovación continua en todo el sistema pedagógico.</w:t>
      </w:r>
    </w:p>
    <w:p w14:paraId="07FDC2CE">
      <w:pPr>
        <w:spacing w:line="360" w:lineRule="auto"/>
        <w:ind w:firstLine="708"/>
        <w:jc w:val="both"/>
        <w:rPr>
          <w:rFonts w:hint="default" w:ascii="Arial" w:hAnsi="Arial" w:cs="Arial"/>
          <w:sz w:val="24"/>
          <w:szCs w:val="24"/>
        </w:rPr>
      </w:pPr>
      <w:r>
        <w:rPr>
          <w:rFonts w:hint="default" w:ascii="Arial" w:hAnsi="Arial" w:cs="Arial"/>
          <w:sz w:val="24"/>
          <w:szCs w:val="24"/>
        </w:rPr>
        <w:t xml:space="preserve">Estas dos aseveraciones permiten pensar que en función de la misión, las universidades son las responsables de realizar estos procesos formativos pues repercuten directamente en la actuación del docente y, en forma indirecta, en la calidad de los aprendizajes desarrollados por los estudiantes. </w:t>
      </w:r>
    </w:p>
    <w:p w14:paraId="1E042428">
      <w:pPr>
        <w:bidi w:val="0"/>
        <w:rPr>
          <w:rFonts w:hint="default" w:ascii="Arial" w:hAnsi="Arial" w:cs="Arial"/>
          <w:color w:val="000000"/>
          <w:sz w:val="24"/>
          <w:szCs w:val="24"/>
        </w:rPr>
      </w:pPr>
      <w:r>
        <w:rPr>
          <w:rFonts w:hint="default" w:ascii="Arial" w:hAnsi="Arial" w:cs="Arial"/>
          <w:color w:val="000000"/>
          <w:sz w:val="24"/>
          <w:szCs w:val="24"/>
        </w:rPr>
        <w:t xml:space="preserve">Específicamente en el caso de la Universidad Pedagógica Experimental Libertador, el </w:t>
      </w:r>
      <w:r>
        <w:rPr>
          <w:rFonts w:hint="default" w:cs="Arial"/>
          <w:color w:val="000000"/>
          <w:sz w:val="24"/>
          <w:szCs w:val="24"/>
          <w:lang w:val="es-VE"/>
        </w:rPr>
        <w:t>Art.</w:t>
      </w:r>
      <w:r>
        <w:rPr>
          <w:rFonts w:hint="default" w:ascii="Arial" w:hAnsi="Arial" w:cs="Arial"/>
          <w:color w:val="000000"/>
          <w:sz w:val="24"/>
          <w:szCs w:val="24"/>
        </w:rPr>
        <w:t xml:space="preserve"> 6 </w:t>
      </w:r>
      <w:r>
        <w:rPr>
          <w:rFonts w:hint="default" w:cs="Arial"/>
          <w:color w:val="000000"/>
          <w:sz w:val="24"/>
          <w:szCs w:val="24"/>
          <w:lang w:val="es-VE"/>
        </w:rPr>
        <w:t xml:space="preserve">de </w:t>
      </w:r>
      <w:r>
        <w:rPr>
          <w:rFonts w:hint="default" w:ascii="Arial" w:hAnsi="Arial" w:cs="Arial"/>
          <w:color w:val="000000"/>
          <w:sz w:val="24"/>
          <w:szCs w:val="24"/>
        </w:rPr>
        <w:t>su</w:t>
      </w:r>
      <w:r>
        <w:rPr>
          <w:rFonts w:hint="default" w:ascii="Arial" w:hAnsi="Arial" w:cs="Arial"/>
          <w:color w:val="000000"/>
          <w:sz w:val="24"/>
          <w:szCs w:val="24"/>
          <w:highlight w:val="none"/>
        </w:rPr>
        <w:t xml:space="preserve"> Reglamento General (1993) m</w:t>
      </w:r>
      <w:r>
        <w:rPr>
          <w:rFonts w:hint="default" w:ascii="Arial" w:hAnsi="Arial" w:cs="Arial"/>
          <w:color w:val="000000"/>
          <w:sz w:val="24"/>
          <w:szCs w:val="24"/>
        </w:rPr>
        <w:t xml:space="preserve">enciona que: </w:t>
      </w:r>
    </w:p>
    <w:p w14:paraId="1E1916FC">
      <w:pPr>
        <w:pStyle w:val="21"/>
        <w:spacing w:line="240" w:lineRule="auto"/>
        <w:ind w:firstLine="0"/>
        <w:rPr>
          <w:rFonts w:hint="default" w:ascii="Arial" w:hAnsi="Arial" w:cs="Arial"/>
          <w:color w:val="000000"/>
          <w:sz w:val="24"/>
          <w:szCs w:val="24"/>
        </w:rPr>
      </w:pPr>
    </w:p>
    <w:p w14:paraId="4C9092C5">
      <w:pPr>
        <w:pStyle w:val="21"/>
        <w:spacing w:line="240" w:lineRule="auto"/>
        <w:ind w:left="707" w:leftChars="0" w:right="567" w:firstLine="11" w:firstLineChars="0"/>
        <w:rPr>
          <w:rFonts w:hint="default" w:ascii="Arial" w:hAnsi="Arial" w:cs="Arial"/>
          <w:spacing w:val="4"/>
          <w:sz w:val="24"/>
          <w:szCs w:val="24"/>
        </w:rPr>
      </w:pPr>
      <w:r>
        <w:rPr>
          <w:rFonts w:hint="default" w:ascii="Arial" w:hAnsi="Arial" w:cs="Arial"/>
          <w:sz w:val="24"/>
          <w:szCs w:val="24"/>
        </w:rPr>
        <w:t>La Universidad imparte una educación orientada a la formación de competentes profesionales de la docencia con vocación de servicio, con clara conciencia de la importante misión que les corresponde como agente activos para el mejoramiento social y el desarrollo cultural científico y tecnológico del país y para consolidación de otros factores fundamentales relacionados con la identidad nacional, el desarrollo independiente, la expresión, la tolerancia, la convivencia y todas las actividades que favorecen el fortalecimiento de la paz entre las naciones y los vínculos de integración y solidaridad con los pueblos latinoamericanos</w:t>
      </w:r>
      <w:r>
        <w:rPr>
          <w:rFonts w:hint="default" w:ascii="Arial" w:hAnsi="Arial" w:cs="Arial"/>
          <w:spacing w:val="4"/>
          <w:sz w:val="24"/>
          <w:szCs w:val="24"/>
        </w:rPr>
        <w:t xml:space="preserve"> (p.2).</w:t>
      </w:r>
    </w:p>
    <w:p w14:paraId="44C1872F">
      <w:pPr>
        <w:pStyle w:val="21"/>
        <w:spacing w:line="240" w:lineRule="auto"/>
        <w:ind w:left="707" w:leftChars="0" w:right="567" w:firstLine="11" w:firstLineChars="0"/>
        <w:rPr>
          <w:rFonts w:hint="default" w:ascii="Arial" w:hAnsi="Arial" w:cs="Arial"/>
          <w:spacing w:val="4"/>
          <w:sz w:val="24"/>
          <w:szCs w:val="24"/>
        </w:rPr>
      </w:pPr>
    </w:p>
    <w:p w14:paraId="26C45014">
      <w:pPr>
        <w:bidi w:val="0"/>
        <w:rPr>
          <w:rFonts w:hint="default"/>
        </w:rPr>
      </w:pPr>
      <w:r>
        <w:rPr>
          <w:rFonts w:hint="default"/>
        </w:rPr>
        <w:t xml:space="preserve">Tomando en consideración lo planteado anteriormente, se considera necesario e importante, dada la magnitud de la responsabilidad social de la UPEL, que sus docentes activos, en sus distintas categorías y dedicación, realicen continuamente procesos de formación que les permita perfeccionarse, actualizarse, capacitarse y/o entrenarse en el área de su competencia, en el manejo del diseño curricular, en el conocimiento de los procesos académicos administrativos que se llevan a cabo al nivel universitario e institucional. Más aun aquellos docentes que recién ingresan a la organización como profesores instructores en período de prueba quienes desconocen la dinámica universitaria, los procesos y procedimientos que se llevan a cabo, la misión de la universidad. Así como también carecen de una identidad acorde con su elevada responsabilidad y con la profesionalidad del docente universitario.  </w:t>
      </w:r>
    </w:p>
    <w:p w14:paraId="219DA9F5">
      <w:pPr>
        <w:spacing w:line="360" w:lineRule="auto"/>
        <w:ind w:firstLine="708"/>
        <w:jc w:val="both"/>
        <w:rPr>
          <w:rFonts w:hint="default" w:ascii="Arial" w:hAnsi="Arial" w:cs="Arial"/>
          <w:sz w:val="24"/>
          <w:szCs w:val="24"/>
        </w:rPr>
      </w:pPr>
      <w:r>
        <w:rPr>
          <w:rFonts w:hint="default" w:ascii="Arial" w:hAnsi="Arial" w:cs="Arial"/>
          <w:sz w:val="24"/>
          <w:szCs w:val="24"/>
        </w:rPr>
        <w:t xml:space="preserve">El </w:t>
      </w:r>
      <w:r>
        <w:rPr>
          <w:rFonts w:hint="default" w:cs="Arial"/>
          <w:sz w:val="24"/>
          <w:szCs w:val="24"/>
          <w:lang w:val="es-VE"/>
        </w:rPr>
        <w:t>Art.</w:t>
      </w:r>
      <w:r>
        <w:rPr>
          <w:rFonts w:hint="default" w:ascii="Arial" w:hAnsi="Arial" w:cs="Arial"/>
          <w:sz w:val="24"/>
          <w:szCs w:val="24"/>
        </w:rPr>
        <w:t xml:space="preserve"> 94 del Reglamento General del Personal Académico de la UPEL (1998) hace referencia al desarrollo profesional como un proceso  permanente que será atendido a través de programas destinados a mejorar, actualizar y especializar a los miembros del personal académico en el ejercicio de sus funciones. Tal desarrollo debe hacerse por procesos de capacitación y actualización que tienen como finalidad renovar y acrecentar los conocimientos de los docentes,  en áreas determinadas, por medio de programas.</w:t>
      </w:r>
    </w:p>
    <w:p w14:paraId="3339F631">
      <w:pPr>
        <w:spacing w:line="360" w:lineRule="auto"/>
        <w:ind w:firstLine="708"/>
        <w:jc w:val="both"/>
        <w:rPr>
          <w:rFonts w:hint="default" w:ascii="Arial" w:hAnsi="Arial" w:cs="Arial"/>
          <w:sz w:val="24"/>
          <w:szCs w:val="24"/>
        </w:rPr>
      </w:pPr>
      <w:r>
        <w:rPr>
          <w:rFonts w:hint="default" w:ascii="Arial" w:hAnsi="Arial" w:cs="Arial"/>
          <w:sz w:val="24"/>
          <w:szCs w:val="24"/>
        </w:rPr>
        <w:t xml:space="preserve">Esto implica que es la misma Universidad quien debe promover, fomentar y organizar el desarrollo profesional de sus docentes a través de programas de formación permanente que garantice un profesional de </w:t>
      </w:r>
      <w:r>
        <w:rPr>
          <w:rFonts w:hint="default" w:cs="Arial"/>
          <w:sz w:val="24"/>
          <w:szCs w:val="24"/>
          <w:lang w:val="es-VE"/>
        </w:rPr>
        <w:t>alta</w:t>
      </w:r>
      <w:r>
        <w:rPr>
          <w:rFonts w:hint="default" w:ascii="Arial" w:hAnsi="Arial" w:cs="Arial"/>
          <w:sz w:val="24"/>
          <w:szCs w:val="24"/>
        </w:rPr>
        <w:t xml:space="preserve"> calidad que responda a las exigencias organizacionales y sociales. </w:t>
      </w:r>
    </w:p>
    <w:p w14:paraId="048E6E2B">
      <w:pPr>
        <w:spacing w:line="360" w:lineRule="auto"/>
        <w:ind w:firstLine="708"/>
        <w:jc w:val="both"/>
        <w:rPr>
          <w:rFonts w:hint="default" w:ascii="Arial" w:hAnsi="Arial" w:cs="Arial"/>
          <w:sz w:val="24"/>
          <w:szCs w:val="24"/>
          <w:highlight w:val="yellow"/>
          <w:lang w:val="es-VE"/>
        </w:rPr>
      </w:pPr>
      <w:r>
        <w:rPr>
          <w:rFonts w:hint="default" w:ascii="Arial" w:hAnsi="Arial" w:cs="Arial"/>
          <w:sz w:val="24"/>
          <w:szCs w:val="24"/>
        </w:rPr>
        <w:t>Para el añ</w:t>
      </w:r>
      <w:r>
        <w:rPr>
          <w:rFonts w:hint="default" w:ascii="Arial" w:hAnsi="Arial" w:cs="Arial"/>
          <w:sz w:val="24"/>
          <w:szCs w:val="24"/>
          <w:highlight w:val="none"/>
        </w:rPr>
        <w:t xml:space="preserve">o 2005, </w:t>
      </w:r>
      <w:r>
        <w:rPr>
          <w:rFonts w:hint="default" w:ascii="Arial" w:hAnsi="Arial" w:cs="Arial"/>
          <w:sz w:val="24"/>
          <w:szCs w:val="24"/>
        </w:rPr>
        <w:t>la Dirección de Planificación General y Desarrollo de la UPEL, en el informe de evaluación institucional del período</w:t>
      </w:r>
      <w:r>
        <w:rPr>
          <w:rFonts w:hint="default" w:ascii="Arial" w:hAnsi="Arial" w:cs="Arial"/>
          <w:sz w:val="24"/>
          <w:szCs w:val="24"/>
          <w:highlight w:val="none"/>
        </w:rPr>
        <w:t xml:space="preserve"> 2001–2004, </w:t>
      </w:r>
      <w:r>
        <w:rPr>
          <w:rFonts w:hint="default" w:ascii="Arial" w:hAnsi="Arial" w:cs="Arial"/>
          <w:sz w:val="24"/>
          <w:szCs w:val="24"/>
        </w:rPr>
        <w:t xml:space="preserve">declara que la universidad ha venido realizando esfuerzos para la formación, capacitación y actualización del talento humano, con mayor énfasis en el personal docente, sin embargo estos esfuerzos </w:t>
      </w:r>
      <w:r>
        <w:rPr>
          <w:rFonts w:hint="default" w:cs="Arial"/>
          <w:sz w:val="24"/>
          <w:szCs w:val="24"/>
          <w:lang w:val="es-VE"/>
        </w:rPr>
        <w:t>demandan proyectarse en  planes de carrera permanentes</w:t>
      </w:r>
    </w:p>
    <w:p w14:paraId="4DC2C890">
      <w:pPr>
        <w:pStyle w:val="21"/>
        <w:rPr>
          <w:rFonts w:hint="default" w:ascii="Arial" w:hAnsi="Arial" w:cs="Arial"/>
          <w:sz w:val="24"/>
          <w:szCs w:val="24"/>
        </w:rPr>
      </w:pPr>
      <w:r>
        <w:rPr>
          <w:rFonts w:hint="default" w:ascii="Arial" w:hAnsi="Arial" w:cs="Arial"/>
          <w:sz w:val="24"/>
          <w:szCs w:val="24"/>
        </w:rPr>
        <w:t>Ahora bien, en el plan de desarrollo</w:t>
      </w:r>
      <w:r>
        <w:rPr>
          <w:rFonts w:hint="default" w:ascii="Arial" w:hAnsi="Arial" w:cs="Arial"/>
          <w:sz w:val="24"/>
          <w:szCs w:val="24"/>
          <w:highlight w:val="none"/>
        </w:rPr>
        <w:t xml:space="preserve"> 2007- 2010 </w:t>
      </w:r>
      <w:r>
        <w:rPr>
          <w:rFonts w:hint="default" w:ascii="Arial" w:hAnsi="Arial" w:cs="Arial"/>
          <w:sz w:val="24"/>
          <w:szCs w:val="24"/>
        </w:rPr>
        <w:t xml:space="preserve">de la UPEL, se aprecia que la Universidad no ha realizado acciones que impacten significativamente en el logro de la satisfacción de las necesidades del personal y de los usuarios y beneficiarios de la Universidad. Esta afirmación la puntualiza el investigador, tomando en cuenta los resultados definitivos </w:t>
      </w:r>
      <w:r>
        <w:rPr>
          <w:rFonts w:hint="default" w:cs="Arial"/>
          <w:sz w:val="24"/>
          <w:szCs w:val="24"/>
          <w:lang w:val="es-VE"/>
        </w:rPr>
        <w:t>del</w:t>
      </w:r>
      <w:r>
        <w:rPr>
          <w:rFonts w:hint="default" w:ascii="Arial" w:hAnsi="Arial" w:cs="Arial"/>
          <w:sz w:val="24"/>
          <w:szCs w:val="24"/>
        </w:rPr>
        <w:t xml:space="preserve"> análisis de </w:t>
      </w:r>
      <w:r>
        <w:rPr>
          <w:rFonts w:hint="default" w:ascii="Arial" w:hAnsi="Arial" w:cs="Arial"/>
          <w:sz w:val="24"/>
          <w:szCs w:val="24"/>
          <w:highlight w:val="none"/>
        </w:rPr>
        <w:t xml:space="preserve">Fortalezas, Oportunidades, Debilidades y </w:t>
      </w:r>
      <w:r>
        <w:rPr>
          <w:rFonts w:hint="default" w:ascii="Arial" w:hAnsi="Arial" w:cs="Arial"/>
          <w:sz w:val="24"/>
          <w:szCs w:val="24"/>
        </w:rPr>
        <w:t>Amenazas (</w:t>
      </w:r>
      <w:r>
        <w:rPr>
          <w:rFonts w:hint="default" w:ascii="Arial" w:hAnsi="Arial" w:cs="Arial"/>
          <w:sz w:val="24"/>
          <w:szCs w:val="24"/>
          <w:lang w:val="es-VE"/>
        </w:rPr>
        <w:t>FODA</w:t>
      </w:r>
      <w:r>
        <w:rPr>
          <w:rFonts w:hint="default" w:ascii="Arial" w:hAnsi="Arial" w:cs="Arial"/>
          <w:sz w:val="24"/>
          <w:szCs w:val="24"/>
        </w:rPr>
        <w:t xml:space="preserve">), </w:t>
      </w:r>
      <w:r>
        <w:rPr>
          <w:rFonts w:hint="default" w:cs="Arial"/>
          <w:sz w:val="24"/>
          <w:szCs w:val="24"/>
          <w:lang w:val="es-VE"/>
        </w:rPr>
        <w:t xml:space="preserve">presentado en </w:t>
      </w:r>
      <w:r>
        <w:rPr>
          <w:rFonts w:hint="default" w:ascii="Arial" w:hAnsi="Arial" w:cs="Arial"/>
          <w:sz w:val="24"/>
          <w:szCs w:val="24"/>
          <w:highlight w:val="none"/>
        </w:rPr>
        <w:t xml:space="preserve">2005, </w:t>
      </w:r>
      <w:r>
        <w:rPr>
          <w:rFonts w:hint="default" w:cs="Arial"/>
          <w:sz w:val="24"/>
          <w:szCs w:val="24"/>
          <w:highlight w:val="none"/>
          <w:lang w:val="es-VE"/>
        </w:rPr>
        <w:t xml:space="preserve">por </w:t>
      </w:r>
      <w:r>
        <w:rPr>
          <w:rFonts w:hint="default" w:ascii="Arial" w:hAnsi="Arial" w:cs="Arial"/>
          <w:sz w:val="24"/>
          <w:szCs w:val="24"/>
        </w:rPr>
        <w:t xml:space="preserve">la Dirección de Planificación General y Desarrollo de la UPEL, donde se </w:t>
      </w:r>
      <w:r>
        <w:rPr>
          <w:rFonts w:hint="default" w:cs="Arial"/>
          <w:sz w:val="24"/>
          <w:szCs w:val="24"/>
          <w:lang w:val="es-VE"/>
        </w:rPr>
        <w:t xml:space="preserve">muestran </w:t>
      </w:r>
      <w:r>
        <w:rPr>
          <w:rFonts w:hint="default" w:ascii="Arial" w:hAnsi="Arial" w:cs="Arial"/>
          <w:sz w:val="24"/>
          <w:szCs w:val="24"/>
        </w:rPr>
        <w:t>las siguientes debilidades:</w:t>
      </w:r>
    </w:p>
    <w:p w14:paraId="57D67266">
      <w:pPr>
        <w:pStyle w:val="21"/>
        <w:rPr>
          <w:rFonts w:hint="default" w:ascii="Arial" w:hAnsi="Arial" w:cs="Arial"/>
          <w:sz w:val="24"/>
          <w:szCs w:val="24"/>
        </w:rPr>
      </w:pPr>
      <w:r>
        <w:rPr>
          <w:rFonts w:hint="default" w:ascii="Arial" w:hAnsi="Arial" w:cs="Arial"/>
          <w:sz w:val="24"/>
          <w:szCs w:val="24"/>
        </w:rPr>
        <w:t>1</w:t>
      </w:r>
      <w:r>
        <w:rPr>
          <w:rFonts w:hint="default" w:ascii="Arial" w:hAnsi="Arial" w:cs="Arial"/>
          <w:sz w:val="24"/>
          <w:szCs w:val="24"/>
          <w:lang w:val="es-VE"/>
        </w:rPr>
        <w:t>.</w:t>
      </w:r>
      <w:r>
        <w:rPr>
          <w:rFonts w:hint="default" w:ascii="Arial" w:hAnsi="Arial" w:cs="Arial"/>
          <w:sz w:val="24"/>
          <w:szCs w:val="24"/>
        </w:rPr>
        <w:t>Carencia de un sistema de capacitación, actualización y desarrollo permanente del personal en atención  a las necesidades de cada área en la universidad.</w:t>
      </w:r>
    </w:p>
    <w:p w14:paraId="78C709E3">
      <w:pPr>
        <w:pStyle w:val="21"/>
        <w:rPr>
          <w:rFonts w:hint="default" w:ascii="Arial" w:hAnsi="Arial" w:cs="Arial"/>
          <w:sz w:val="24"/>
          <w:szCs w:val="24"/>
        </w:rPr>
      </w:pPr>
      <w:r>
        <w:rPr>
          <w:rFonts w:hint="default" w:ascii="Arial" w:hAnsi="Arial" w:cs="Arial"/>
          <w:sz w:val="24"/>
          <w:szCs w:val="24"/>
        </w:rPr>
        <w:t>2</w:t>
      </w:r>
      <w:r>
        <w:rPr>
          <w:rFonts w:hint="default" w:ascii="Arial" w:hAnsi="Arial" w:cs="Arial"/>
          <w:sz w:val="24"/>
          <w:szCs w:val="24"/>
          <w:lang w:val="es-VE"/>
        </w:rPr>
        <w:t>.</w:t>
      </w:r>
      <w:r>
        <w:rPr>
          <w:rFonts w:hint="default" w:ascii="Arial" w:hAnsi="Arial" w:cs="Arial"/>
          <w:sz w:val="24"/>
          <w:szCs w:val="24"/>
        </w:rPr>
        <w:t xml:space="preserve"> Desaprovechamiento del potencial humano existente en la Universidad.</w:t>
      </w:r>
    </w:p>
    <w:p w14:paraId="6C60F8A5">
      <w:pPr>
        <w:pStyle w:val="21"/>
        <w:rPr>
          <w:rFonts w:hint="default" w:ascii="Arial" w:hAnsi="Arial" w:cs="Arial"/>
          <w:sz w:val="24"/>
          <w:szCs w:val="24"/>
        </w:rPr>
      </w:pPr>
      <w:r>
        <w:rPr>
          <w:rFonts w:hint="default" w:ascii="Arial" w:hAnsi="Arial" w:cs="Arial"/>
          <w:sz w:val="24"/>
          <w:szCs w:val="24"/>
        </w:rPr>
        <w:t>3</w:t>
      </w:r>
      <w:r>
        <w:rPr>
          <w:rFonts w:hint="default" w:ascii="Arial" w:hAnsi="Arial" w:cs="Arial"/>
          <w:sz w:val="24"/>
          <w:szCs w:val="24"/>
          <w:lang w:val="es-VE"/>
        </w:rPr>
        <w:t>.</w:t>
      </w:r>
      <w:r>
        <w:rPr>
          <w:rFonts w:hint="default" w:ascii="Arial" w:hAnsi="Arial" w:cs="Arial"/>
          <w:sz w:val="24"/>
          <w:szCs w:val="24"/>
        </w:rPr>
        <w:t xml:space="preserve"> Escaso compromiso y falta de sentido de pertenencia del personal con la Universidad.</w:t>
      </w:r>
    </w:p>
    <w:p w14:paraId="15B7D611">
      <w:pPr>
        <w:bidi w:val="0"/>
        <w:rPr>
          <w:rFonts w:hint="default"/>
        </w:rPr>
      </w:pPr>
      <w:r>
        <w:rPr>
          <w:rFonts w:hint="default"/>
        </w:rPr>
        <w:t>4</w:t>
      </w:r>
      <w:r>
        <w:rPr>
          <w:rFonts w:hint="default"/>
          <w:lang w:val="es-VE"/>
        </w:rPr>
        <w:t>.</w:t>
      </w:r>
      <w:r>
        <w:rPr>
          <w:rFonts w:hint="default"/>
        </w:rPr>
        <w:t xml:space="preserve"> Gran parte de la comunidad desconoce la visión y la misión de la Universidad.</w:t>
      </w:r>
    </w:p>
    <w:p w14:paraId="36818975">
      <w:pPr>
        <w:bidi w:val="0"/>
        <w:rPr>
          <w:rFonts w:hint="default" w:ascii="Arial" w:hAnsi="Arial" w:cs="Arial"/>
          <w:szCs w:val="24"/>
        </w:rPr>
      </w:pPr>
      <w:r>
        <w:rPr>
          <w:rFonts w:hint="default"/>
          <w:lang w:val="es-VE"/>
        </w:rPr>
        <w:t xml:space="preserve">A pesar de que la </w:t>
      </w:r>
      <w:r>
        <w:rPr>
          <w:rFonts w:hint="default"/>
        </w:rPr>
        <w:t xml:space="preserve"> UPEL (1998) en el Reglamento del Personal Académico, establece la obligatoriedad del personal académico con categoría académica de Instructor (categoría designada por la Ley de Universidades vigente, a todo profesor que ingresa por Concurso de Oposición al Nivel de Educación Universitaria), de cumplir al ingresar, con un programa de formación, con una duración de dos años, tiempo mínimo de permanencia en la mencionada categoría.</w:t>
      </w:r>
      <w:r>
        <w:rPr>
          <w:rFonts w:hint="default"/>
          <w:lang w:val="es-VE"/>
        </w:rPr>
        <w:t>, en la practica ha sido muy limitado, solo en algunos</w:t>
      </w:r>
      <w:r>
        <w:rPr>
          <w:rFonts w:hint="default"/>
        </w:rPr>
        <w:t xml:space="preserve"> institutos de la UPEL </w:t>
      </w:r>
      <w:r>
        <w:rPr>
          <w:rFonts w:hint="default"/>
          <w:lang w:val="es-VE"/>
        </w:rPr>
        <w:t>se han realizado es</w:t>
      </w:r>
      <w:r>
        <w:rPr>
          <w:rFonts w:hint="default"/>
        </w:rPr>
        <w:t xml:space="preserve">te tipo de programas </w:t>
      </w:r>
      <w:r>
        <w:rPr>
          <w:rFonts w:hint="default"/>
          <w:lang w:val="es-VE"/>
        </w:rPr>
        <w:t xml:space="preserve">, </w:t>
      </w:r>
      <w:r>
        <w:rPr>
          <w:rFonts w:hint="default"/>
        </w:rPr>
        <w:t xml:space="preserve"> </w:t>
      </w:r>
      <w:r>
        <w:rPr>
          <w:rFonts w:hint="default"/>
          <w:lang w:val="es-VE"/>
        </w:rPr>
        <w:t>e</w:t>
      </w:r>
      <w:r>
        <w:rPr>
          <w:rFonts w:hint="default"/>
        </w:rPr>
        <w:t xml:space="preserve">jemplo de ello lo constituye el Plan de Formación del Instructor en Período de Prueba </w:t>
      </w:r>
      <w:r>
        <w:rPr>
          <w:rFonts w:hint="default"/>
          <w:lang w:val="es-VE"/>
        </w:rPr>
        <w:t xml:space="preserve">(PFADI) </w:t>
      </w:r>
      <w:r>
        <w:rPr>
          <w:rFonts w:hint="default"/>
        </w:rPr>
        <w:t>que se desarrolla en el Instituto Pedagógico de Miranda y en el Instituto Pedagógico de Caraca</w:t>
      </w:r>
      <w:r>
        <w:rPr>
          <w:rFonts w:hint="default" w:ascii="Arial" w:hAnsi="Arial" w:cs="Arial"/>
          <w:szCs w:val="24"/>
        </w:rPr>
        <w:t xml:space="preserve">s. </w:t>
      </w:r>
    </w:p>
    <w:p w14:paraId="32A12E0B">
      <w:pPr>
        <w:spacing w:line="360" w:lineRule="auto"/>
        <w:ind w:firstLine="708"/>
        <w:jc w:val="both"/>
        <w:rPr>
          <w:rFonts w:hint="default" w:ascii="Arial" w:hAnsi="Arial" w:cs="Arial"/>
          <w:sz w:val="24"/>
          <w:szCs w:val="24"/>
        </w:rPr>
      </w:pPr>
      <w:r>
        <w:rPr>
          <w:rFonts w:hint="default" w:ascii="Arial" w:hAnsi="Arial" w:cs="Arial"/>
          <w:sz w:val="24"/>
          <w:szCs w:val="24"/>
        </w:rPr>
        <w:t xml:space="preserve">Este plan de formación constituye un proyecto que refleja las actividades a cumplir en la formación de instructores en período de prueba,  que busca  promover el desempeño del novel profesor en las funciones universitarias: docencia, investigación y extensión, incorporándolo con conocimiento pleno al funcionamiento institucional y su marco regulatorio, además de fomentar su crecimiento profesional y personal así como su sentido de pertenencia. Esto </w:t>
      </w:r>
      <w:r>
        <w:rPr>
          <w:rFonts w:hint="default" w:cs="Arial"/>
          <w:sz w:val="24"/>
          <w:szCs w:val="24"/>
          <w:lang w:val="es-VE"/>
        </w:rPr>
        <w:t xml:space="preserve">aunado </w:t>
      </w:r>
      <w:r>
        <w:rPr>
          <w:rFonts w:hint="default" w:ascii="Arial" w:hAnsi="Arial" w:cs="Arial"/>
          <w:sz w:val="24"/>
          <w:szCs w:val="24"/>
        </w:rPr>
        <w:t xml:space="preserve"> con la Política de Docencia de la UPEL </w:t>
      </w:r>
      <w:r>
        <w:rPr>
          <w:rFonts w:hint="default" w:ascii="Arial" w:hAnsi="Arial" w:cs="Arial"/>
          <w:sz w:val="24"/>
          <w:szCs w:val="24"/>
          <w:highlight w:val="none"/>
        </w:rPr>
        <w:t xml:space="preserve">(2000) </w:t>
      </w:r>
      <w:r>
        <w:rPr>
          <w:rFonts w:hint="default" w:ascii="Arial" w:hAnsi="Arial" w:cs="Arial"/>
          <w:sz w:val="24"/>
          <w:szCs w:val="24"/>
        </w:rPr>
        <w:t xml:space="preserve">dirigida a la renovación, desarrollo y perfeccionamiento permanente del personal académico en la cual prevé garantizar la calidad a través del mantenimiento de un personal calificado incorporando nuevos recursos y promoviendo su desarrollo y perfeccionamiento. </w:t>
      </w:r>
    </w:p>
    <w:p w14:paraId="04AE1436">
      <w:pPr>
        <w:spacing w:line="360" w:lineRule="auto"/>
        <w:ind w:firstLine="708"/>
        <w:jc w:val="both"/>
        <w:rPr>
          <w:rFonts w:hint="default" w:ascii="Arial" w:hAnsi="Arial" w:cs="Arial"/>
          <w:sz w:val="24"/>
          <w:szCs w:val="24"/>
        </w:rPr>
      </w:pPr>
      <w:r>
        <w:rPr>
          <w:rFonts w:hint="default" w:ascii="Arial" w:hAnsi="Arial" w:cs="Arial"/>
          <w:sz w:val="24"/>
          <w:szCs w:val="24"/>
        </w:rPr>
        <w:t xml:space="preserve">Delgado </w:t>
      </w:r>
      <w:r>
        <w:rPr>
          <w:rFonts w:hint="default" w:ascii="Arial" w:hAnsi="Arial" w:cs="Arial"/>
          <w:sz w:val="24"/>
          <w:szCs w:val="24"/>
          <w:highlight w:val="none"/>
        </w:rPr>
        <w:t>(2009) lleva a</w:t>
      </w:r>
      <w:r>
        <w:rPr>
          <w:rFonts w:hint="default" w:ascii="Arial" w:hAnsi="Arial" w:cs="Arial"/>
          <w:sz w:val="24"/>
          <w:szCs w:val="24"/>
        </w:rPr>
        <w:t xml:space="preserve"> cabo una investigación relacionada con este plan en la cual los sujetos informantes con formación planificada institucionalmente</w:t>
      </w:r>
      <w:r>
        <w:rPr>
          <w:rFonts w:hint="default" w:cs="Arial"/>
          <w:sz w:val="24"/>
          <w:szCs w:val="24"/>
          <w:lang w:val="es-VE"/>
        </w:rPr>
        <w:t>,</w:t>
      </w:r>
      <w:r>
        <w:rPr>
          <w:rFonts w:hint="default" w:ascii="Arial" w:hAnsi="Arial" w:cs="Arial"/>
          <w:sz w:val="24"/>
          <w:szCs w:val="24"/>
        </w:rPr>
        <w:t xml:space="preserve"> durante el período de instructor</w:t>
      </w:r>
      <w:r>
        <w:rPr>
          <w:rFonts w:hint="default" w:cs="Arial"/>
          <w:sz w:val="24"/>
          <w:szCs w:val="24"/>
          <w:lang w:val="es-VE"/>
        </w:rPr>
        <w:t>,</w:t>
      </w:r>
      <w:r>
        <w:rPr>
          <w:rFonts w:hint="default" w:ascii="Arial" w:hAnsi="Arial" w:cs="Arial"/>
          <w:sz w:val="24"/>
          <w:szCs w:val="24"/>
        </w:rPr>
        <w:t xml:space="preserve"> reflejan patrones de comportamiento donde explícitamente mencionan que éste proporciona las competencias en el área de investigación incidiendo en el desarrollo del trabajo de ascenso</w:t>
      </w:r>
      <w:r>
        <w:rPr>
          <w:rFonts w:hint="default" w:ascii="Arial" w:hAnsi="Arial" w:cs="Arial"/>
          <w:sz w:val="24"/>
          <w:szCs w:val="24"/>
          <w:lang w:val="es-VE"/>
        </w:rPr>
        <w:t>,</w:t>
      </w:r>
      <w:r>
        <w:rPr>
          <w:rFonts w:hint="default" w:ascii="Arial" w:hAnsi="Arial" w:cs="Arial"/>
          <w:sz w:val="24"/>
          <w:szCs w:val="24"/>
        </w:rPr>
        <w:t xml:space="preserve"> pero que en el caso de la extensión, se carece de información y de poca asimilación. </w:t>
      </w:r>
    </w:p>
    <w:p w14:paraId="034B8370">
      <w:pPr>
        <w:spacing w:line="360" w:lineRule="auto"/>
        <w:ind w:firstLine="708"/>
        <w:jc w:val="both"/>
        <w:rPr>
          <w:rFonts w:hint="default" w:ascii="Arial" w:hAnsi="Arial" w:cs="Arial"/>
          <w:sz w:val="24"/>
          <w:szCs w:val="24"/>
        </w:rPr>
      </w:pPr>
      <w:r>
        <w:rPr>
          <w:rFonts w:hint="default" w:ascii="Arial" w:hAnsi="Arial" w:cs="Arial"/>
          <w:sz w:val="24"/>
          <w:szCs w:val="24"/>
        </w:rPr>
        <w:t>Al revisar el documento titulado Resultados de la Evaluación de los Profesores Instructores en Periodo de Prueba, realizado en el</w:t>
      </w:r>
      <w:r>
        <w:rPr>
          <w:rFonts w:hint="default" w:ascii="Arial" w:hAnsi="Arial" w:cs="Arial"/>
          <w:sz w:val="24"/>
          <w:szCs w:val="24"/>
          <w:highlight w:val="none"/>
        </w:rPr>
        <w:t xml:space="preserve"> 200</w:t>
      </w:r>
      <w:r>
        <w:rPr>
          <w:rFonts w:hint="default" w:cs="Arial"/>
          <w:sz w:val="24"/>
          <w:szCs w:val="24"/>
          <w:highlight w:val="none"/>
          <w:lang w:val="es-VE"/>
        </w:rPr>
        <w:t>8</w:t>
      </w:r>
      <w:r>
        <w:rPr>
          <w:rFonts w:hint="default" w:ascii="Arial" w:hAnsi="Arial" w:cs="Arial"/>
          <w:sz w:val="24"/>
          <w:szCs w:val="24"/>
          <w:highlight w:val="none"/>
        </w:rPr>
        <w:t xml:space="preserve"> por Morillo</w:t>
      </w:r>
      <w:r>
        <w:rPr>
          <w:rFonts w:hint="default" w:cs="Arial"/>
          <w:sz w:val="24"/>
          <w:szCs w:val="24"/>
          <w:highlight w:val="none"/>
          <w:lang w:val="es-VE"/>
        </w:rPr>
        <w:t xml:space="preserve"> y </w:t>
      </w:r>
      <w:r>
        <w:rPr>
          <w:rFonts w:hint="default" w:ascii="Arial" w:hAnsi="Arial" w:cs="Arial"/>
          <w:sz w:val="24"/>
          <w:szCs w:val="24"/>
          <w:highlight w:val="none"/>
        </w:rPr>
        <w:t xml:space="preserve">Peña </w:t>
      </w:r>
      <w:r>
        <w:rPr>
          <w:rFonts w:hint="default" w:ascii="Arial" w:hAnsi="Arial" w:cs="Arial"/>
          <w:sz w:val="24"/>
          <w:szCs w:val="24"/>
        </w:rPr>
        <w:t xml:space="preserve">en la cual se evaluaron veintidós (22)  instructores de la cohorte 2005,   los resultados no evalúan el desarrollo profesional de los participantes y no se utilizan los criterios  para la verificación  de logros establecidos. </w:t>
      </w:r>
    </w:p>
    <w:p w14:paraId="1D20621F">
      <w:pPr>
        <w:spacing w:line="360" w:lineRule="auto"/>
        <w:ind w:firstLine="708"/>
        <w:jc w:val="both"/>
        <w:rPr>
          <w:rFonts w:hint="default" w:ascii="Arial" w:hAnsi="Arial" w:cs="Arial"/>
          <w:sz w:val="24"/>
          <w:szCs w:val="24"/>
        </w:rPr>
      </w:pPr>
      <w:r>
        <w:rPr>
          <w:rFonts w:hint="default" w:ascii="Arial" w:hAnsi="Arial" w:cs="Arial"/>
          <w:sz w:val="24"/>
          <w:szCs w:val="24"/>
        </w:rPr>
        <w:t xml:space="preserve">Smitter, Rincones y Poleo (2005),  expresan que dentro de los criterios que podrían considerarse para la verificación de logros del plan de formación, se tienen los siguientes: credenciales de mérito obtenidos en dos años, números de cursos o fases administradas en dos años, números de alumnos atendidos, número de horas de docencia-investigación-extensión con producto concreto, producción académica, cumplimiento de horario, sentido crítico, capacidad de síntesis, puntualidad, presentación, sentido de pertenencia institucional, informe favorable de actuación para actividades y tareas específicas.  </w:t>
      </w:r>
    </w:p>
    <w:p w14:paraId="23B3EA2A">
      <w:pPr>
        <w:spacing w:line="360" w:lineRule="auto"/>
        <w:ind w:firstLine="708"/>
        <w:jc w:val="both"/>
        <w:rPr>
          <w:rFonts w:hint="default" w:ascii="Arial" w:hAnsi="Arial" w:cs="Arial"/>
          <w:sz w:val="24"/>
          <w:szCs w:val="24"/>
        </w:rPr>
      </w:pPr>
      <w:r>
        <w:rPr>
          <w:rFonts w:hint="default" w:ascii="Arial" w:hAnsi="Arial" w:cs="Arial"/>
          <w:sz w:val="24"/>
          <w:szCs w:val="24"/>
        </w:rPr>
        <w:t xml:space="preserve">Sin embargo, en el documento referido a los resultados mencionados anteriormente solo se observan opiniones cualitativas de los participantes más no los resultados cuantitativos de las encuestas y mucho menos  los criterios establecidos en que sirvan como evidencia para determinar la pertinencia o no del programa. </w:t>
      </w:r>
    </w:p>
    <w:p w14:paraId="4F62888C">
      <w:pPr>
        <w:spacing w:line="360" w:lineRule="auto"/>
        <w:ind w:firstLine="420"/>
        <w:jc w:val="both"/>
        <w:rPr>
          <w:rFonts w:hint="default" w:ascii="Arial" w:hAnsi="Arial" w:cs="Arial"/>
          <w:sz w:val="24"/>
          <w:szCs w:val="24"/>
        </w:rPr>
      </w:pPr>
      <w:r>
        <w:rPr>
          <w:rFonts w:hint="default" w:ascii="Arial" w:hAnsi="Arial" w:cs="Arial"/>
          <w:sz w:val="24"/>
          <w:szCs w:val="24"/>
        </w:rPr>
        <w:t>Para el investigador la clave es aprender–aprender, mediante un programa permanente que implique la retroalimentación para corregir los conceptos y posturas erradas y le permita al docente, acercarse a la misión de la organización y al perfil profesional deseado; establecer una relación directa entre los nuevos conocimientos y los conocimientos previos para con ellos corregir el proceso de enseñanza, en virtud de transformar realmente la práctica docente.</w:t>
      </w:r>
    </w:p>
    <w:p w14:paraId="0B7E6FBA">
      <w:pPr>
        <w:spacing w:line="360" w:lineRule="auto"/>
        <w:ind w:firstLine="567"/>
        <w:jc w:val="both"/>
        <w:rPr>
          <w:rFonts w:hint="default"/>
          <w:lang w:val="es-VE"/>
        </w:rPr>
      </w:pPr>
      <w:r>
        <w:t>En vista de que el docente es conside</w:t>
      </w:r>
      <w:r>
        <w:rPr>
          <w:rFonts w:hint="default"/>
          <w:lang w:val="es-VE"/>
        </w:rPr>
        <w:t xml:space="preserve">rado un elemento relevante dentro del </w:t>
      </w:r>
      <w:r>
        <w:t xml:space="preserve"> aprendizaje, donde todos los demás recursos interactúan bajo su guía y es altamente influyente en el aprendizaje del alumno</w:t>
      </w:r>
      <w:r>
        <w:rPr>
          <w:rFonts w:hint="default"/>
          <w:lang w:val="es-VE"/>
        </w:rPr>
        <w:t>,</w:t>
      </w:r>
      <w:r>
        <w:t xml:space="preserve"> </w:t>
      </w:r>
      <w:r>
        <w:rPr>
          <w:rFonts w:hint="default"/>
          <w:lang w:val="es-VE"/>
        </w:rPr>
        <w:t>es altamente pertinente</w:t>
      </w:r>
      <w:r>
        <w:t xml:space="preserve"> considera</w:t>
      </w:r>
      <w:r>
        <w:rPr>
          <w:rFonts w:hint="default"/>
          <w:lang w:val="es-VE"/>
        </w:rPr>
        <w:t xml:space="preserve">r </w:t>
      </w:r>
      <w:r>
        <w:t xml:space="preserve"> </w:t>
      </w:r>
      <w:r>
        <w:rPr>
          <w:rFonts w:hint="default"/>
          <w:lang w:val="es-VE"/>
        </w:rPr>
        <w:t>su desempeño  efectivo dentro de la universidad</w:t>
      </w:r>
      <w:r>
        <w:t xml:space="preserve"> </w:t>
      </w:r>
      <w:r>
        <w:rPr>
          <w:rFonts w:hint="default"/>
          <w:lang w:val="es-VE"/>
        </w:rPr>
        <w:t xml:space="preserve">pues el mismo </w:t>
      </w:r>
      <w:r>
        <w:t xml:space="preserve">repercutirá de manera efectiva en la calidad educativa </w:t>
      </w:r>
      <w:r>
        <w:rPr>
          <w:rFonts w:hint="default"/>
          <w:lang w:val="es-VE"/>
        </w:rPr>
        <w:t>y por ende en  sus estudiantes.</w:t>
      </w:r>
    </w:p>
    <w:p w14:paraId="1844BECF">
      <w:pPr>
        <w:spacing w:line="360" w:lineRule="auto"/>
        <w:ind w:firstLine="708"/>
        <w:jc w:val="both"/>
        <w:rPr>
          <w:rFonts w:hint="default" w:ascii="Arial" w:hAnsi="Arial" w:cs="Arial"/>
          <w:spacing w:val="4"/>
          <w:sz w:val="24"/>
          <w:szCs w:val="24"/>
          <w:lang w:val="es-VE"/>
        </w:rPr>
      </w:pPr>
      <w:r>
        <w:rPr>
          <w:rFonts w:hint="default" w:ascii="Arial" w:hAnsi="Arial" w:cs="Arial"/>
          <w:sz w:val="24"/>
          <w:szCs w:val="24"/>
        </w:rPr>
        <w:t xml:space="preserve">Lo anteriormente expuesto, deja clara la importancia y la necesidad de  implementar, actualizar y evaluar los programas y planes de formación del docente de la </w:t>
      </w:r>
      <w:r>
        <w:rPr>
          <w:rFonts w:hint="default" w:cs="Arial"/>
          <w:sz w:val="24"/>
          <w:szCs w:val="24"/>
          <w:lang w:val="es-VE"/>
        </w:rPr>
        <w:t>UPEL</w:t>
      </w:r>
      <w:r>
        <w:rPr>
          <w:rFonts w:hint="default" w:ascii="Arial" w:hAnsi="Arial" w:cs="Arial"/>
          <w:sz w:val="24"/>
          <w:szCs w:val="24"/>
        </w:rPr>
        <w:t xml:space="preserve">, con la finalidad de adecuarlos a las necesidades de formación, al mejoramiento del desempeño y a los nuevos requerimientos que la sociedad impongan, tomando como caso el  Plan de Formación de Instructores </w:t>
      </w:r>
      <w:r>
        <w:rPr>
          <w:rFonts w:hint="default" w:cs="Arial"/>
          <w:sz w:val="24"/>
          <w:szCs w:val="24"/>
          <w:lang w:val="es-VE"/>
        </w:rPr>
        <w:t>PFADI-IPMJMSM</w:t>
      </w:r>
      <w:r>
        <w:rPr>
          <w:rFonts w:hint="default" w:ascii="Arial" w:hAnsi="Arial" w:cs="Arial"/>
          <w:sz w:val="24"/>
          <w:szCs w:val="24"/>
          <w:highlight w:val="none"/>
        </w:rPr>
        <w:t>,</w:t>
      </w:r>
      <w:r>
        <w:rPr>
          <w:rFonts w:hint="default" w:ascii="Arial" w:hAnsi="Arial" w:cs="Arial"/>
          <w:sz w:val="24"/>
          <w:szCs w:val="24"/>
        </w:rPr>
        <w:t xml:space="preserve">, para determinar los correctivos que dirija la acción de la Universidad </w:t>
      </w:r>
      <w:r>
        <w:rPr>
          <w:rFonts w:hint="default" w:ascii="Arial" w:hAnsi="Arial" w:cs="Arial"/>
          <w:spacing w:val="4"/>
          <w:sz w:val="24"/>
          <w:szCs w:val="24"/>
        </w:rPr>
        <w:t xml:space="preserve">a ocupar un lugar en la sociedad del conocimiento y de la información. </w:t>
      </w:r>
      <w:r>
        <w:rPr>
          <w:rFonts w:hint="default" w:cs="Arial"/>
          <w:spacing w:val="4"/>
          <w:sz w:val="24"/>
          <w:szCs w:val="24"/>
          <w:lang w:val="es-VE"/>
        </w:rPr>
        <w:t>En este sentido, surgen las siguientes interrogantes de estudio:</w:t>
      </w:r>
    </w:p>
    <w:p w14:paraId="3F96EBEE">
      <w:pPr>
        <w:numPr>
          <w:ilvl w:val="0"/>
          <w:numId w:val="0"/>
        </w:numPr>
        <w:bidi w:val="0"/>
        <w:spacing w:line="360" w:lineRule="auto"/>
        <w:ind w:left="0" w:leftChars="0" w:firstLine="480" w:firstLineChars="200"/>
        <w:jc w:val="both"/>
        <w:rPr>
          <w:rFonts w:hint="default"/>
          <w:lang w:val="es-VE"/>
        </w:rPr>
      </w:pPr>
      <w:r>
        <w:rPr>
          <w:rFonts w:hint="default"/>
          <w:lang w:val="es-VE"/>
        </w:rPr>
        <w:t xml:space="preserve">¿Cuáles son las necesidades de formación del docente instructor, del entorno y de la institución?, ¿Cuáles son las características </w:t>
      </w:r>
      <w:r>
        <w:t xml:space="preserve"> del diseño  </w:t>
      </w:r>
      <w:r>
        <w:rPr>
          <w:rFonts w:hint="default" w:cs="Arial"/>
          <w:sz w:val="24"/>
          <w:szCs w:val="24"/>
          <w:lang w:val="es-VE"/>
        </w:rPr>
        <w:t xml:space="preserve">PFADI del IPMJMSM?, </w:t>
      </w:r>
      <w:r>
        <w:rPr>
          <w:rFonts w:hint="default"/>
          <w:lang w:val="es-VE"/>
        </w:rPr>
        <w:t xml:space="preserve">¿Cómo es la ejecución del PFADI de la </w:t>
      </w:r>
      <w:r>
        <w:t>UPEL</w:t>
      </w:r>
      <w:r>
        <w:rPr>
          <w:rFonts w:hint="default"/>
          <w:lang w:val="es-VE"/>
        </w:rPr>
        <w:t>-</w:t>
      </w:r>
      <w:r>
        <w:t xml:space="preserve"> IPMJMSM</w:t>
      </w:r>
      <w:r>
        <w:rPr>
          <w:rFonts w:hint="default"/>
          <w:lang w:val="es-VE"/>
        </w:rPr>
        <w:t>?. , ¿Cuál es el alcance de la administración del PFADI?</w:t>
      </w:r>
    </w:p>
    <w:p w14:paraId="6D38D26A">
      <w:pPr>
        <w:spacing w:line="360" w:lineRule="auto"/>
        <w:jc w:val="both"/>
        <w:rPr>
          <w:rFonts w:hint="default" w:ascii="Arial" w:hAnsi="Arial" w:cs="Arial"/>
          <w:bCs/>
          <w:sz w:val="24"/>
          <w:szCs w:val="24"/>
        </w:rPr>
      </w:pPr>
      <w:r>
        <w:rPr>
          <w:rFonts w:hint="default" w:ascii="Arial" w:hAnsi="Arial" w:cs="Arial"/>
          <w:bCs/>
          <w:sz w:val="24"/>
          <w:szCs w:val="24"/>
        </w:rPr>
        <w:t xml:space="preserve">Partiendo de lo expuesto anteriormente y sobre la base de las interrogantes, se formulan los siguientes objetivos del estudio: </w:t>
      </w:r>
    </w:p>
    <w:p w14:paraId="2FF5FED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b/>
          <w:sz w:val="24"/>
          <w:szCs w:val="24"/>
        </w:rPr>
      </w:pPr>
    </w:p>
    <w:p w14:paraId="0286046B">
      <w:pPr>
        <w:pStyle w:val="3"/>
        <w:keepNext/>
        <w:keepLines w:val="0"/>
        <w:pageBreakBefore w:val="0"/>
        <w:widowControl/>
        <w:kinsoku/>
        <w:wordWrap/>
        <w:overflowPunct/>
        <w:topLinePunct w:val="0"/>
        <w:autoSpaceDE/>
        <w:autoSpaceDN/>
        <w:bidi w:val="0"/>
        <w:adjustRightInd/>
        <w:snapToGrid/>
        <w:spacing w:before="0" w:after="0"/>
        <w:ind w:left="0" w:leftChars="0" w:firstLine="0" w:firstLineChars="0"/>
        <w:textAlignment w:val="auto"/>
        <w:rPr>
          <w:rFonts w:hint="default" w:ascii="Arial" w:hAnsi="Arial" w:cs="Arial"/>
          <w:b/>
          <w:szCs w:val="24"/>
        </w:rPr>
      </w:pPr>
      <w:bookmarkStart w:id="9" w:name="_Toc7486"/>
      <w:r>
        <w:rPr>
          <w:rFonts w:hint="default"/>
        </w:rPr>
        <w:t>Objetivos de la Investigación</w:t>
      </w:r>
      <w:bookmarkEnd w:id="9"/>
    </w:p>
    <w:p w14:paraId="49222D09">
      <w:pPr>
        <w:spacing w:line="240" w:lineRule="auto"/>
        <w:jc w:val="both"/>
        <w:rPr>
          <w:rFonts w:hint="default" w:ascii="Arial" w:hAnsi="Arial" w:cs="Arial"/>
          <w:bCs/>
          <w:sz w:val="24"/>
          <w:szCs w:val="24"/>
        </w:rPr>
      </w:pPr>
    </w:p>
    <w:p w14:paraId="1CE787F8">
      <w:pPr>
        <w:pStyle w:val="4"/>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default"/>
        </w:rPr>
      </w:pPr>
      <w:bookmarkStart w:id="10" w:name="_Toc8524"/>
      <w:r>
        <w:rPr>
          <w:rFonts w:hint="default"/>
        </w:rPr>
        <w:t>Objetivo General</w:t>
      </w:r>
      <w:bookmarkEnd w:id="10"/>
    </w:p>
    <w:p w14:paraId="37EEF82E">
      <w:pPr>
        <w:spacing w:line="240" w:lineRule="auto"/>
        <w:rPr>
          <w:rFonts w:hint="default" w:ascii="Arial" w:hAnsi="Arial" w:cs="Arial"/>
          <w:bCs/>
          <w:sz w:val="24"/>
          <w:szCs w:val="24"/>
        </w:rPr>
      </w:pPr>
    </w:p>
    <w:p w14:paraId="35DD248D">
      <w:pPr>
        <w:pStyle w:val="21"/>
        <w:rPr>
          <w:rFonts w:hint="default" w:ascii="Arial" w:hAnsi="Arial" w:cs="Arial"/>
          <w:sz w:val="24"/>
          <w:szCs w:val="24"/>
          <w:lang w:val="es-VE"/>
        </w:rPr>
      </w:pPr>
      <w:r>
        <w:rPr>
          <w:rFonts w:hint="default" w:ascii="Arial" w:hAnsi="Arial" w:cs="Arial"/>
          <w:sz w:val="24"/>
          <w:szCs w:val="24"/>
        </w:rPr>
        <w:t xml:space="preserve">Evaluar el </w:t>
      </w:r>
      <w:r>
        <w:rPr>
          <w:rFonts w:hint="default" w:cs="Arial"/>
          <w:sz w:val="24"/>
          <w:szCs w:val="24"/>
          <w:lang w:val="es-VE"/>
        </w:rPr>
        <w:t>P</w:t>
      </w:r>
      <w:r>
        <w:rPr>
          <w:rFonts w:hint="default" w:ascii="Arial" w:hAnsi="Arial" w:cs="Arial"/>
          <w:sz w:val="24"/>
          <w:szCs w:val="24"/>
        </w:rPr>
        <w:t xml:space="preserve">rograma de </w:t>
      </w:r>
      <w:r>
        <w:rPr>
          <w:rFonts w:hint="default" w:cs="Arial"/>
          <w:sz w:val="24"/>
          <w:szCs w:val="24"/>
          <w:lang w:val="es-VE"/>
        </w:rPr>
        <w:t>F</w:t>
      </w:r>
      <w:r>
        <w:rPr>
          <w:rFonts w:hint="default" w:ascii="Arial" w:hAnsi="Arial" w:cs="Arial"/>
          <w:sz w:val="24"/>
          <w:szCs w:val="24"/>
        </w:rPr>
        <w:t xml:space="preserve">ormación de </w:t>
      </w:r>
      <w:r>
        <w:rPr>
          <w:rFonts w:hint="default" w:cs="Arial"/>
          <w:sz w:val="24"/>
          <w:szCs w:val="24"/>
          <w:lang w:val="es-VE"/>
        </w:rPr>
        <w:t>I</w:t>
      </w:r>
      <w:r>
        <w:rPr>
          <w:rFonts w:hint="default" w:ascii="Arial" w:hAnsi="Arial" w:cs="Arial"/>
          <w:sz w:val="24"/>
          <w:szCs w:val="24"/>
        </w:rPr>
        <w:t xml:space="preserve">nstructores en </w:t>
      </w:r>
      <w:r>
        <w:rPr>
          <w:rFonts w:hint="default" w:cs="Arial"/>
          <w:sz w:val="24"/>
          <w:szCs w:val="24"/>
          <w:lang w:val="es-VE"/>
        </w:rPr>
        <w:t>P</w:t>
      </w:r>
      <w:r>
        <w:rPr>
          <w:rFonts w:hint="default" w:ascii="Arial" w:hAnsi="Arial" w:cs="Arial"/>
          <w:sz w:val="24"/>
          <w:szCs w:val="24"/>
        </w:rPr>
        <w:t xml:space="preserve">eríodo de </w:t>
      </w:r>
      <w:r>
        <w:rPr>
          <w:rFonts w:hint="default" w:cs="Arial"/>
          <w:sz w:val="24"/>
          <w:szCs w:val="24"/>
          <w:lang w:val="es-VE"/>
        </w:rPr>
        <w:t>P</w:t>
      </w:r>
      <w:r>
        <w:rPr>
          <w:rFonts w:hint="default" w:ascii="Arial" w:hAnsi="Arial" w:cs="Arial"/>
          <w:sz w:val="24"/>
          <w:szCs w:val="24"/>
        </w:rPr>
        <w:t xml:space="preserve">rueba </w:t>
      </w:r>
      <w:r>
        <w:rPr>
          <w:rFonts w:hint="default" w:cs="Arial"/>
          <w:sz w:val="24"/>
          <w:szCs w:val="24"/>
          <w:lang w:val="es-VE"/>
        </w:rPr>
        <w:t xml:space="preserve">(PFADI) </w:t>
      </w:r>
      <w:r>
        <w:rPr>
          <w:rFonts w:hint="default" w:ascii="Arial" w:hAnsi="Arial" w:cs="Arial"/>
          <w:sz w:val="24"/>
          <w:szCs w:val="24"/>
        </w:rPr>
        <w:t>del Instituto Pedagógico de Miranda José Manuel Siso Martínez</w:t>
      </w:r>
      <w:r>
        <w:rPr>
          <w:rFonts w:hint="default" w:cs="Arial"/>
          <w:sz w:val="24"/>
          <w:szCs w:val="24"/>
          <w:lang w:val="es-VE"/>
        </w:rPr>
        <w:t xml:space="preserve"> (IPMJMSM) perteneciente a la Universidad Pedagógica Experimental Libertador (UPEL), </w:t>
      </w:r>
      <w:r>
        <w:rPr>
          <w:rFonts w:hint="default" w:ascii="Arial" w:hAnsi="Arial" w:cs="Arial"/>
          <w:sz w:val="24"/>
          <w:szCs w:val="24"/>
        </w:rPr>
        <w:t xml:space="preserve"> en función</w:t>
      </w:r>
      <w:r>
        <w:rPr>
          <w:rFonts w:hint="default" w:cs="Arial"/>
          <w:sz w:val="24"/>
          <w:szCs w:val="24"/>
          <w:lang w:val="es-VE"/>
        </w:rPr>
        <w:t xml:space="preserve"> de su contribución a la formación académica de los profesores instructores.</w:t>
      </w:r>
    </w:p>
    <w:p w14:paraId="5CCD0F33">
      <w:pPr>
        <w:pStyle w:val="21"/>
        <w:spacing w:line="240" w:lineRule="auto"/>
        <w:ind w:firstLine="0"/>
        <w:rPr>
          <w:rFonts w:hint="default" w:ascii="Arial" w:hAnsi="Arial" w:cs="Arial"/>
          <w:sz w:val="24"/>
          <w:szCs w:val="24"/>
        </w:rPr>
      </w:pPr>
    </w:p>
    <w:p w14:paraId="384DB291">
      <w:pPr>
        <w:pStyle w:val="4"/>
        <w:bidi w:val="0"/>
        <w:ind w:left="0" w:leftChars="0" w:firstLine="0" w:firstLineChars="0"/>
        <w:rPr>
          <w:rFonts w:hint="default"/>
        </w:rPr>
      </w:pPr>
      <w:bookmarkStart w:id="11" w:name="_Toc27888"/>
      <w:r>
        <w:rPr>
          <w:rFonts w:hint="default"/>
        </w:rPr>
        <w:t>Objetivos Específicos</w:t>
      </w:r>
      <w:bookmarkEnd w:id="11"/>
    </w:p>
    <w:p w14:paraId="78F1FD1E">
      <w:pPr>
        <w:spacing w:line="240" w:lineRule="auto"/>
        <w:ind w:left="0" w:leftChars="0" w:firstLine="0" w:firstLineChars="0"/>
        <w:jc w:val="center"/>
        <w:rPr>
          <w:rFonts w:hint="default" w:ascii="Arial" w:hAnsi="Arial" w:cs="Arial"/>
          <w:b/>
          <w:bCs/>
          <w:i/>
          <w:sz w:val="24"/>
          <w:szCs w:val="24"/>
        </w:rPr>
      </w:pPr>
    </w:p>
    <w:p w14:paraId="39E0C319">
      <w:pPr>
        <w:numPr>
          <w:ilvl w:val="0"/>
          <w:numId w:val="2"/>
        </w:numPr>
        <w:bidi w:val="0"/>
        <w:rPr>
          <w:rFonts w:hint="default"/>
          <w:lang w:val="es-VE"/>
        </w:rPr>
      </w:pPr>
      <w:r>
        <w:t>Establecer la</w:t>
      </w:r>
      <w:r>
        <w:rPr>
          <w:rFonts w:hint="default"/>
          <w:lang w:val="es-VE"/>
        </w:rPr>
        <w:t>s</w:t>
      </w:r>
      <w:r>
        <w:t xml:space="preserve"> necesidad</w:t>
      </w:r>
      <w:r>
        <w:rPr>
          <w:rFonts w:hint="default"/>
          <w:lang w:val="es-VE"/>
        </w:rPr>
        <w:t>es</w:t>
      </w:r>
      <w:r>
        <w:t xml:space="preserve"> de formación del docente instructor,  del entorno y de la Institución</w:t>
      </w:r>
      <w:r>
        <w:rPr>
          <w:rFonts w:hint="default"/>
          <w:lang w:val="es-VE"/>
        </w:rPr>
        <w:t>.</w:t>
      </w:r>
    </w:p>
    <w:p w14:paraId="41C156BE">
      <w:pPr>
        <w:numPr>
          <w:ilvl w:val="0"/>
          <w:numId w:val="2"/>
        </w:numPr>
        <w:bidi w:val="0"/>
        <w:ind w:left="0" w:leftChars="0" w:firstLine="720" w:firstLineChars="0"/>
        <w:rPr>
          <w:rFonts w:hint="default"/>
          <w:lang w:val="en-US"/>
        </w:rPr>
      </w:pPr>
      <w:r>
        <w:t xml:space="preserve">Establecer las características del diseño  </w:t>
      </w:r>
      <w:r>
        <w:rPr>
          <w:rFonts w:hint="default" w:cs="Arial"/>
          <w:sz w:val="24"/>
          <w:szCs w:val="24"/>
          <w:lang w:val="es-VE"/>
        </w:rPr>
        <w:t>PFADI del IPMJMSM.</w:t>
      </w:r>
    </w:p>
    <w:p w14:paraId="6614D3B7">
      <w:pPr>
        <w:numPr>
          <w:ilvl w:val="0"/>
          <w:numId w:val="2"/>
        </w:numPr>
        <w:bidi w:val="0"/>
        <w:ind w:left="0" w:leftChars="0" w:firstLine="720" w:firstLineChars="0"/>
      </w:pPr>
      <w:r>
        <w:t xml:space="preserve">Determinar la ejecución del Programa de Formación de Instructores en período de prueba </w:t>
      </w:r>
      <w:r>
        <w:rPr>
          <w:rFonts w:hint="default"/>
          <w:lang w:val="es-VE"/>
        </w:rPr>
        <w:t xml:space="preserve">del </w:t>
      </w:r>
      <w:r>
        <w:t>IPMJMSM</w:t>
      </w:r>
      <w:r>
        <w:rPr>
          <w:rFonts w:hint="default"/>
          <w:lang w:val="es-VE"/>
        </w:rPr>
        <w:t>, l</w:t>
      </w:r>
      <w:r>
        <w:t>a coherencia entre los propósitos y los resultados obtenidos del programa</w:t>
      </w:r>
      <w:r>
        <w:rPr>
          <w:rFonts w:hint="default"/>
          <w:lang w:val="es-VE"/>
        </w:rPr>
        <w:t>.</w:t>
      </w:r>
    </w:p>
    <w:p w14:paraId="2D3657B2">
      <w:pPr>
        <w:numPr>
          <w:ilvl w:val="0"/>
          <w:numId w:val="2"/>
        </w:numPr>
        <w:bidi w:val="0"/>
        <w:ind w:left="0" w:leftChars="0" w:firstLine="720" w:firstLineChars="0"/>
      </w:pPr>
      <w:r>
        <w:t>Determinar el alcance en la administración del</w:t>
      </w:r>
      <w:r>
        <w:rPr>
          <w:rFonts w:hint="default"/>
          <w:lang w:val="es-VE"/>
        </w:rPr>
        <w:t xml:space="preserve"> PFADI</w:t>
      </w:r>
      <w:r>
        <w:t xml:space="preserve"> en cuanto a la adquisición, desarrollo y consolidación de las competencias necesarias para desempeñarse efectivamente en el cargo en relación con las tres funciones: docencia, investigación y extensión</w:t>
      </w:r>
    </w:p>
    <w:p w14:paraId="1DE8F76C">
      <w:pPr>
        <w:numPr>
          <w:ilvl w:val="0"/>
          <w:numId w:val="2"/>
        </w:numPr>
        <w:bidi w:val="0"/>
        <w:ind w:left="0" w:leftChars="0" w:firstLine="720" w:firstLineChars="0"/>
      </w:pPr>
    </w:p>
    <w:p w14:paraId="13D7FACF">
      <w:pPr>
        <w:pStyle w:val="3"/>
        <w:bidi w:val="0"/>
        <w:ind w:left="0" w:leftChars="0" w:firstLine="0" w:firstLineChars="0"/>
        <w:rPr>
          <w:rFonts w:hint="default"/>
          <w:lang w:val="es-VE"/>
        </w:rPr>
      </w:pPr>
      <w:bookmarkStart w:id="12" w:name="_Toc31050"/>
      <w:r>
        <w:rPr>
          <w:rFonts w:hint="default"/>
          <w:lang w:val="es-VE"/>
        </w:rPr>
        <w:t>Justificación</w:t>
      </w:r>
      <w:bookmarkEnd w:id="12"/>
    </w:p>
    <w:p w14:paraId="1A133937">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jc w:val="center"/>
        <w:rPr>
          <w:rFonts w:hint="default" w:cs="Arial"/>
          <w:b/>
          <w:bCs/>
          <w:sz w:val="24"/>
          <w:szCs w:val="24"/>
          <w:lang w:val="es-VE"/>
        </w:rPr>
      </w:pPr>
    </w:p>
    <w:p w14:paraId="26780A7C">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rPr>
          <w:rFonts w:hint="default" w:ascii="Arial" w:hAnsi="Arial" w:cs="Arial"/>
          <w:color w:val="auto"/>
          <w:sz w:val="24"/>
          <w:szCs w:val="24"/>
        </w:rPr>
      </w:pPr>
      <w:r>
        <w:rPr>
          <w:rFonts w:hint="default" w:ascii="Arial" w:hAnsi="Arial" w:cs="Arial"/>
          <w:color w:val="auto"/>
          <w:sz w:val="24"/>
          <w:szCs w:val="24"/>
        </w:rPr>
        <w:t>Dada la importancia de la formación del docente instructor</w:t>
      </w:r>
      <w:r>
        <w:rPr>
          <w:rFonts w:hint="default" w:ascii="Arial" w:hAnsi="Arial" w:cs="Arial"/>
          <w:color w:val="auto"/>
          <w:sz w:val="24"/>
          <w:szCs w:val="24"/>
          <w:lang w:val="es-VE"/>
        </w:rPr>
        <w:t>,</w:t>
      </w:r>
      <w:r>
        <w:rPr>
          <w:rFonts w:hint="default" w:ascii="Arial" w:hAnsi="Arial" w:cs="Arial"/>
          <w:color w:val="auto"/>
          <w:sz w:val="24"/>
          <w:szCs w:val="24"/>
        </w:rPr>
        <w:t xml:space="preserve"> se hace imperativo evaluar </w:t>
      </w:r>
      <w:r>
        <w:rPr>
          <w:rFonts w:hint="default" w:ascii="Arial" w:hAnsi="Arial" w:cs="Arial"/>
          <w:color w:val="auto"/>
          <w:sz w:val="24"/>
          <w:szCs w:val="24"/>
          <w:lang w:val="es-VE"/>
        </w:rPr>
        <w:t xml:space="preserve">regularmente </w:t>
      </w:r>
      <w:r>
        <w:rPr>
          <w:rFonts w:hint="default" w:ascii="Arial" w:hAnsi="Arial" w:cs="Arial"/>
          <w:color w:val="auto"/>
          <w:sz w:val="24"/>
          <w:szCs w:val="24"/>
        </w:rPr>
        <w:t xml:space="preserve">el </w:t>
      </w:r>
      <w:r>
        <w:rPr>
          <w:rFonts w:hint="default" w:ascii="Arial" w:hAnsi="Arial" w:cs="Arial"/>
          <w:color w:val="auto"/>
          <w:sz w:val="24"/>
          <w:szCs w:val="24"/>
          <w:lang w:val="es-VE"/>
        </w:rPr>
        <w:t>PFADI</w:t>
      </w:r>
      <w:r>
        <w:rPr>
          <w:rFonts w:hint="default" w:ascii="Arial" w:hAnsi="Arial" w:cs="Arial"/>
          <w:color w:val="auto"/>
          <w:sz w:val="24"/>
          <w:szCs w:val="24"/>
        </w:rPr>
        <w:t xml:space="preserve"> en cuanto a su pertinencia  con </w:t>
      </w:r>
      <w:r>
        <w:rPr>
          <w:rFonts w:hint="default" w:ascii="Arial" w:hAnsi="Arial" w:cs="Arial"/>
          <w:color w:val="auto"/>
          <w:sz w:val="24"/>
          <w:szCs w:val="24"/>
          <w:lang w:val="es-VE"/>
        </w:rPr>
        <w:t>la</w:t>
      </w:r>
      <w:r>
        <w:rPr>
          <w:rFonts w:hint="default" w:ascii="Arial" w:hAnsi="Arial" w:cs="Arial"/>
          <w:color w:val="auto"/>
          <w:sz w:val="24"/>
          <w:szCs w:val="24"/>
        </w:rPr>
        <w:t xml:space="preserve"> realidad institucional,  el perfil del docente universitario,  así como revisar su coherencia con su propósito para contar a corto, mediano y largo plazo con un docente actualizado, identificado con su institución, comprometido con sus estudiantes y con los procesos de investigación, docencia y extensión. </w:t>
      </w:r>
    </w:p>
    <w:p w14:paraId="0385CC3F">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rPr>
          <w:rFonts w:hint="default" w:ascii="Arial" w:hAnsi="Arial" w:cs="Arial"/>
          <w:color w:val="000000"/>
          <w:sz w:val="24"/>
          <w:szCs w:val="24"/>
          <w:lang w:eastAsia="es-VE"/>
        </w:rPr>
      </w:pPr>
      <w:r>
        <w:rPr>
          <w:rFonts w:hint="default" w:cs="Arial"/>
          <w:color w:val="000000"/>
          <w:sz w:val="24"/>
          <w:szCs w:val="24"/>
          <w:lang w:val="en-US" w:eastAsia="es-VE"/>
        </w:rPr>
        <w:t>Es altamente relevante y necesario mantener el PFADI dentro de la IPMJMSM,  es una manera de</w:t>
      </w:r>
      <w:r>
        <w:rPr>
          <w:rFonts w:hint="default" w:ascii="Arial" w:hAnsi="Arial" w:cs="Arial"/>
          <w:color w:val="000000"/>
          <w:sz w:val="24"/>
          <w:szCs w:val="24"/>
          <w:lang w:eastAsia="es-VE"/>
        </w:rPr>
        <w:t xml:space="preserve">  promover la motivación y la satisfacción </w:t>
      </w:r>
      <w:r>
        <w:rPr>
          <w:rFonts w:hint="default" w:cs="Arial"/>
          <w:color w:val="000000"/>
          <w:sz w:val="24"/>
          <w:szCs w:val="24"/>
          <w:lang w:val="en-US" w:eastAsia="es-VE"/>
        </w:rPr>
        <w:t xml:space="preserve">de los profesores instructores y del  </w:t>
      </w:r>
      <w:r>
        <w:rPr>
          <w:rFonts w:hint="default" w:ascii="Arial" w:hAnsi="Arial" w:cs="Arial"/>
          <w:color w:val="000000"/>
          <w:sz w:val="24"/>
          <w:szCs w:val="24"/>
          <w:lang w:eastAsia="es-VE"/>
        </w:rPr>
        <w:t>personal docente</w:t>
      </w:r>
      <w:r>
        <w:rPr>
          <w:rFonts w:hint="default" w:cs="Arial"/>
          <w:color w:val="000000"/>
          <w:sz w:val="24"/>
          <w:szCs w:val="24"/>
          <w:lang w:val="en-US" w:eastAsia="es-VE"/>
        </w:rPr>
        <w:t xml:space="preserve"> en general,debido a que: a</w:t>
      </w:r>
      <w:r>
        <w:rPr>
          <w:rFonts w:hint="default" w:ascii="Arial" w:hAnsi="Arial" w:cs="Arial"/>
          <w:color w:val="000000"/>
          <w:sz w:val="24"/>
          <w:szCs w:val="24"/>
          <w:lang w:eastAsia="es-VE"/>
        </w:rPr>
        <w:t>umenta el desempeño de los equipos y crecimiento personal</w:t>
      </w:r>
      <w:r>
        <w:rPr>
          <w:rFonts w:hint="default" w:cs="Arial"/>
          <w:color w:val="000000"/>
          <w:sz w:val="24"/>
          <w:szCs w:val="24"/>
          <w:lang w:val="en-US" w:eastAsia="es-VE"/>
        </w:rPr>
        <w:t>, per</w:t>
      </w:r>
      <w:r>
        <w:rPr>
          <w:rFonts w:hint="default" w:ascii="Arial" w:hAnsi="Arial" w:cs="Arial"/>
          <w:color w:val="000000"/>
          <w:sz w:val="24"/>
          <w:szCs w:val="24"/>
          <w:lang w:eastAsia="es-VE"/>
        </w:rPr>
        <w:t>mite a los  docentes autoevaluarse</w:t>
      </w:r>
      <w:r>
        <w:rPr>
          <w:rFonts w:hint="default" w:cs="Arial"/>
          <w:color w:val="000000"/>
          <w:sz w:val="24"/>
          <w:szCs w:val="24"/>
          <w:lang w:val="en-US" w:eastAsia="es-VE"/>
        </w:rPr>
        <w:t>, d</w:t>
      </w:r>
      <w:r>
        <w:rPr>
          <w:rFonts w:hint="default" w:ascii="Arial" w:hAnsi="Arial" w:cs="Arial"/>
          <w:color w:val="000000"/>
          <w:sz w:val="24"/>
          <w:szCs w:val="24"/>
          <w:lang w:eastAsia="es-VE"/>
        </w:rPr>
        <w:t>esarrolla estrategias de retención de talento</w:t>
      </w:r>
      <w:r>
        <w:rPr>
          <w:rFonts w:hint="default" w:cs="Arial"/>
          <w:color w:val="000000"/>
          <w:sz w:val="24"/>
          <w:szCs w:val="24"/>
          <w:lang w:val="en-US" w:eastAsia="es-VE"/>
        </w:rPr>
        <w:t>, d</w:t>
      </w:r>
      <w:r>
        <w:rPr>
          <w:rFonts w:hint="default" w:ascii="Arial" w:hAnsi="Arial" w:cs="Arial"/>
          <w:color w:val="000000"/>
          <w:sz w:val="24"/>
          <w:szCs w:val="24"/>
          <w:lang w:eastAsia="es-VE"/>
        </w:rPr>
        <w:t>isminuye la rotación del personal docente</w:t>
      </w:r>
      <w:r>
        <w:rPr>
          <w:rFonts w:hint="default" w:cs="Arial"/>
          <w:color w:val="000000"/>
          <w:sz w:val="24"/>
          <w:szCs w:val="24"/>
          <w:lang w:val="en-US" w:eastAsia="es-VE"/>
        </w:rPr>
        <w:t xml:space="preserve"> y  f</w:t>
      </w:r>
      <w:r>
        <w:rPr>
          <w:rFonts w:hint="default" w:ascii="Arial" w:hAnsi="Arial" w:cs="Arial"/>
          <w:color w:val="000000"/>
          <w:sz w:val="24"/>
          <w:szCs w:val="24"/>
          <w:lang w:eastAsia="es-VE"/>
        </w:rPr>
        <w:t xml:space="preserve">acilita la implantación a largo plazo de una estrategia  institucional con </w:t>
      </w:r>
      <w:r>
        <w:rPr>
          <w:rFonts w:hint="default" w:cs="Arial"/>
          <w:color w:val="000000"/>
          <w:sz w:val="24"/>
          <w:szCs w:val="24"/>
          <w:lang w:val="en-US" w:eastAsia="es-VE"/>
        </w:rPr>
        <w:t>docentes</w:t>
      </w:r>
      <w:r>
        <w:rPr>
          <w:rFonts w:hint="default" w:ascii="Arial" w:hAnsi="Arial" w:cs="Arial"/>
          <w:color w:val="000000"/>
          <w:sz w:val="24"/>
          <w:szCs w:val="24"/>
          <w:lang w:eastAsia="es-VE"/>
        </w:rPr>
        <w:t xml:space="preserve"> calificados y comprometidos</w:t>
      </w:r>
      <w:r>
        <w:rPr>
          <w:rFonts w:hint="default" w:cs="Arial"/>
          <w:color w:val="000000"/>
          <w:sz w:val="24"/>
          <w:szCs w:val="24"/>
          <w:lang w:val="en-US" w:eastAsia="es-VE"/>
        </w:rPr>
        <w:t>, además, t</w:t>
      </w:r>
      <w:r>
        <w:rPr>
          <w:rFonts w:hint="default" w:ascii="Arial" w:hAnsi="Arial" w:cs="Arial"/>
          <w:color w:val="000000"/>
          <w:sz w:val="24"/>
          <w:szCs w:val="24"/>
          <w:lang w:eastAsia="es-VE"/>
        </w:rPr>
        <w:t xml:space="preserve">oda institución </w:t>
      </w:r>
      <w:r>
        <w:rPr>
          <w:rFonts w:hint="default" w:cs="Arial"/>
          <w:color w:val="000000"/>
          <w:sz w:val="24"/>
          <w:szCs w:val="24"/>
          <w:lang w:val="en-US" w:eastAsia="es-VE"/>
        </w:rPr>
        <w:t>educativa</w:t>
      </w:r>
      <w:r>
        <w:rPr>
          <w:rFonts w:hint="default" w:ascii="Arial" w:hAnsi="Arial" w:cs="Arial"/>
          <w:color w:val="000000"/>
          <w:sz w:val="24"/>
          <w:szCs w:val="24"/>
          <w:lang w:eastAsia="es-VE"/>
        </w:rPr>
        <w:t xml:space="preserve">  que valore su capital humano</w:t>
      </w:r>
      <w:r>
        <w:rPr>
          <w:rFonts w:hint="default" w:cs="Arial"/>
          <w:color w:val="000000"/>
          <w:sz w:val="24"/>
          <w:szCs w:val="24"/>
          <w:lang w:val="en-US" w:eastAsia="es-VE"/>
        </w:rPr>
        <w:t xml:space="preserve">, </w:t>
      </w:r>
      <w:r>
        <w:rPr>
          <w:rFonts w:hint="default" w:ascii="Arial" w:hAnsi="Arial" w:cs="Arial"/>
          <w:color w:val="000000"/>
          <w:sz w:val="24"/>
          <w:szCs w:val="24"/>
          <w:lang w:eastAsia="es-VE"/>
        </w:rPr>
        <w:t xml:space="preserve"> debe contar con</w:t>
      </w:r>
      <w:r>
        <w:rPr>
          <w:rFonts w:hint="default" w:cs="Arial"/>
          <w:color w:val="000000"/>
          <w:sz w:val="24"/>
          <w:szCs w:val="24"/>
          <w:lang w:val="en-US" w:eastAsia="es-VE"/>
        </w:rPr>
        <w:t xml:space="preserve"> </w:t>
      </w:r>
      <w:r>
        <w:rPr>
          <w:rFonts w:hint="default" w:ascii="Arial" w:hAnsi="Arial" w:cs="Arial"/>
          <w:color w:val="000000"/>
          <w:sz w:val="24"/>
          <w:szCs w:val="24"/>
          <w:lang w:eastAsia="es-VE"/>
        </w:rPr>
        <w:t>un plan de formación  continuo y planificado que potencie las necesidades de formación del personal docente</w:t>
      </w:r>
    </w:p>
    <w:p w14:paraId="47B38185">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480" w:firstLineChars="200"/>
        <w:jc w:val="both"/>
        <w:rPr>
          <w:rFonts w:hint="default" w:cs="Arial"/>
          <w:sz w:val="24"/>
          <w:szCs w:val="24"/>
          <w:lang w:val="es-VE"/>
        </w:rPr>
      </w:pPr>
      <w:r>
        <w:rPr>
          <w:rFonts w:hint="default" w:ascii="Arial" w:hAnsi="Arial" w:cs="Arial"/>
          <w:sz w:val="24"/>
          <w:szCs w:val="24"/>
          <w:highlight w:val="none"/>
        </w:rPr>
        <w:t xml:space="preserve"> Este </w:t>
      </w:r>
      <w:r>
        <w:rPr>
          <w:rFonts w:hint="default" w:ascii="Arial" w:hAnsi="Arial" w:cs="Arial"/>
          <w:sz w:val="24"/>
          <w:szCs w:val="24"/>
          <w:highlight w:val="none"/>
          <w:lang w:val="es-VE"/>
        </w:rPr>
        <w:t xml:space="preserve">estudio </w:t>
      </w:r>
      <w:r>
        <w:rPr>
          <w:rFonts w:hint="default" w:ascii="Arial" w:hAnsi="Arial" w:cs="Arial"/>
          <w:sz w:val="24"/>
          <w:szCs w:val="24"/>
          <w:highlight w:val="none"/>
        </w:rPr>
        <w:t>está</w:t>
      </w:r>
      <w:r>
        <w:rPr>
          <w:rFonts w:hint="default" w:ascii="Arial" w:hAnsi="Arial" w:cs="Arial"/>
          <w:sz w:val="24"/>
          <w:szCs w:val="24"/>
        </w:rPr>
        <w:t xml:space="preserve"> enmarcado dentro del área de investigación Evaluación e Investigación sobre Política</w:t>
      </w:r>
      <w:r>
        <w:rPr>
          <w:rFonts w:hint="default" w:cs="Arial"/>
          <w:sz w:val="24"/>
          <w:szCs w:val="24"/>
          <w:lang w:val="es-VE"/>
        </w:rPr>
        <w:t>s</w:t>
      </w:r>
      <w:r>
        <w:rPr>
          <w:rFonts w:hint="default" w:ascii="Arial" w:hAnsi="Arial" w:cs="Arial"/>
          <w:sz w:val="24"/>
          <w:szCs w:val="24"/>
        </w:rPr>
        <w:t xml:space="preserve"> Educativa</w:t>
      </w:r>
      <w:r>
        <w:rPr>
          <w:rFonts w:hint="default" w:cs="Arial"/>
          <w:sz w:val="24"/>
          <w:szCs w:val="24"/>
          <w:lang w:val="es-VE"/>
        </w:rPr>
        <w:t>s</w:t>
      </w:r>
      <w:r>
        <w:rPr>
          <w:rFonts w:hint="default" w:ascii="Arial" w:hAnsi="Arial" w:cs="Arial"/>
          <w:sz w:val="24"/>
          <w:szCs w:val="24"/>
        </w:rPr>
        <w:t>, Planificación y Administración del Currículum e Impacto Socia</w:t>
      </w:r>
      <w:r>
        <w:rPr>
          <w:rFonts w:hint="default" w:cs="Arial"/>
          <w:sz w:val="24"/>
          <w:szCs w:val="24"/>
          <w:lang w:val="es-VE"/>
        </w:rPr>
        <w:t xml:space="preserve">l, suscrita a la </w:t>
      </w:r>
      <w:r>
        <w:rPr>
          <w:rFonts w:hint="default" w:ascii="Arial" w:hAnsi="Arial" w:cs="Arial"/>
          <w:sz w:val="24"/>
          <w:szCs w:val="24"/>
        </w:rPr>
        <w:t>línea de investigación Evaluación de Políticas, Programas y Estrategias del Sistema Educativo</w:t>
      </w:r>
      <w:r>
        <w:rPr>
          <w:rFonts w:hint="default" w:cs="Arial"/>
          <w:sz w:val="24"/>
          <w:szCs w:val="24"/>
          <w:lang w:val="es-VE"/>
        </w:rPr>
        <w:t xml:space="preserve">, </w:t>
      </w:r>
      <w:r>
        <w:rPr>
          <w:rFonts w:hint="default" w:ascii="Arial" w:hAnsi="Arial" w:cs="Arial"/>
          <w:sz w:val="24"/>
          <w:szCs w:val="24"/>
        </w:rPr>
        <w:t xml:space="preserve"> evaluar el programa de formación de instructores</w:t>
      </w:r>
      <w:r>
        <w:rPr>
          <w:rFonts w:hint="default" w:cs="Arial"/>
          <w:sz w:val="24"/>
          <w:szCs w:val="24"/>
          <w:lang w:val="es-VE"/>
        </w:rPr>
        <w:t xml:space="preserve"> </w:t>
      </w:r>
      <w:r>
        <w:rPr>
          <w:rFonts w:hint="default" w:ascii="Arial" w:hAnsi="Arial" w:cs="Arial"/>
          <w:sz w:val="24"/>
          <w:szCs w:val="24"/>
        </w:rPr>
        <w:t xml:space="preserve">brinda criterios confiables para establecer los cambios necesarios en dicho programa </w:t>
      </w:r>
      <w:r>
        <w:rPr>
          <w:rFonts w:hint="default" w:cs="Arial"/>
          <w:sz w:val="24"/>
          <w:szCs w:val="24"/>
          <w:lang w:val="es-VE"/>
        </w:rPr>
        <w:t xml:space="preserve">para </w:t>
      </w:r>
      <w:r>
        <w:rPr>
          <w:rFonts w:hint="default" w:ascii="Arial" w:hAnsi="Arial" w:cs="Arial"/>
          <w:sz w:val="24"/>
          <w:szCs w:val="24"/>
        </w:rPr>
        <w:t xml:space="preserve"> mejorar el desempeño de los instructores en sus funciones</w:t>
      </w:r>
      <w:r>
        <w:rPr>
          <w:rFonts w:hint="default" w:cs="Arial"/>
          <w:sz w:val="24"/>
          <w:szCs w:val="24"/>
          <w:lang w:val="es-VE"/>
        </w:rPr>
        <w:t>, lo cual forma parte de aspectos asociados a políticas institucionales previstas.</w:t>
      </w:r>
    </w:p>
    <w:p w14:paraId="53A95F1A">
      <w:pPr>
        <w:bidi w:val="0"/>
        <w:rPr>
          <w:rFonts w:hint="default"/>
          <w:lang w:val="es-VE"/>
        </w:rPr>
      </w:pPr>
      <w:r>
        <w:t>La presente investigación constituirá un aporte en la construcción de un marco teórico referencial acerca</w:t>
      </w:r>
      <w:r>
        <w:rPr>
          <w:rFonts w:hint="default"/>
          <w:lang w:val="es-VE"/>
        </w:rPr>
        <w:t xml:space="preserve"> de la </w:t>
      </w:r>
      <w:r>
        <w:t xml:space="preserve"> </w:t>
      </w:r>
      <w:r>
        <w:rPr>
          <w:rFonts w:hint="default"/>
          <w:lang w:val="es-VE"/>
        </w:rPr>
        <w:t>formación y actualización académica, en aras de elevar la calidad del desempeño docente y por ende de las instituciones educativas</w:t>
      </w:r>
    </w:p>
    <w:p w14:paraId="331FE367">
      <w:pPr>
        <w:bidi w:val="0"/>
        <w:rPr>
          <w:rFonts w:hint="default"/>
          <w:lang w:val="es-VE"/>
        </w:rPr>
      </w:pPr>
      <w:r>
        <w:t xml:space="preserve">Además, permitirá a los docentes tomar conciencia de la importancia de </w:t>
      </w:r>
      <w:r>
        <w:rPr>
          <w:rFonts w:hint="default"/>
          <w:lang w:val="es-VE"/>
        </w:rPr>
        <w:t xml:space="preserve">la formación y  actualización académica, dentro de su desarrollo académico, pues cada vez mas </w:t>
      </w:r>
      <w:r>
        <w:t>la educación demanda profesores comprometidos con los cambios que se están evidenciando y nuevas formas de prácticas pedagógicas activas</w:t>
      </w:r>
      <w:r>
        <w:rPr>
          <w:rFonts w:hint="default"/>
          <w:lang w:val="es-VE"/>
        </w:rPr>
        <w:t xml:space="preserve"> e </w:t>
      </w:r>
      <w:r>
        <w:t xml:space="preserve"> integradoras</w:t>
      </w:r>
      <w:r>
        <w:rPr>
          <w:rFonts w:hint="default"/>
          <w:lang w:val="es-VE"/>
        </w:rPr>
        <w:t>.</w:t>
      </w:r>
    </w:p>
    <w:p w14:paraId="1C8BFF6F">
      <w:pPr>
        <w:bidi w:val="0"/>
      </w:pPr>
      <w:r>
        <w:rPr>
          <w:rFonts w:hint="default"/>
          <w:lang w:val="es-VE"/>
        </w:rPr>
        <w:t xml:space="preserve">Este estudio </w:t>
      </w:r>
      <w:r>
        <w:t xml:space="preserve">tendrá un gran valor en el campo educativo, ya que podrá ser utilizada como marco de referencia por </w:t>
      </w:r>
      <w:r>
        <w:rPr>
          <w:rFonts w:hint="default"/>
          <w:lang w:val="es-VE"/>
        </w:rPr>
        <w:t>otros investigadores</w:t>
      </w:r>
      <w:r>
        <w:t xml:space="preserve"> interesados en el tema, contribuyendo de esta manera al mejoramiento de la calidad de la educación. Igualmente, puede servir de referencia a otras investigaciones que se realicen relativas al mismo tema.</w:t>
      </w:r>
    </w:p>
    <w:p w14:paraId="37212F00">
      <w:pPr>
        <w:bidi w:val="0"/>
        <w:rPr>
          <w:rFonts w:hint="default"/>
          <w:lang w:val="es-VE"/>
        </w:rPr>
      </w:pPr>
      <w:r>
        <w:t>Finalmente, los hallazgos de este estudio generarán artículos científicos y ponencias académicas</w:t>
      </w:r>
      <w:r>
        <w:rPr>
          <w:rFonts w:hint="default"/>
          <w:lang w:val="es-VE"/>
        </w:rPr>
        <w:t xml:space="preserve"> </w:t>
      </w:r>
      <w:r>
        <w:t xml:space="preserve">que </w:t>
      </w:r>
      <w:r>
        <w:rPr>
          <w:rFonts w:hint="default"/>
          <w:lang w:val="es-VE"/>
        </w:rPr>
        <w:t xml:space="preserve">el autor puede presentar </w:t>
      </w:r>
      <w:r>
        <w:t xml:space="preserve"> en jornadas, seminarios</w:t>
      </w:r>
      <w:r>
        <w:rPr>
          <w:rFonts w:hint="default"/>
          <w:lang w:val="es-VE"/>
        </w:rPr>
        <w:t>,</w:t>
      </w:r>
      <w:r>
        <w:t xml:space="preserve">  congresos</w:t>
      </w:r>
      <w:r>
        <w:rPr>
          <w:rFonts w:hint="default"/>
          <w:lang w:val="es-VE"/>
        </w:rPr>
        <w:t xml:space="preserve"> y similares.</w:t>
      </w:r>
    </w:p>
    <w:p w14:paraId="7DA7BF69">
      <w:pPr>
        <w:keepNext w:val="0"/>
        <w:keepLines w:val="0"/>
        <w:pageBreakBefore w:val="0"/>
        <w:widowControl/>
        <w:kinsoku/>
        <w:wordWrap/>
        <w:overflowPunct/>
        <w:topLinePunct w:val="0"/>
        <w:autoSpaceDE/>
        <w:autoSpaceDN/>
        <w:bidi w:val="0"/>
        <w:adjustRightInd/>
        <w:snapToGrid/>
        <w:spacing w:beforeAutospacing="0" w:afterAutospacing="0"/>
        <w:jc w:val="both"/>
        <w:rPr>
          <w:rFonts w:hint="default" w:ascii="Arial" w:hAnsi="Arial" w:cs="Arial"/>
          <w:b/>
          <w:sz w:val="24"/>
          <w:szCs w:val="24"/>
        </w:rPr>
      </w:pPr>
    </w:p>
    <w:p w14:paraId="76A729B6">
      <w:pPr>
        <w:rPr>
          <w:rFonts w:hint="default" w:ascii="Arial" w:hAnsi="Arial" w:cs="Arial"/>
          <w:b/>
          <w:sz w:val="24"/>
          <w:szCs w:val="24"/>
        </w:rPr>
      </w:pPr>
      <w:r>
        <w:rPr>
          <w:rFonts w:hint="default" w:ascii="Arial" w:hAnsi="Arial" w:cs="Arial"/>
          <w:b/>
          <w:sz w:val="24"/>
          <w:szCs w:val="24"/>
        </w:rPr>
        <w:br w:type="page"/>
      </w:r>
    </w:p>
    <w:p w14:paraId="296D1FA5">
      <w:pPr>
        <w:spacing w:line="360" w:lineRule="auto"/>
        <w:jc w:val="center"/>
        <w:rPr>
          <w:rFonts w:hint="default" w:ascii="Arial" w:hAnsi="Arial" w:cs="Arial"/>
          <w:b/>
          <w:sz w:val="24"/>
          <w:szCs w:val="24"/>
        </w:rPr>
      </w:pPr>
    </w:p>
    <w:p w14:paraId="2D4D77FD">
      <w:pPr>
        <w:spacing w:line="360" w:lineRule="auto"/>
        <w:jc w:val="center"/>
        <w:rPr>
          <w:rFonts w:hint="default" w:ascii="Arial" w:hAnsi="Arial" w:cs="Arial"/>
          <w:b/>
          <w:sz w:val="24"/>
          <w:szCs w:val="24"/>
        </w:rPr>
      </w:pPr>
    </w:p>
    <w:p w14:paraId="474CA19A">
      <w:pPr>
        <w:spacing w:line="360" w:lineRule="auto"/>
        <w:jc w:val="center"/>
        <w:rPr>
          <w:rFonts w:hint="default" w:ascii="Arial" w:hAnsi="Arial" w:cs="Arial"/>
          <w:b/>
          <w:sz w:val="24"/>
          <w:szCs w:val="24"/>
        </w:rPr>
      </w:pPr>
    </w:p>
    <w:p w14:paraId="603DBCB4">
      <w:pPr>
        <w:pStyle w:val="2"/>
        <w:keepNext/>
        <w:keepLines w:val="0"/>
        <w:pageBreakBefore w:val="0"/>
        <w:widowControl/>
        <w:kinsoku/>
        <w:wordWrap/>
        <w:overflowPunct/>
        <w:topLinePunct w:val="0"/>
        <w:autoSpaceDE/>
        <w:autoSpaceDN/>
        <w:bidi w:val="0"/>
        <w:adjustRightInd/>
        <w:snapToGrid/>
        <w:spacing w:before="0" w:after="0" w:line="240" w:lineRule="auto"/>
        <w:ind w:left="0" w:leftChars="0" w:firstLine="0" w:firstLineChars="0"/>
        <w:textAlignment w:val="auto"/>
        <w:rPr>
          <w:rFonts w:hint="default"/>
        </w:rPr>
      </w:pPr>
      <w:bookmarkStart w:id="13" w:name="_Toc25179"/>
      <w:r>
        <w:rPr>
          <w:rFonts w:hint="default"/>
        </w:rPr>
        <w:t>CAPÍTULO II</w:t>
      </w:r>
      <w:bookmarkEnd w:id="13"/>
    </w:p>
    <w:p w14:paraId="2FBE26E2">
      <w:pPr>
        <w:bidi w:val="0"/>
        <w:rPr>
          <w:rFonts w:hint="default"/>
        </w:rPr>
      </w:pPr>
    </w:p>
    <w:p w14:paraId="2F51E96E">
      <w:pPr>
        <w:pStyle w:val="2"/>
        <w:keepNext/>
        <w:keepLines w:val="0"/>
        <w:pageBreakBefore w:val="0"/>
        <w:widowControl/>
        <w:kinsoku/>
        <w:wordWrap/>
        <w:overflowPunct/>
        <w:topLinePunct w:val="0"/>
        <w:autoSpaceDE/>
        <w:autoSpaceDN/>
        <w:bidi w:val="0"/>
        <w:adjustRightInd/>
        <w:snapToGrid/>
        <w:spacing w:before="0" w:after="0" w:line="240" w:lineRule="auto"/>
        <w:ind w:left="0" w:leftChars="0" w:firstLine="0" w:firstLineChars="0"/>
        <w:textAlignment w:val="auto"/>
        <w:rPr>
          <w:rFonts w:hint="default"/>
        </w:rPr>
      </w:pPr>
      <w:bookmarkStart w:id="14" w:name="_Toc10496"/>
      <w:r>
        <w:rPr>
          <w:rFonts w:hint="default"/>
        </w:rPr>
        <w:t>MARCO REFERENCIAL</w:t>
      </w:r>
      <w:bookmarkEnd w:id="14"/>
    </w:p>
    <w:p w14:paraId="7D0E687C">
      <w:pPr>
        <w:spacing w:line="360" w:lineRule="auto"/>
        <w:rPr>
          <w:rFonts w:hint="default" w:ascii="Arial" w:hAnsi="Arial" w:cs="Arial"/>
          <w:b/>
          <w:sz w:val="24"/>
          <w:szCs w:val="24"/>
        </w:rPr>
      </w:pPr>
    </w:p>
    <w:p w14:paraId="31054002">
      <w:pPr>
        <w:spacing w:line="360" w:lineRule="auto"/>
        <w:ind w:firstLine="539"/>
        <w:jc w:val="both"/>
        <w:rPr>
          <w:rFonts w:hint="default" w:ascii="Arial" w:hAnsi="Arial" w:cs="Arial"/>
          <w:sz w:val="24"/>
          <w:szCs w:val="24"/>
        </w:rPr>
      </w:pPr>
      <w:r>
        <w:rPr>
          <w:rFonts w:hint="default" w:ascii="Arial" w:hAnsi="Arial" w:cs="Arial"/>
          <w:sz w:val="24"/>
          <w:szCs w:val="24"/>
        </w:rPr>
        <w:t>En este capitulo se hace referencia a los trabajos realizados con anterioridad, así como a los aspectos teóricos, conceptuales y  legales relacionados con el objeto de estudio. A continuación se presenta los antecedentes</w:t>
      </w:r>
      <w:r>
        <w:rPr>
          <w:rFonts w:hint="default" w:cs="Arial"/>
          <w:sz w:val="24"/>
          <w:szCs w:val="24"/>
          <w:lang w:val="es-VE"/>
        </w:rPr>
        <w:t>, tanto internacionales como nacionales</w:t>
      </w:r>
      <w:r>
        <w:rPr>
          <w:rFonts w:hint="default" w:ascii="Arial" w:hAnsi="Arial" w:cs="Arial"/>
          <w:sz w:val="24"/>
          <w:szCs w:val="24"/>
        </w:rPr>
        <w:t xml:space="preserve"> de la investigación y las teorías más relevantes encontradas hasta este  momento.  </w:t>
      </w:r>
    </w:p>
    <w:p w14:paraId="287BE0B0">
      <w:pPr>
        <w:pStyle w:val="3"/>
        <w:keepNext/>
        <w:keepLines w:val="0"/>
        <w:pageBreakBefore w:val="0"/>
        <w:widowControl/>
        <w:kinsoku/>
        <w:wordWrap/>
        <w:overflowPunct/>
        <w:topLinePunct w:val="0"/>
        <w:autoSpaceDE/>
        <w:autoSpaceDN/>
        <w:bidi w:val="0"/>
        <w:adjustRightInd/>
        <w:snapToGrid/>
        <w:spacing w:before="0" w:after="0"/>
        <w:ind w:left="0" w:leftChars="0" w:firstLine="0" w:firstLineChars="0"/>
        <w:textAlignment w:val="auto"/>
        <w:rPr>
          <w:rFonts w:hint="default"/>
          <w:lang w:val="es-VE"/>
        </w:rPr>
      </w:pPr>
      <w:bookmarkStart w:id="15" w:name="_Toc12279833"/>
      <w:bookmarkStart w:id="16" w:name="_Toc12281967"/>
      <w:bookmarkStart w:id="17" w:name="_Toc2808"/>
      <w:r>
        <w:t>Antecedentes</w:t>
      </w:r>
      <w:bookmarkEnd w:id="15"/>
      <w:bookmarkEnd w:id="16"/>
      <w:r>
        <w:rPr>
          <w:rFonts w:hint="default"/>
          <w:lang w:val="es-VE"/>
        </w:rPr>
        <w:t xml:space="preserve"> de la Investigación</w:t>
      </w:r>
      <w:bookmarkEnd w:id="17"/>
    </w:p>
    <w:p w14:paraId="5C00D479">
      <w:pPr>
        <w:keepNext w:val="0"/>
        <w:keepLines w:val="0"/>
        <w:pageBreakBefore w:val="0"/>
        <w:widowControl/>
        <w:kinsoku/>
        <w:wordWrap/>
        <w:overflowPunct/>
        <w:topLinePunct w:val="0"/>
        <w:autoSpaceDE/>
        <w:autoSpaceDN/>
        <w:bidi w:val="0"/>
        <w:adjustRightInd/>
        <w:snapToGrid/>
        <w:textAlignment w:val="auto"/>
        <w:rPr>
          <w:rFonts w:hint="default"/>
          <w:lang w:val="es-VE"/>
        </w:rPr>
      </w:pPr>
    </w:p>
    <w:p w14:paraId="4AA71791">
      <w:pPr>
        <w:spacing w:line="360" w:lineRule="auto"/>
        <w:ind w:firstLine="567"/>
        <w:jc w:val="both"/>
        <w:rPr>
          <w:rFonts w:hint="default"/>
          <w:lang w:val="es-VE"/>
        </w:rPr>
      </w:pPr>
      <w:r>
        <w:t xml:space="preserve">En cuanto </w:t>
      </w:r>
      <w:r>
        <w:rPr>
          <w:rFonts w:hint="default"/>
          <w:lang w:val="es-VE"/>
        </w:rPr>
        <w:t xml:space="preserve">a formación docente </w:t>
      </w:r>
      <w:r>
        <w:t xml:space="preserve"> a nivel internacional destacan los trabajos de </w:t>
      </w:r>
      <w:r>
        <w:rPr>
          <w:rFonts w:hint="default"/>
          <w:lang w:val="es-VE"/>
        </w:rPr>
        <w:t xml:space="preserve"> Acosta (2020), Juárez (2021) y Ochoa (2021),  de Colombia y México. Es </w:t>
      </w:r>
      <w:r>
        <w:t xml:space="preserve">apreciable destacar que estos estudios permitieron </w:t>
      </w:r>
      <w:r>
        <w:rPr>
          <w:rFonts w:hint="default"/>
          <w:lang w:val="es-VE"/>
        </w:rPr>
        <w:t xml:space="preserve">al autor </w:t>
      </w:r>
      <w:r>
        <w:t xml:space="preserve">de esta investigación, considerar una ruta a seguir en cuanto a la selección de aspectos de </w:t>
      </w:r>
      <w:r>
        <w:rPr>
          <w:rFonts w:hint="default"/>
          <w:lang w:val="es-VE"/>
        </w:rPr>
        <w:t xml:space="preserve">formación docente </w:t>
      </w:r>
      <w:r>
        <w:t xml:space="preserve"> que podrían considerarse relevantes de estudiar en cuanto a su relación con </w:t>
      </w:r>
      <w:r>
        <w:rPr>
          <w:rFonts w:hint="default"/>
          <w:lang w:val="es-VE"/>
        </w:rPr>
        <w:t>la evaluación de programas de formación y actualización docente.</w:t>
      </w:r>
    </w:p>
    <w:p w14:paraId="3572AA54">
      <w:pPr>
        <w:bidi w:val="0"/>
      </w:pPr>
      <w:r>
        <w:rPr>
          <w:rFonts w:hint="default"/>
          <w:lang w:val="es-VE"/>
        </w:rPr>
        <w:t>El investigador Acosta (2020), presenta un trabajo</w:t>
      </w:r>
      <w:r>
        <w:t xml:space="preserve"> cualitativo de tipo hermenéutico </w:t>
      </w:r>
      <w:r>
        <w:rPr>
          <w:rFonts w:hint="default"/>
          <w:lang w:val="es-VE"/>
        </w:rPr>
        <w:t>cuyo</w:t>
      </w:r>
      <w:r>
        <w:t xml:space="preserve"> propósito </w:t>
      </w:r>
      <w:r>
        <w:rPr>
          <w:rFonts w:hint="default"/>
          <w:lang w:val="es-VE"/>
        </w:rPr>
        <w:t>es explorar</w:t>
      </w:r>
      <w:r>
        <w:t xml:space="preserve"> cómo la formación inicial de docentes </w:t>
      </w:r>
      <w:r>
        <w:rPr>
          <w:rFonts w:hint="default"/>
          <w:lang w:val="es-VE"/>
        </w:rPr>
        <w:t>brinda aportes</w:t>
      </w:r>
      <w:r>
        <w:t xml:space="preserve"> a la calidad educativa en Colombia</w:t>
      </w:r>
      <w:r>
        <w:rPr>
          <w:rFonts w:hint="default"/>
          <w:lang w:val="es-VE"/>
        </w:rPr>
        <w:t>,</w:t>
      </w:r>
      <w:r>
        <w:t xml:space="preserve"> </w:t>
      </w:r>
      <w:r>
        <w:rPr>
          <w:rFonts w:hint="default"/>
          <w:lang w:val="es-VE"/>
        </w:rPr>
        <w:t xml:space="preserve">mediante el </w:t>
      </w:r>
      <w:r>
        <w:t xml:space="preserve"> análisis del caso de la Facultad de Educación de la Universidad de los Andes. </w:t>
      </w:r>
      <w:r>
        <w:rPr>
          <w:rFonts w:hint="default"/>
          <w:lang w:val="es-VE"/>
        </w:rPr>
        <w:t xml:space="preserve">Realizó </w:t>
      </w:r>
      <w:r>
        <w:t>entrevistas semiestructuradas</w:t>
      </w:r>
      <w:r>
        <w:rPr>
          <w:rFonts w:hint="default"/>
          <w:lang w:val="es-VE"/>
        </w:rPr>
        <w:t xml:space="preserve"> </w:t>
      </w:r>
      <w:r>
        <w:t>a cuatro docentes y seis estudiantes de licenciatura de la facultad</w:t>
      </w:r>
      <w:r>
        <w:rPr>
          <w:rFonts w:hint="default"/>
          <w:lang w:val="es-VE"/>
        </w:rPr>
        <w:t>, además i</w:t>
      </w:r>
      <w:r>
        <w:t>nvolucró el análisis a un documento de Registro Calificado y la página Web de la facultad.</w:t>
      </w:r>
    </w:p>
    <w:p w14:paraId="73279525">
      <w:pPr>
        <w:bidi w:val="0"/>
        <w:ind w:left="0" w:leftChars="0" w:firstLine="840" w:firstLineChars="350"/>
        <w:rPr>
          <w:rFonts w:hint="default"/>
          <w:lang w:val="es-VE"/>
        </w:rPr>
      </w:pPr>
      <w:r>
        <w:rPr>
          <w:rFonts w:hint="default"/>
          <w:lang w:val="es-VE"/>
        </w:rPr>
        <w:t>Dentro de l</w:t>
      </w:r>
      <w:r>
        <w:t xml:space="preserve">os hallazgos </w:t>
      </w:r>
      <w:r>
        <w:rPr>
          <w:rFonts w:hint="default"/>
          <w:lang w:val="es-VE"/>
        </w:rPr>
        <w:t xml:space="preserve">destacan: </w:t>
      </w:r>
      <w:r>
        <w:t xml:space="preserve"> </w:t>
      </w:r>
      <w:r>
        <w:rPr>
          <w:rFonts w:hint="default"/>
          <w:lang w:val="es-VE"/>
        </w:rPr>
        <w:t>las</w:t>
      </w:r>
      <w:r>
        <w:t xml:space="preserve"> personas que deciden iniciar su formación como docentes poseen intereses por servir a otros y </w:t>
      </w:r>
      <w:r>
        <w:rPr>
          <w:rFonts w:hint="default"/>
          <w:lang w:val="es-VE"/>
        </w:rPr>
        <w:t xml:space="preserve">observan su practica </w:t>
      </w:r>
      <w:r>
        <w:t xml:space="preserve"> como una alternativa para transformar la sociedad</w:t>
      </w:r>
      <w:r>
        <w:rPr>
          <w:rFonts w:hint="default"/>
          <w:lang w:val="es-VE"/>
        </w:rPr>
        <w:t xml:space="preserve">; </w:t>
      </w:r>
      <w:r>
        <w:t xml:space="preserve"> los programas de formación inicial docente </w:t>
      </w:r>
      <w:r>
        <w:rPr>
          <w:rFonts w:hint="default"/>
          <w:lang w:val="es-VE"/>
        </w:rPr>
        <w:t xml:space="preserve">comprenden: </w:t>
      </w:r>
      <w:r>
        <w:t>formación general, formación en pedagogía y otras ciencias de la educación,  formación en investigación, práctica pedagógica y  formación específica disciplinar</w:t>
      </w:r>
      <w:r>
        <w:rPr>
          <w:rFonts w:hint="default"/>
          <w:lang w:val="es-VE"/>
        </w:rPr>
        <w:t xml:space="preserve">; la </w:t>
      </w:r>
      <w:r>
        <w:t>calidad educativa  giran entorno a una formación integral de los estudiantes más allá</w:t>
      </w:r>
      <w:r>
        <w:rPr>
          <w:rFonts w:hint="default"/>
          <w:lang w:val="es-VE"/>
        </w:rPr>
        <w:t xml:space="preserve"> de </w:t>
      </w:r>
      <w:r>
        <w:t xml:space="preserve"> los resultados de pruebas estandarizadas,</w:t>
      </w:r>
      <w:r>
        <w:rPr>
          <w:rFonts w:hint="default"/>
          <w:lang w:val="es-VE"/>
        </w:rPr>
        <w:t xml:space="preserve">el </w:t>
      </w:r>
      <w:r>
        <w:t xml:space="preserve"> aprendizaje de los contenidos y recursos físicos</w:t>
      </w:r>
      <w:r>
        <w:rPr>
          <w:rFonts w:hint="default"/>
          <w:lang w:val="es-VE"/>
        </w:rPr>
        <w:t xml:space="preserve">; </w:t>
      </w:r>
      <w:r>
        <w:t xml:space="preserve"> no es posible pensar en mejoras en la calidad educativa si no se cuenta con formación inicial </w:t>
      </w:r>
      <w:r>
        <w:rPr>
          <w:rFonts w:hint="default"/>
          <w:lang w:val="es-VE"/>
        </w:rPr>
        <w:t>pregrado en docencia.</w:t>
      </w:r>
    </w:p>
    <w:p w14:paraId="3AA78BE6">
      <w:pPr>
        <w:bidi w:val="0"/>
        <w:ind w:left="0" w:leftChars="0" w:firstLine="840" w:firstLineChars="350"/>
        <w:rPr>
          <w:rFonts w:hint="default"/>
          <w:lang w:val="es-VE"/>
        </w:rPr>
      </w:pPr>
      <w:r>
        <w:rPr>
          <w:rFonts w:hint="default"/>
          <w:lang w:val="es-VE"/>
        </w:rPr>
        <w:t xml:space="preserve">Esta investigación  permite </w:t>
      </w:r>
      <w:r>
        <w:t>contextualizar la información y orientar el estudio</w:t>
      </w:r>
      <w:r>
        <w:rPr>
          <w:rFonts w:hint="default"/>
          <w:lang w:val="es-VE"/>
        </w:rPr>
        <w:t xml:space="preserve"> en lo referente al término formación de docentes, brinda elementos que profundizan y soporta el marco referencial, ademas de ciertos aspectos que se pueden transferir  en relación a la estructura de los programas de formación, pues fue desarrollado en un contexto universitario.</w:t>
      </w:r>
    </w:p>
    <w:p w14:paraId="7DF4A20D">
      <w:pPr>
        <w:bidi w:val="0"/>
        <w:rPr>
          <w:rFonts w:hint="default"/>
        </w:rPr>
      </w:pPr>
      <w:r>
        <w:rPr>
          <w:rFonts w:hint="default"/>
          <w:szCs w:val="24"/>
          <w:lang w:val="es-VE"/>
        </w:rPr>
        <w:t>P</w:t>
      </w:r>
      <w:r>
        <w:rPr>
          <w:rFonts w:hint="default"/>
          <w:lang w:val="es-VE"/>
        </w:rPr>
        <w:t>or su parte, Juárez (2021) presenta un estudio cuyo objetivo general comprende e</w:t>
      </w:r>
      <w:r>
        <w:rPr>
          <w:rFonts w:hint="default"/>
        </w:rPr>
        <w:t>valuar los ambientes virtuales de aprendizaje de un programa de doctorado en modalidad virtual de una universidad pública estatal bajo el Modelo CIPP</w:t>
      </w:r>
      <w:r>
        <w:rPr>
          <w:rFonts w:hint="default"/>
          <w:lang w:val="es-VE"/>
        </w:rPr>
        <w:t xml:space="preserve">, </w:t>
      </w:r>
      <w:r>
        <w:rPr>
          <w:rFonts w:hint="default"/>
        </w:rPr>
        <w:t xml:space="preserve"> que considera los elementos sistémicos para garantizar la calidad educativa. </w:t>
      </w:r>
      <w:r>
        <w:rPr>
          <w:rFonts w:hint="default"/>
          <w:lang w:val="es-VE"/>
        </w:rPr>
        <w:t xml:space="preserve">La muestra considero 11 estudiantes. 15 docentes. 1 coordinadora y 1 encargada del diseño se realizo </w:t>
      </w:r>
      <w:r>
        <w:rPr>
          <w:rFonts w:hint="default"/>
        </w:rPr>
        <w:t>observación no participante, entrevista estructurada y entrevista semiestructurada</w:t>
      </w:r>
      <w:r>
        <w:rPr>
          <w:rFonts w:hint="default"/>
          <w:lang w:val="es-VE"/>
        </w:rPr>
        <w:t xml:space="preserve">, considerando las fases el Modelo CIPP. Se analizo e interpreto la información a través de descripción sistemática de unidades de análisis, clasificación por categorías, </w:t>
      </w:r>
      <w:r>
        <w:rPr>
          <w:rFonts w:hint="default"/>
        </w:rPr>
        <w:t xml:space="preserve"> matriz FODA y </w:t>
      </w:r>
      <w:r>
        <w:rPr>
          <w:rFonts w:hint="default"/>
          <w:lang w:val="es-VE"/>
        </w:rPr>
        <w:t>ár</w:t>
      </w:r>
      <w:r>
        <w:rPr>
          <w:rFonts w:hint="default"/>
        </w:rPr>
        <w:t xml:space="preserve">bol de problemas </w:t>
      </w:r>
    </w:p>
    <w:p w14:paraId="21C8C615">
      <w:pPr>
        <w:bidi w:val="0"/>
        <w:rPr>
          <w:rFonts w:hint="default"/>
          <w:lang w:val="es-VE"/>
        </w:rPr>
      </w:pPr>
      <w:r>
        <w:rPr>
          <w:rFonts w:hint="default"/>
          <w:lang w:val="es-VE"/>
        </w:rPr>
        <w:t xml:space="preserve">Dentro de las conclusiones destaca: necesidad de </w:t>
      </w:r>
      <w:r>
        <w:rPr>
          <w:rFonts w:hint="default"/>
        </w:rPr>
        <w:t xml:space="preserve"> trabajo colegiado entre profesores, </w:t>
      </w:r>
      <w:r>
        <w:rPr>
          <w:rFonts w:hint="default"/>
          <w:lang w:val="es-VE"/>
        </w:rPr>
        <w:t xml:space="preserve">a fin de </w:t>
      </w:r>
      <w:r>
        <w:rPr>
          <w:rFonts w:hint="default"/>
        </w:rPr>
        <w:t xml:space="preserve"> definir el enfoque de enseñanza-aprendizaje que  defina la estructura de  las unidades de aprendizaje</w:t>
      </w:r>
      <w:r>
        <w:rPr>
          <w:rFonts w:hint="default"/>
          <w:lang w:val="es-VE"/>
        </w:rPr>
        <w:t>; l</w:t>
      </w:r>
      <w:r>
        <w:rPr>
          <w:rFonts w:hint="default"/>
        </w:rPr>
        <w:t xml:space="preserve">os medios de comunicación son necesarios para la mediación efectiva entre docentes y estudiantes, </w:t>
      </w:r>
      <w:r>
        <w:rPr>
          <w:rFonts w:hint="default"/>
          <w:lang w:val="es-VE"/>
        </w:rPr>
        <w:t xml:space="preserve">para </w:t>
      </w:r>
      <w:r>
        <w:rPr>
          <w:rFonts w:hint="default"/>
        </w:rPr>
        <w:t xml:space="preserve"> atender dudas, realizar seguimiento y dar retroalimentación</w:t>
      </w:r>
      <w:r>
        <w:rPr>
          <w:rFonts w:hint="default"/>
          <w:lang w:val="es-VE"/>
        </w:rPr>
        <w:t>; l</w:t>
      </w:r>
      <w:r>
        <w:rPr>
          <w:rFonts w:hint="default"/>
        </w:rPr>
        <w:t>a calidad educativa de los programas educativos es el resultado de la congruencia entre las características de los ambientes virtuales de aprendizaje en relación con su contexto institucional, las condiciones del diseño y la forma en que se implementan. Otro factor determinante es el compromiso que tiene cada uno de los agentes del proceso de enseñanza-aprendizaje, desde el estudiante, docente, tutor, diseñador instruccional, coordinador, et</w:t>
      </w:r>
      <w:r>
        <w:rPr>
          <w:rFonts w:hint="default"/>
          <w:lang w:val="es-VE"/>
        </w:rPr>
        <w:t>c.</w:t>
      </w:r>
    </w:p>
    <w:p w14:paraId="6303D57E">
      <w:pPr>
        <w:bidi w:val="0"/>
        <w:rPr>
          <w:rFonts w:hint="default"/>
          <w:lang w:val="es-VE"/>
        </w:rPr>
      </w:pPr>
      <w:r>
        <w:rPr>
          <w:rFonts w:hint="default"/>
          <w:lang w:val="es-VE"/>
        </w:rPr>
        <w:t>Este antecedente, brinda apoyo en cuanto a la aplicación del Modelo de Evaluación CIPP y  proporciona pistas en cuanto a criterios e indicadores para evaluar programas, de gran ayuda al momento de diseñar el instrumento.</w:t>
      </w:r>
    </w:p>
    <w:p w14:paraId="4084453B">
      <w:pPr>
        <w:bidi w:val="0"/>
        <w:rPr>
          <w:rFonts w:hint="default"/>
          <w:lang w:val="es-VE"/>
        </w:rPr>
      </w:pPr>
      <w:r>
        <w:rPr>
          <w:rFonts w:hint="default"/>
          <w:lang w:val="es-VE"/>
        </w:rPr>
        <w:t>La  investigación de Ochoa (2021),  centra su interés en diseñar una propuesta formación docente que ayude al mejoramiento de la práctica pedagógica docente,  como objetivo general contempló diseñar un programa de formación docente en el colegio Francisco Antonio Zea, que responda a la atención a la diversidad, desde los principios de una educación para todos, en coherencia con las políticas mundiales, nacionales y locales. El estudio planteó una metodología cualitativa, desde la perspectiva de la investigación acción, utilizó la técnica de observación participante  y como instrumentos  una entrevista semi estructurada,  el análisis de los diarios de campo docentes, un cuestionario de caracterización docente y el índice abierto de educación inclusiva  a los 17 docentes que conformaron la muestra. Para el análisis e interpretación se hizo acopio de categorías y sub-categorias desde una perspectiva analítica e interpretativa.</w:t>
      </w:r>
    </w:p>
    <w:p w14:paraId="213C1182">
      <w:pPr>
        <w:bidi w:val="0"/>
        <w:rPr>
          <w:rFonts w:hint="default"/>
          <w:lang w:val="es-VE"/>
        </w:rPr>
      </w:pPr>
      <w:r>
        <w:rPr>
          <w:rFonts w:hint="default"/>
          <w:lang w:val="es-VE"/>
        </w:rPr>
        <w:t xml:space="preserve">Dentro de las conclusiones destaca:  es necesario  prestar atención a los proyectos y planes propicios a la innovación, especialmente a los destinados a la formación del profesorado, porque se trata de una actividad humana, no solo de una actividad técnica, pues  son actividades que deben planificarse y organizarse para lograr el éxito y la calidad esperados; y  los docentes que reciben formación continua en las diferentes ámbitos del área de conocimiento, desarrollan una mejor practica pedagógica que impacta de manera positiva la comunidad educativa, que se mueve en torno a ellos y otorga crecimiento y significación a su labor. </w:t>
      </w:r>
    </w:p>
    <w:p w14:paraId="2E459334">
      <w:pPr>
        <w:bidi w:val="0"/>
        <w:rPr>
          <w:rFonts w:hint="default"/>
          <w:lang w:val="es-VE"/>
        </w:rPr>
      </w:pPr>
      <w:r>
        <w:rPr>
          <w:rFonts w:hint="default"/>
          <w:lang w:val="es-VE"/>
        </w:rPr>
        <w:t xml:space="preserve">Este antecedente ayuda </w:t>
      </w:r>
      <w:r>
        <w:t>a identificar qué aspectos se han tratado y cuáles faltan por explorar</w:t>
      </w:r>
      <w:r>
        <w:rPr>
          <w:rFonts w:hint="default"/>
          <w:lang w:val="es-VE"/>
        </w:rPr>
        <w:t xml:space="preserve"> en cuanto a la producción de proyectos y planes asociados a la formación de profesores. Brinda criterios a considerar en la mejora de la práctica pedagógica, que apoya el análisis e interpretación de los datos.</w:t>
      </w:r>
    </w:p>
    <w:p w14:paraId="1633165F">
      <w:pPr>
        <w:bidi w:val="0"/>
        <w:rPr>
          <w:rFonts w:hint="default"/>
          <w:lang w:val="es-VE"/>
        </w:rPr>
      </w:pPr>
      <w:r>
        <w:rPr>
          <w:rFonts w:hint="default"/>
          <w:lang w:val="es-VE"/>
        </w:rPr>
        <w:t>A nivel nacional, se reseñan los trabajos de Noguera (2020), Escobar (2021) y Chavez (2023).</w:t>
      </w:r>
    </w:p>
    <w:p w14:paraId="43CD97B6">
      <w:pPr>
        <w:bidi w:val="0"/>
        <w:rPr>
          <w:rFonts w:hint="default"/>
          <w:lang w:val="en-US"/>
        </w:rPr>
      </w:pPr>
      <w:r>
        <w:rPr>
          <w:rFonts w:hint="default"/>
          <w:lang w:val="en-US"/>
        </w:rPr>
        <w:t>La  investigación</w:t>
      </w:r>
      <w:r>
        <w:rPr>
          <w:rFonts w:hint="default"/>
          <w:lang w:val="es-VE"/>
        </w:rPr>
        <w:t xml:space="preserve"> </w:t>
      </w:r>
      <w:r>
        <w:rPr>
          <w:rFonts w:hint="default"/>
          <w:lang w:val="en-US"/>
        </w:rPr>
        <w:t>realizada</w:t>
      </w:r>
      <w:r>
        <w:rPr>
          <w:rFonts w:hint="default"/>
          <w:lang w:val="es-VE"/>
        </w:rPr>
        <w:t xml:space="preserve"> por Noguera (2020) </w:t>
      </w:r>
      <w:r>
        <w:rPr>
          <w:rFonts w:hint="default"/>
          <w:lang w:val="en-US"/>
        </w:rPr>
        <w:t>estuvo  referida</w:t>
      </w:r>
      <w:r>
        <w:rPr>
          <w:rFonts w:hint="default"/>
          <w:lang w:val="es-VE"/>
        </w:rPr>
        <w:t xml:space="preserve"> </w:t>
      </w:r>
      <w:r>
        <w:rPr>
          <w:rFonts w:hint="default"/>
          <w:lang w:val="en-US"/>
        </w:rPr>
        <w:t>a  la  formación docente,  realidad  transcompleja cargada de múltiples aristas, que aún no se descifran a cabalidad.</w:t>
      </w:r>
      <w:r>
        <w:rPr>
          <w:rFonts w:hint="default"/>
          <w:lang w:val="es-VE"/>
        </w:rPr>
        <w:t xml:space="preserve"> </w:t>
      </w:r>
      <w:r>
        <w:rPr>
          <w:rFonts w:hint="default"/>
          <w:lang w:val="en-US"/>
        </w:rPr>
        <w:t xml:space="preserve"> El  propósito  </w:t>
      </w:r>
      <w:r>
        <w:rPr>
          <w:rFonts w:hint="default"/>
          <w:lang w:val="es-VE"/>
        </w:rPr>
        <w:t xml:space="preserve">se centra </w:t>
      </w:r>
      <w:r>
        <w:rPr>
          <w:rFonts w:hint="default"/>
          <w:lang w:val="en-US"/>
        </w:rPr>
        <w:t xml:space="preserve">  en  develar,  a  partir  del contexto teórico, los escenarios en que se  inscribe la  formación docente en Venezuela  interpelando  los  mitos  y  realidades  instituidos  a  través  del desarrollo  histórico  que  lo  prescribe.  </w:t>
      </w:r>
      <w:r>
        <w:rPr>
          <w:rFonts w:hint="default"/>
          <w:lang w:val="es-VE"/>
        </w:rPr>
        <w:t>Se</w:t>
      </w:r>
      <w:r>
        <w:rPr>
          <w:rFonts w:hint="default"/>
          <w:lang w:val="en-US"/>
        </w:rPr>
        <w:t xml:space="preserve">  apoya  en  una metodología  de  tipo  documental  con  un  enfoque  epistemológico matizado por  lo hermenéutico  como  una  forma  de  abordar,  analizar  e  interpelar  los mitos y  realidades desde el proceso de formación docente y a partir   de   allí   construir   nuevos   conocimientos   sobre   dicha   formación, generando  nuevas  propuestas  teóricas relacionadas  con  el  docente  </w:t>
      </w:r>
      <w:r>
        <w:rPr>
          <w:rFonts w:hint="default"/>
          <w:lang w:val="es-VE"/>
        </w:rPr>
        <w:t xml:space="preserve">como </w:t>
      </w:r>
      <w:r>
        <w:rPr>
          <w:rFonts w:hint="default"/>
          <w:lang w:val="en-US"/>
        </w:rPr>
        <w:t>actor fundamental del   proceso   de   enseñanza y   aprendizaje   en   los   diferentes   niveles educativos.</w:t>
      </w:r>
    </w:p>
    <w:p w14:paraId="404886EF">
      <w:pPr>
        <w:bidi w:val="0"/>
        <w:rPr>
          <w:rFonts w:hint="default"/>
          <w:lang w:val="en-US"/>
        </w:rPr>
      </w:pPr>
      <w:r>
        <w:rPr>
          <w:rFonts w:hint="default"/>
          <w:lang w:val="es-VE"/>
        </w:rPr>
        <w:t xml:space="preserve">Dentro de sus conclusiones destacan: </w:t>
      </w:r>
      <w:r>
        <w:rPr>
          <w:rFonts w:hint="default"/>
          <w:lang w:val="en-US"/>
        </w:rPr>
        <w:t xml:space="preserve">  asumir  que  en  </w:t>
      </w:r>
      <w:r>
        <w:rPr>
          <w:rFonts w:hint="default"/>
          <w:lang w:val="es-VE"/>
        </w:rPr>
        <w:t>la formación docente</w:t>
      </w:r>
      <w:r>
        <w:rPr>
          <w:rFonts w:hint="default"/>
          <w:lang w:val="en-US"/>
        </w:rPr>
        <w:t xml:space="preserve">  se  integran de  manera  dinámica  y  compleja  los  componentes  del  oficio  y  de  la  vida,</w:t>
      </w:r>
      <w:r>
        <w:rPr>
          <w:rFonts w:hint="default"/>
          <w:lang w:val="es-VE"/>
        </w:rPr>
        <w:t xml:space="preserve"> </w:t>
      </w:r>
      <w:r>
        <w:rPr>
          <w:rFonts w:hint="default"/>
          <w:lang w:val="en-US"/>
        </w:rPr>
        <w:t>es decir</w:t>
      </w:r>
      <w:r>
        <w:rPr>
          <w:rFonts w:hint="default"/>
          <w:lang w:val="es-VE"/>
        </w:rPr>
        <w:t xml:space="preserve"> los </w:t>
      </w:r>
      <w:r>
        <w:rPr>
          <w:rFonts w:hint="default"/>
          <w:lang w:val="en-US"/>
        </w:rPr>
        <w:t xml:space="preserve"> que tienen que ver con el ejercicio y la práctica de la docencia en  el  ámbito  académico  y  los  relacionados  con  las  experiencias vitales propias  del  día  a  día,  del  discurrir  en  los  espacios  y  los  tiempos  de  la  vida, tanto en lo que representa su exterioridad como en su interioridad</w:t>
      </w:r>
      <w:r>
        <w:rPr>
          <w:rFonts w:hint="default"/>
          <w:lang w:val="es-VE"/>
        </w:rPr>
        <w:t>; l</w:t>
      </w:r>
      <w:r>
        <w:rPr>
          <w:rFonts w:hint="default"/>
          <w:lang w:val="en-US"/>
        </w:rPr>
        <w:t>a   formación   docente en   Venezuela   está   referida   e   íntimamente relacionada con</w:t>
      </w:r>
      <w:r>
        <w:rPr>
          <w:rFonts w:hint="default"/>
          <w:lang w:val="es-VE"/>
        </w:rPr>
        <w:t xml:space="preserve"> </w:t>
      </w:r>
      <w:r>
        <w:rPr>
          <w:rFonts w:hint="default"/>
          <w:lang w:val="en-US"/>
        </w:rPr>
        <w:t>una   función   determinada   ejercida   por   instituciones específicas que cuentan con personal calificado y especializado, guiados por un  currículum  que  organiza  y  establece  las  tareas secuenciales  que  se operacionalizan mediante el plan de estudios</w:t>
      </w:r>
      <w:r>
        <w:rPr>
          <w:rFonts w:hint="default"/>
          <w:lang w:val="es-VE"/>
        </w:rPr>
        <w:t>; s</w:t>
      </w:r>
      <w:r>
        <w:rPr>
          <w:rFonts w:hint="default"/>
          <w:lang w:val="en-US"/>
        </w:rPr>
        <w:t>e encuentra  vinculada  al  desarrollo  curricular y,en  consecuencia,  al  modelo  de  escuela, de enseñanza, de profesor que se quiere formar y del modelo de prácticas a seguir</w:t>
      </w:r>
      <w:r>
        <w:rPr>
          <w:rFonts w:hint="default"/>
          <w:lang w:val="es-VE"/>
        </w:rPr>
        <w:t xml:space="preserve"> y p</w:t>
      </w:r>
      <w:r>
        <w:rPr>
          <w:rFonts w:hint="default"/>
          <w:lang w:val="en-US"/>
        </w:rPr>
        <w:t>or  lo  general,   está  estructurada  sobre  la  base de  cuatro componentes   básicos:   general,   especialización,   pedagógicos   y   el   de prácticas.</w:t>
      </w:r>
    </w:p>
    <w:p w14:paraId="267F9B44">
      <w:pPr>
        <w:bidi w:val="0"/>
        <w:rPr>
          <w:rFonts w:hint="default"/>
          <w:lang w:val="es-VE"/>
        </w:rPr>
      </w:pPr>
      <w:r>
        <w:rPr>
          <w:rFonts w:hint="default"/>
          <w:lang w:val="es-VE"/>
        </w:rPr>
        <w:t>Este antecedente ha permitido a</w:t>
      </w:r>
      <w:r>
        <w:rPr>
          <w:rFonts w:hint="default"/>
        </w:rPr>
        <w:t>mplía</w:t>
      </w:r>
      <w:r>
        <w:rPr>
          <w:rFonts w:hint="default"/>
          <w:lang w:val="es-VE"/>
        </w:rPr>
        <w:t>r</w:t>
      </w:r>
      <w:r>
        <w:rPr>
          <w:rFonts w:hint="default"/>
        </w:rPr>
        <w:t xml:space="preserve"> el horizonte </w:t>
      </w:r>
      <w:r>
        <w:rPr>
          <w:rFonts w:hint="default"/>
          <w:lang w:val="es-VE"/>
        </w:rPr>
        <w:t xml:space="preserve">estudiado </w:t>
      </w:r>
      <w:r>
        <w:rPr>
          <w:rFonts w:hint="default"/>
        </w:rPr>
        <w:t xml:space="preserve"> y  </w:t>
      </w:r>
      <w:r>
        <w:rPr>
          <w:rFonts w:hint="default"/>
          <w:lang w:val="es-VE"/>
        </w:rPr>
        <w:t>p</w:t>
      </w:r>
      <w:r>
        <w:rPr>
          <w:rFonts w:hint="default"/>
        </w:rPr>
        <w:t>rovee un marco de referencia para interpretar los resultados del estudio</w:t>
      </w:r>
      <w:r>
        <w:rPr>
          <w:rFonts w:hint="default"/>
          <w:lang w:val="es-VE"/>
        </w:rPr>
        <w:t>, además de guiar la forma de abordar el objeto de estudio.</w:t>
      </w:r>
    </w:p>
    <w:p w14:paraId="6B2DDBDE">
      <w:pPr>
        <w:bidi w:val="0"/>
        <w:rPr>
          <w:rFonts w:hint="default"/>
          <w:lang w:val="en-US"/>
        </w:rPr>
      </w:pPr>
      <w:r>
        <w:rPr>
          <w:rFonts w:hint="default"/>
          <w:lang w:val="en-US"/>
        </w:rPr>
        <w:t xml:space="preserve"> La intencionalidad de</w:t>
      </w:r>
      <w:r>
        <w:rPr>
          <w:rFonts w:hint="default"/>
          <w:lang w:val="es-VE"/>
        </w:rPr>
        <w:t xml:space="preserve">l estudio de Escobar (2021) </w:t>
      </w:r>
      <w:r>
        <w:rPr>
          <w:rFonts w:hint="default"/>
          <w:lang w:val="en-US"/>
        </w:rPr>
        <w:t xml:space="preserve"> </w:t>
      </w:r>
      <w:r>
        <w:rPr>
          <w:rFonts w:hint="default"/>
          <w:lang w:val="es-VE"/>
        </w:rPr>
        <w:t xml:space="preserve">fue </w:t>
      </w:r>
      <w:r>
        <w:rPr>
          <w:rFonts w:hint="default"/>
          <w:lang w:val="en-US"/>
        </w:rPr>
        <w:t xml:space="preserve">  teorizar  acerca  de  la  formación  ética –profesional,  desde  las  cosmovisiones  del docente  formador  de  la  Universidad  Pedagógica  Experimental  Libertador,  Instituto Pedagógico  Barquisimeto.  Se  sustentó  en  los  planteamientos  de  Prieto  Figueroa, Pérez  Esclarin,  Savater,  Varela  y  Morín  quienes  </w:t>
      </w:r>
      <w:r>
        <w:rPr>
          <w:rFonts w:hint="default"/>
          <w:lang w:val="es-VE"/>
        </w:rPr>
        <w:t xml:space="preserve">consideran al </w:t>
      </w:r>
      <w:r>
        <w:rPr>
          <w:rFonts w:hint="default"/>
          <w:lang w:val="en-US"/>
        </w:rPr>
        <w:t xml:space="preserve">  docente como actor  transformador  del  proceso  educativo,  tiene  que  evidenciar  competencias éticas  que  legitimen  su  accionar  profesional. </w:t>
      </w:r>
      <w:r>
        <w:rPr>
          <w:rFonts w:hint="default"/>
          <w:lang w:val="es-VE"/>
        </w:rPr>
        <w:t xml:space="preserve">Planteó una </w:t>
      </w:r>
      <w:r>
        <w:rPr>
          <w:rFonts w:hint="default"/>
          <w:lang w:val="en-US"/>
        </w:rPr>
        <w:t xml:space="preserve"> investigación</w:t>
      </w:r>
      <w:r>
        <w:rPr>
          <w:rFonts w:hint="default"/>
          <w:lang w:val="es-VE"/>
        </w:rPr>
        <w:t xml:space="preserve"> </w:t>
      </w:r>
      <w:r>
        <w:rPr>
          <w:rFonts w:hint="default"/>
          <w:lang w:val="en-US"/>
        </w:rPr>
        <w:t>interpretativa guiada por la fenomenología como método</w:t>
      </w:r>
      <w:r>
        <w:rPr>
          <w:rFonts w:hint="default"/>
          <w:lang w:val="es-VE"/>
        </w:rPr>
        <w:t xml:space="preserve">,  bajo el escenario del </w:t>
      </w:r>
      <w:r>
        <w:rPr>
          <w:rFonts w:hint="default"/>
          <w:lang w:val="en-US"/>
        </w:rPr>
        <w:t xml:space="preserve"> Instituto Pedagógico   de   Barquisimeto </w:t>
      </w:r>
      <w:r>
        <w:rPr>
          <w:rFonts w:hint="default"/>
          <w:lang w:val="es-VE"/>
        </w:rPr>
        <w:t xml:space="preserve"> con </w:t>
      </w:r>
      <w:r>
        <w:rPr>
          <w:rFonts w:hint="default"/>
          <w:lang w:val="en-US"/>
        </w:rPr>
        <w:t xml:space="preserve">cinco   (5)   docentes   </w:t>
      </w:r>
      <w:r>
        <w:rPr>
          <w:rFonts w:hint="default"/>
          <w:lang w:val="es-VE"/>
        </w:rPr>
        <w:t xml:space="preserve">activos ordinarios, </w:t>
      </w:r>
      <w:r>
        <w:rPr>
          <w:rFonts w:hint="default"/>
          <w:lang w:val="en-US"/>
        </w:rPr>
        <w:t>para  la recopilación  de  la  información</w:t>
      </w:r>
      <w:r>
        <w:rPr>
          <w:rFonts w:hint="default"/>
          <w:lang w:val="es-VE"/>
        </w:rPr>
        <w:t xml:space="preserve"> utilizó </w:t>
      </w:r>
      <w:r>
        <w:rPr>
          <w:rFonts w:hint="default"/>
          <w:lang w:val="en-US"/>
        </w:rPr>
        <w:t xml:space="preserve"> la  observación  participante  y  la  entrevista  semiestructurada</w:t>
      </w:r>
      <w:r>
        <w:rPr>
          <w:rFonts w:hint="default"/>
          <w:lang w:val="es-VE"/>
        </w:rPr>
        <w:t>, mediante e</w:t>
      </w:r>
      <w:r>
        <w:rPr>
          <w:rFonts w:hint="default"/>
          <w:lang w:val="en-US"/>
        </w:rPr>
        <w:t>l  guión  de  pregunta  y  el  diario  de campo</w:t>
      </w:r>
      <w:r>
        <w:rPr>
          <w:rFonts w:hint="default"/>
          <w:lang w:val="es-VE"/>
        </w:rPr>
        <w:t>, l</w:t>
      </w:r>
      <w:r>
        <w:rPr>
          <w:rFonts w:hint="default"/>
          <w:lang w:val="en-US"/>
        </w:rPr>
        <w:t>a  codificación  y  categorización  se  basó  en  la  teoría fundamentada de Glaser  y  Strauss (1967).</w:t>
      </w:r>
    </w:p>
    <w:p w14:paraId="58A6B859">
      <w:pPr>
        <w:bidi w:val="0"/>
        <w:rPr>
          <w:rFonts w:hint="default"/>
          <w:lang w:val="en-US"/>
        </w:rPr>
      </w:pPr>
      <w:r>
        <w:rPr>
          <w:rFonts w:hint="default"/>
          <w:lang w:val="en-US"/>
        </w:rPr>
        <w:t xml:space="preserve">  Los hallazgos permitieron</w:t>
      </w:r>
      <w:r>
        <w:rPr>
          <w:rFonts w:hint="default"/>
          <w:lang w:val="es-VE"/>
        </w:rPr>
        <w:t xml:space="preserve"> </w:t>
      </w:r>
      <w:r>
        <w:rPr>
          <w:rFonts w:hint="default"/>
          <w:lang w:val="en-US"/>
        </w:rPr>
        <w:t>revelar</w:t>
      </w:r>
      <w:r>
        <w:rPr>
          <w:rFonts w:hint="default"/>
          <w:lang w:val="es-VE"/>
        </w:rPr>
        <w:t xml:space="preserve"> </w:t>
      </w:r>
      <w:r>
        <w:rPr>
          <w:rFonts w:hint="default"/>
          <w:lang w:val="en-US"/>
        </w:rPr>
        <w:t>que el docente formador debe demostrar en su accionar pedagógic</w:t>
      </w:r>
      <w:r>
        <w:rPr>
          <w:rFonts w:hint="default"/>
          <w:lang w:val="es-VE"/>
        </w:rPr>
        <w:t>o</w:t>
      </w:r>
      <w:r>
        <w:rPr>
          <w:rFonts w:hint="default"/>
          <w:lang w:val="en-US"/>
        </w:rPr>
        <w:t xml:space="preserve">, vocación, inspiración por lo que hace y enseña, es la manera que una persona siente y nace de Dios cumplir un  legado  de  formar  bajo  los  principios  del  amor,  para  llevar  una  vida  autentica  y disciplinada. </w:t>
      </w:r>
    </w:p>
    <w:p w14:paraId="55BCDC72">
      <w:pPr>
        <w:bidi w:val="0"/>
      </w:pPr>
      <w:r>
        <w:rPr>
          <w:rFonts w:hint="default"/>
          <w:lang w:val="en-US"/>
        </w:rPr>
        <w:t xml:space="preserve"> </w:t>
      </w:r>
      <w:r>
        <w:rPr>
          <w:rFonts w:hint="default"/>
          <w:lang w:val="es-VE"/>
        </w:rPr>
        <w:t xml:space="preserve">Este antecedente permite establecer </w:t>
      </w:r>
      <w:r>
        <w:rPr>
          <w:rFonts w:hint="default"/>
        </w:rPr>
        <w:t xml:space="preserve"> conceptos que facilitan la asimilación del tema, la comprensión del mismo y a predecir conclusiones al comparar la teoría con la realidad observada.</w:t>
      </w:r>
    </w:p>
    <w:p w14:paraId="66973BCD">
      <w:pPr>
        <w:rPr>
          <w:rFonts w:hint="default"/>
          <w:lang w:val="en-US"/>
        </w:rPr>
      </w:pPr>
      <w:r>
        <w:rPr>
          <w:rFonts w:hint="default"/>
          <w:lang w:val="es-VE"/>
        </w:rPr>
        <w:t xml:space="preserve">Finalmente, Chavez (2023)  en su </w:t>
      </w:r>
      <w:r>
        <w:rPr>
          <w:rFonts w:hint="default"/>
          <w:lang w:val="en-US"/>
        </w:rPr>
        <w:t>estudio</w:t>
      </w:r>
      <w:r>
        <w:rPr>
          <w:rFonts w:hint="default"/>
          <w:lang w:val="es-VE"/>
        </w:rPr>
        <w:t xml:space="preserve">, </w:t>
      </w:r>
      <w:r>
        <w:rPr>
          <w:rFonts w:hint="default"/>
          <w:lang w:val="en-US"/>
        </w:rPr>
        <w:t xml:space="preserve"> </w:t>
      </w:r>
      <w:r>
        <w:rPr>
          <w:rFonts w:hint="default"/>
          <w:lang w:val="es-VE"/>
        </w:rPr>
        <w:t>genera</w:t>
      </w:r>
      <w:r>
        <w:rPr>
          <w:rFonts w:hint="default"/>
          <w:lang w:val="en-US"/>
        </w:rPr>
        <w:t xml:space="preserve">   un   modelo   teórico   de   formación   docente,   basado</w:t>
      </w:r>
      <w:r>
        <w:rPr>
          <w:rFonts w:hint="default"/>
          <w:lang w:val="es-VE"/>
        </w:rPr>
        <w:t xml:space="preserve"> </w:t>
      </w:r>
      <w:r>
        <w:rPr>
          <w:rFonts w:hint="default"/>
          <w:lang w:val="en-US"/>
        </w:rPr>
        <w:t>en   competencias didácticas en la promoción del aprendizaje significativo mediante estrategias holísticas para  el  fortalecimiento  de  la  permanencia  escolar</w:t>
      </w:r>
      <w:r>
        <w:rPr>
          <w:rFonts w:hint="default"/>
          <w:lang w:val="es-VE"/>
        </w:rPr>
        <w:t xml:space="preserve"> </w:t>
      </w:r>
      <w:r>
        <w:rPr>
          <w:rFonts w:hint="default"/>
          <w:lang w:val="en-US"/>
        </w:rPr>
        <w:t>de  los  estudiantes en  la  Institución Educativa Técnica Industrial de Turbana</w:t>
      </w:r>
      <w:r>
        <w:rPr>
          <w:rFonts w:hint="default"/>
          <w:lang w:val="es-VE"/>
        </w:rPr>
        <w:t>. Se enfoca</w:t>
      </w:r>
      <w:r>
        <w:rPr>
          <w:rFonts w:hint="default"/>
          <w:lang w:val="en-US"/>
        </w:rPr>
        <w:t xml:space="preserve"> dentro del paradigma interpretativo, a través del método de la Teoría Hermenéutica. </w:t>
      </w:r>
      <w:r>
        <w:rPr>
          <w:rFonts w:hint="default"/>
          <w:lang w:val="es-VE"/>
        </w:rPr>
        <w:t>Consideró</w:t>
      </w:r>
      <w:r>
        <w:rPr>
          <w:rFonts w:hint="default"/>
          <w:lang w:val="en-US"/>
        </w:rPr>
        <w:t xml:space="preserve"> 13 sujetos</w:t>
      </w:r>
      <w:r>
        <w:rPr>
          <w:rFonts w:hint="default"/>
          <w:lang w:val="es-VE"/>
        </w:rPr>
        <w:t xml:space="preserve">(10 </w:t>
      </w:r>
      <w:r>
        <w:rPr>
          <w:rFonts w:hint="default"/>
          <w:lang w:val="en-US"/>
        </w:rPr>
        <w:t>estudiantes</w:t>
      </w:r>
      <w:r>
        <w:rPr>
          <w:rFonts w:hint="default"/>
          <w:lang w:val="es-VE"/>
        </w:rPr>
        <w:t xml:space="preserve">, 2 docentes </w:t>
      </w:r>
      <w:r>
        <w:rPr>
          <w:rFonts w:hint="default"/>
          <w:lang w:val="en-US"/>
        </w:rPr>
        <w:t>y un directivo</w:t>
      </w:r>
      <w:r>
        <w:rPr>
          <w:rFonts w:hint="default"/>
          <w:lang w:val="es-VE"/>
        </w:rPr>
        <w:t xml:space="preserve">), </w:t>
      </w:r>
      <w:r>
        <w:rPr>
          <w:rFonts w:hint="default"/>
          <w:lang w:val="en-US"/>
        </w:rPr>
        <w:t xml:space="preserve">utilizó la observación directa y participativa, la entrevista estructurada, </w:t>
      </w:r>
      <w:r>
        <w:rPr>
          <w:rFonts w:hint="default"/>
          <w:lang w:val="es-VE"/>
        </w:rPr>
        <w:t>mediante</w:t>
      </w:r>
      <w:r>
        <w:rPr>
          <w:rFonts w:hint="default"/>
          <w:lang w:val="en-US"/>
        </w:rPr>
        <w:t xml:space="preserve">: la observación, grupos de enfoque y el guion de entrevistas, </w:t>
      </w:r>
      <w:r>
        <w:rPr>
          <w:rFonts w:hint="default"/>
          <w:lang w:val="es-VE"/>
        </w:rPr>
        <w:t xml:space="preserve">con </w:t>
      </w:r>
      <w:r>
        <w:rPr>
          <w:rFonts w:hint="default"/>
          <w:lang w:val="en-US"/>
        </w:rPr>
        <w:t xml:space="preserve"> los instrumentos el</w:t>
      </w:r>
      <w:r>
        <w:rPr>
          <w:rFonts w:hint="default"/>
          <w:lang w:val="es-VE"/>
        </w:rPr>
        <w:t xml:space="preserve"> </w:t>
      </w:r>
      <w:r>
        <w:rPr>
          <w:rFonts w:hint="default"/>
          <w:lang w:val="en-US"/>
        </w:rPr>
        <w:t>diario de campo y la guía de</w:t>
      </w:r>
      <w:r>
        <w:rPr>
          <w:rFonts w:hint="default"/>
          <w:lang w:val="es-VE"/>
        </w:rPr>
        <w:t xml:space="preserve"> </w:t>
      </w:r>
      <w:r>
        <w:rPr>
          <w:rFonts w:hint="default"/>
          <w:lang w:val="en-US"/>
        </w:rPr>
        <w:t>entrevistas,  acompañadas  por  grabaciones  de  videos  y  audios</w:t>
      </w:r>
      <w:r>
        <w:rPr>
          <w:rFonts w:hint="default"/>
          <w:lang w:val="es-VE"/>
        </w:rPr>
        <w:t>; p</w:t>
      </w:r>
      <w:r>
        <w:rPr>
          <w:rFonts w:hint="default"/>
          <w:lang w:val="en-US"/>
        </w:rPr>
        <w:t xml:space="preserve">ara  el  análisis  de  la información  </w:t>
      </w:r>
      <w:r>
        <w:rPr>
          <w:rFonts w:hint="default"/>
          <w:lang w:val="es-VE"/>
        </w:rPr>
        <w:t>empleó</w:t>
      </w:r>
      <w:r>
        <w:rPr>
          <w:rFonts w:hint="default"/>
          <w:lang w:val="en-US"/>
        </w:rPr>
        <w:t xml:space="preserve"> la  </w:t>
      </w:r>
      <w:r>
        <w:rPr>
          <w:rFonts w:hint="default"/>
          <w:lang w:val="es-VE"/>
        </w:rPr>
        <w:t xml:space="preserve">el </w:t>
      </w:r>
      <w:r>
        <w:rPr>
          <w:rFonts w:hint="default"/>
          <w:lang w:val="en-US"/>
        </w:rPr>
        <w:t xml:space="preserve">  análisis  de  contenido,  </w:t>
      </w:r>
    </w:p>
    <w:p w14:paraId="10626232">
      <w:pPr>
        <w:rPr>
          <w:rFonts w:hint="default"/>
          <w:lang w:val="en-US"/>
        </w:rPr>
      </w:pPr>
      <w:r>
        <w:rPr>
          <w:rFonts w:hint="default"/>
          <w:lang w:val="en-US"/>
        </w:rPr>
        <w:t>El   análisis   arrojó   como resultado</w:t>
      </w:r>
      <w:r>
        <w:rPr>
          <w:rFonts w:hint="default"/>
          <w:lang w:val="es-VE"/>
        </w:rPr>
        <w:t>:</w:t>
      </w:r>
      <w:r>
        <w:rPr>
          <w:rFonts w:hint="default"/>
          <w:lang w:val="en-US"/>
        </w:rPr>
        <w:t xml:space="preserve"> desconocimientos  conceptuales  a  nivel</w:t>
      </w:r>
      <w:r>
        <w:rPr>
          <w:rFonts w:hint="default"/>
          <w:lang w:val="es-VE"/>
        </w:rPr>
        <w:t xml:space="preserve"> </w:t>
      </w:r>
      <w:r>
        <w:rPr>
          <w:rFonts w:hint="default"/>
          <w:lang w:val="en-US"/>
        </w:rPr>
        <w:t>del  significado  de  las  estrategias didácticas, pues estas son un proceso,</w:t>
      </w:r>
      <w:r>
        <w:rPr>
          <w:rFonts w:hint="default"/>
          <w:lang w:val="es-VE"/>
        </w:rPr>
        <w:t xml:space="preserve"> </w:t>
      </w:r>
      <w:r>
        <w:rPr>
          <w:rFonts w:hint="default"/>
          <w:lang w:val="en-US"/>
        </w:rPr>
        <w:t>no una herramienta</w:t>
      </w:r>
      <w:r>
        <w:rPr>
          <w:rFonts w:hint="default"/>
          <w:lang w:val="es-VE"/>
        </w:rPr>
        <w:t xml:space="preserve">; </w:t>
      </w:r>
      <w:r>
        <w:rPr>
          <w:rFonts w:hint="default"/>
          <w:lang w:val="en-US"/>
        </w:rPr>
        <w:t xml:space="preserve"> la necesidad de un docente bien formado que tenga la capacidad,de manera inmediata,de correlacionar, articular y contextualizar un evento de interés o circunstancia imprevista,al contenido o estrategias</w:t>
      </w:r>
      <w:r>
        <w:rPr>
          <w:rFonts w:hint="default"/>
          <w:lang w:val="es-VE"/>
        </w:rPr>
        <w:t xml:space="preserve"> </w:t>
      </w:r>
      <w:r>
        <w:rPr>
          <w:rFonts w:hint="default"/>
          <w:lang w:val="en-US"/>
        </w:rPr>
        <w:t>trabajadas</w:t>
      </w:r>
      <w:r>
        <w:rPr>
          <w:rFonts w:hint="default"/>
          <w:lang w:val="es-VE"/>
        </w:rPr>
        <w:t xml:space="preserve"> </w:t>
      </w:r>
      <w:r>
        <w:rPr>
          <w:rFonts w:hint="default"/>
          <w:lang w:val="en-US"/>
        </w:rPr>
        <w:t>en  el  aula</w:t>
      </w:r>
      <w:r>
        <w:rPr>
          <w:rFonts w:hint="default"/>
          <w:lang w:val="es-VE"/>
        </w:rPr>
        <w:t xml:space="preserve"> </w:t>
      </w:r>
      <w:r>
        <w:rPr>
          <w:rFonts w:hint="default"/>
          <w:lang w:val="en-US"/>
        </w:rPr>
        <w:t>de  clase,</w:t>
      </w:r>
      <w:r>
        <w:rPr>
          <w:rFonts w:hint="default"/>
          <w:lang w:val="es-VE"/>
        </w:rPr>
        <w:t xml:space="preserve"> </w:t>
      </w:r>
      <w:r>
        <w:rPr>
          <w:rFonts w:hint="default"/>
          <w:lang w:val="en-US"/>
        </w:rPr>
        <w:t>para  aprovechar  dicho  contexto  como oportunidad,</w:t>
      </w:r>
      <w:r>
        <w:rPr>
          <w:rFonts w:hint="default"/>
          <w:lang w:val="es-VE"/>
        </w:rPr>
        <w:t xml:space="preserve"> </w:t>
      </w:r>
      <w:r>
        <w:rPr>
          <w:rFonts w:hint="default"/>
          <w:lang w:val="en-US"/>
        </w:rPr>
        <w:t>e impulsar un aprendizaje de manera significativa en sus estudiantes.</w:t>
      </w:r>
    </w:p>
    <w:p w14:paraId="70CF35E0">
      <w:pPr>
        <w:rPr>
          <w:rFonts w:hint="default"/>
          <w:lang w:val="es-VE"/>
        </w:rPr>
      </w:pPr>
      <w:r>
        <w:rPr>
          <w:rFonts w:hint="default"/>
          <w:lang w:val="es-VE"/>
        </w:rPr>
        <w:t>Este antecedente brinda nuevas formas de pensar a considerar en cuanto a la formación docente basada en competencias, aspecto altamente relevante en este momento, a pesar de que esta dirigido a Educación Básica, muchas consideraciones pueden transferirse al contexto universitario</w:t>
      </w:r>
    </w:p>
    <w:p w14:paraId="1E8CA14D">
      <w:pPr>
        <w:tabs>
          <w:tab w:val="left" w:pos="468"/>
        </w:tabs>
        <w:spacing w:line="360" w:lineRule="auto"/>
        <w:ind w:firstLine="720"/>
        <w:jc w:val="both"/>
        <w:rPr>
          <w:rFonts w:hint="default"/>
          <w:lang w:val="es-VE"/>
        </w:rPr>
      </w:pPr>
      <w:r>
        <w:t xml:space="preserve">Revisadas las investigaciones anteriores y desde el punto de vista de la experiencia docente </w:t>
      </w:r>
      <w:r>
        <w:rPr>
          <w:rFonts w:hint="default"/>
          <w:lang w:val="es-VE"/>
        </w:rPr>
        <w:t>del investigador</w:t>
      </w:r>
      <w:r>
        <w:t>, el estudio de l</w:t>
      </w:r>
      <w:r>
        <w:rPr>
          <w:rFonts w:hint="default"/>
          <w:lang w:val="es-VE"/>
        </w:rPr>
        <w:t>a formación docente</w:t>
      </w:r>
      <w:r>
        <w:t xml:space="preserve"> </w:t>
      </w:r>
      <w:r>
        <w:rPr>
          <w:rFonts w:hint="default"/>
          <w:lang w:val="es-VE"/>
        </w:rPr>
        <w:t xml:space="preserve"> y la generación de Programas de Formación de Profesores Instructores, dentro de la UPEL, </w:t>
      </w:r>
      <w:r>
        <w:t xml:space="preserve"> es un campo que requiere ser investigado con mayor frecuencia y profundidad, pues los resultados pueden contribuir de manera efectiva a mejorar </w:t>
      </w:r>
      <w:r>
        <w:rPr>
          <w:rFonts w:hint="default"/>
          <w:lang w:val="es-VE"/>
        </w:rPr>
        <w:t>y elevar la calidad institucional.</w:t>
      </w:r>
    </w:p>
    <w:p w14:paraId="6E694B72">
      <w:pPr>
        <w:pStyle w:val="3"/>
        <w:keepNext/>
        <w:keepLines w:val="0"/>
        <w:pageBreakBefore w:val="0"/>
        <w:widowControl/>
        <w:kinsoku/>
        <w:wordWrap/>
        <w:overflowPunct/>
        <w:topLinePunct w:val="0"/>
        <w:autoSpaceDE/>
        <w:autoSpaceDN/>
        <w:bidi w:val="0"/>
        <w:adjustRightInd/>
        <w:snapToGrid/>
        <w:spacing w:before="0" w:after="0"/>
        <w:ind w:left="0" w:leftChars="0" w:firstLine="0" w:firstLineChars="0"/>
        <w:textAlignment w:val="auto"/>
        <w:rPr>
          <w:lang w:val="es-VE"/>
        </w:rPr>
      </w:pPr>
      <w:bookmarkStart w:id="18" w:name="_Toc20744"/>
      <w:r>
        <w:rPr>
          <w:lang w:val="es-VE"/>
        </w:rPr>
        <w:t>Bases Teóricas</w:t>
      </w:r>
      <w:bookmarkEnd w:id="18"/>
    </w:p>
    <w:p w14:paraId="6D1C7F09">
      <w:pPr>
        <w:spacing w:line="240" w:lineRule="auto"/>
        <w:jc w:val="center"/>
        <w:rPr>
          <w:b/>
          <w:bCs/>
          <w:lang w:val="es-VE"/>
        </w:rPr>
      </w:pPr>
    </w:p>
    <w:p w14:paraId="7C21858A">
      <w:pPr>
        <w:pStyle w:val="27"/>
        <w:tabs>
          <w:tab w:val="left" w:pos="724"/>
        </w:tabs>
        <w:spacing w:after="0" w:line="360" w:lineRule="auto"/>
        <w:ind w:left="0"/>
        <w:rPr>
          <w:rFonts w:cs="Arial"/>
        </w:rPr>
      </w:pPr>
      <w:r>
        <w:rPr>
          <w:rFonts w:cs="Arial"/>
          <w:b/>
          <w:lang w:val="es-VE"/>
        </w:rPr>
        <w:tab/>
      </w:r>
      <w:r>
        <w:rPr>
          <w:rFonts w:cs="Arial"/>
        </w:rPr>
        <w:t>Las bases teóricas son el pilar de fundamentación conceptual de la investigación por lo que, dentro de este orden de ideas.  Aria</w:t>
      </w:r>
      <w:r>
        <w:rPr>
          <w:rFonts w:cs="Arial"/>
          <w:highlight w:val="none"/>
        </w:rPr>
        <w:t>s (2004)</w:t>
      </w:r>
      <w:r>
        <w:rPr>
          <w:rFonts w:cs="Arial"/>
        </w:rPr>
        <w:t xml:space="preserve"> se refiere al “Conjunto de conceptos y propo</w:t>
      </w:r>
      <w:r>
        <w:rPr>
          <w:rFonts w:hint="default" w:cs="Arial"/>
          <w:lang w:val="es-VE"/>
        </w:rPr>
        <w:t>siciones</w:t>
      </w:r>
      <w:r>
        <w:rPr>
          <w:rFonts w:cs="Arial"/>
        </w:rPr>
        <w:t xml:space="preserve"> que constituyen un punto de vista o enfoque determinado, dirigido a explicar el fenómeno o problema planteado”. (p. 39). </w:t>
      </w:r>
    </w:p>
    <w:p w14:paraId="5D56B0C0">
      <w:pPr>
        <w:pStyle w:val="27"/>
        <w:tabs>
          <w:tab w:val="left" w:pos="724"/>
        </w:tabs>
        <w:spacing w:after="0" w:line="360" w:lineRule="auto"/>
        <w:ind w:left="0"/>
        <w:rPr>
          <w:rFonts w:cs="Arial"/>
          <w:highlight w:val="none"/>
        </w:rPr>
      </w:pPr>
    </w:p>
    <w:p w14:paraId="16166FCF">
      <w:pPr>
        <w:pStyle w:val="4"/>
        <w:keepNext w:val="0"/>
        <w:keepLines w:val="0"/>
        <w:pageBreakBefore w:val="0"/>
        <w:widowControl/>
        <w:kinsoku/>
        <w:wordWrap/>
        <w:overflowPunct/>
        <w:topLinePunct w:val="0"/>
        <w:autoSpaceDE/>
        <w:autoSpaceDN/>
        <w:bidi w:val="0"/>
        <w:adjustRightInd/>
        <w:snapToGrid/>
        <w:textAlignment w:val="auto"/>
        <w:rPr>
          <w:lang w:val="es-VE"/>
        </w:rPr>
      </w:pPr>
      <w:bookmarkStart w:id="19" w:name="_Toc20957"/>
      <w:r>
        <w:rPr>
          <w:lang w:val="es-VE"/>
        </w:rPr>
        <w:t>El Proceso de Evaluación</w:t>
      </w:r>
      <w:bookmarkEnd w:id="19"/>
    </w:p>
    <w:p w14:paraId="48CC93DB">
      <w:pPr>
        <w:pStyle w:val="25"/>
        <w:shd w:val="clear" w:color="auto" w:fill="FFFFFF"/>
        <w:spacing w:before="0" w:beforeAutospacing="0" w:after="0" w:afterAutospacing="0"/>
        <w:ind w:left="0" w:leftChars="0" w:firstLine="0" w:firstLineChars="0"/>
        <w:textAlignment w:val="baseline"/>
        <w:rPr>
          <w:rFonts w:cs="Arial"/>
          <w:b/>
          <w:bCs/>
          <w:i/>
          <w:iCs/>
          <w:lang w:val="es-VE"/>
        </w:rPr>
      </w:pPr>
    </w:p>
    <w:p w14:paraId="3C568203">
      <w:pPr>
        <w:pStyle w:val="25"/>
        <w:shd w:val="clear" w:color="auto" w:fill="FFFFFF"/>
        <w:spacing w:before="0" w:beforeAutospacing="0" w:after="0" w:afterAutospacing="0"/>
        <w:ind w:left="0" w:leftChars="0" w:firstLine="0" w:firstLineChars="0"/>
        <w:textAlignment w:val="baseline"/>
        <w:rPr>
          <w:rFonts w:hint="default" w:ascii="Arial" w:hAnsi="Arial" w:cs="Arial"/>
          <w:b/>
          <w:bCs/>
          <w:i/>
          <w:iCs/>
          <w:sz w:val="24"/>
          <w:szCs w:val="24"/>
          <w:lang w:val="es-VE"/>
        </w:rPr>
      </w:pPr>
      <w:r>
        <w:rPr>
          <w:rFonts w:hint="default" w:ascii="Arial" w:hAnsi="Arial" w:cs="Arial"/>
          <w:b/>
          <w:bCs/>
          <w:i/>
          <w:iCs/>
          <w:sz w:val="24"/>
          <w:szCs w:val="24"/>
          <w:lang w:val="es-VE"/>
        </w:rPr>
        <w:t>Conceptualización de la evaluación</w:t>
      </w:r>
    </w:p>
    <w:p w14:paraId="07258ACB">
      <w:pPr>
        <w:pStyle w:val="25"/>
        <w:shd w:val="clear" w:color="auto" w:fill="FFFFFF"/>
        <w:spacing w:before="0" w:beforeAutospacing="0" w:after="0" w:afterAutospacing="0"/>
        <w:ind w:left="0" w:leftChars="0" w:firstLine="0" w:firstLineChars="0"/>
        <w:textAlignment w:val="baseline"/>
        <w:rPr>
          <w:rFonts w:cs="Arial"/>
          <w:b/>
          <w:bCs/>
          <w:i/>
          <w:iCs/>
          <w:lang w:val="es-VE"/>
        </w:rPr>
      </w:pPr>
    </w:p>
    <w:p w14:paraId="62B8A2D2">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SimSun" w:cs="Arial"/>
          <w:sz w:val="24"/>
          <w:szCs w:val="24"/>
        </w:rPr>
      </w:pPr>
      <w:r>
        <w:rPr>
          <w:rFonts w:hint="default" w:ascii="Arial" w:hAnsi="Arial" w:cs="Arial"/>
          <w:color w:val="000000" w:themeColor="text1"/>
          <w:lang w:val="es-VE"/>
          <w14:textFill>
            <w14:solidFill>
              <w14:schemeClr w14:val="tx1"/>
            </w14:solidFill>
          </w14:textFill>
        </w:rPr>
        <w:t xml:space="preserve">La </w:t>
      </w:r>
      <w:r>
        <w:rPr>
          <w:rStyle w:val="12"/>
          <w:rFonts w:hint="default" w:ascii="Arial" w:hAnsi="Arial" w:cs="Arial"/>
          <w:b w:val="0"/>
          <w:bCs w:val="0"/>
          <w:color w:val="212529"/>
        </w:rPr>
        <w:t>evaluación</w:t>
      </w:r>
      <w:r>
        <w:rPr>
          <w:rStyle w:val="12"/>
          <w:rFonts w:hint="default" w:ascii="Arial" w:hAnsi="Arial" w:cs="Arial"/>
          <w:b w:val="0"/>
          <w:bCs w:val="0"/>
          <w:color w:val="212529"/>
          <w:lang w:val="es-VE"/>
        </w:rPr>
        <w:t xml:space="preserve"> </w:t>
      </w:r>
      <w:r>
        <w:rPr>
          <w:rFonts w:hint="default" w:ascii="Arial" w:hAnsi="Arial" w:cs="Arial"/>
          <w:color w:val="212529"/>
        </w:rPr>
        <w:t>es un proceso fundamenta</w:t>
      </w:r>
      <w:r>
        <w:rPr>
          <w:rFonts w:hint="default" w:ascii="Arial" w:hAnsi="Arial" w:cs="Arial"/>
          <w:color w:val="212529"/>
          <w:lang w:val="es-VE"/>
        </w:rPr>
        <w:t xml:space="preserve"> </w:t>
      </w:r>
      <w:r>
        <w:rPr>
          <w:rFonts w:hint="default" w:ascii="Arial" w:hAnsi="Arial" w:cs="Arial"/>
          <w:color w:val="212529"/>
        </w:rPr>
        <w:t>en la vida en general.</w:t>
      </w:r>
      <w:r>
        <w:rPr>
          <w:rFonts w:hint="default" w:ascii="Arial" w:hAnsi="Arial" w:eastAsia="SimSun" w:cs="Arial"/>
          <w:sz w:val="24"/>
          <w:szCs w:val="24"/>
        </w:rPr>
        <w:t xml:space="preserve">, </w:t>
      </w:r>
      <w:r>
        <w:rPr>
          <w:rFonts w:hint="default" w:ascii="Arial" w:hAnsi="Arial" w:eastAsia="SimSun" w:cs="Arial"/>
          <w:sz w:val="24"/>
          <w:szCs w:val="24"/>
          <w:lang w:val="es-VE"/>
        </w:rPr>
        <w:t xml:space="preserve">donde </w:t>
      </w:r>
      <w:r>
        <w:rPr>
          <w:rFonts w:hint="default" w:ascii="Arial" w:hAnsi="Arial" w:eastAsia="SimSun" w:cs="Arial"/>
          <w:sz w:val="24"/>
          <w:szCs w:val="24"/>
        </w:rPr>
        <w:t xml:space="preserve"> donde hay un problema de decisión hay siempre un problema de evaluación</w:t>
      </w:r>
      <w:r>
        <w:rPr>
          <w:rFonts w:hint="default" w:ascii="Arial" w:hAnsi="Arial" w:eastAsia="SimSun" w:cs="Arial"/>
          <w:sz w:val="24"/>
          <w:szCs w:val="24"/>
          <w:lang w:val="es-VE"/>
        </w:rPr>
        <w:t xml:space="preserve">, es decir, </w:t>
      </w:r>
      <w:r>
        <w:rPr>
          <w:rFonts w:hint="default" w:ascii="Arial" w:hAnsi="Arial" w:eastAsia="SimSun" w:cs="Arial"/>
          <w:sz w:val="24"/>
          <w:szCs w:val="24"/>
        </w:rPr>
        <w:t xml:space="preserve"> </w:t>
      </w:r>
      <w:r>
        <w:rPr>
          <w:rFonts w:hint="default" w:ascii="Arial" w:hAnsi="Arial" w:eastAsia="SimSun" w:cs="Arial"/>
          <w:sz w:val="24"/>
          <w:szCs w:val="24"/>
          <w:lang w:val="es-VE"/>
        </w:rPr>
        <w:t xml:space="preserve">cada vez </w:t>
      </w:r>
      <w:r>
        <w:rPr>
          <w:rFonts w:hint="default" w:ascii="Arial" w:hAnsi="Arial" w:eastAsia="SimSun" w:cs="Arial"/>
          <w:sz w:val="24"/>
          <w:szCs w:val="24"/>
        </w:rPr>
        <w:t>cuando una persona se enfrenta con una situación ante la que se ve obligada a elegir, tiene que resolver un problema de evaluación</w:t>
      </w:r>
      <w:r>
        <w:rPr>
          <w:rFonts w:hint="default" w:ascii="Arial" w:hAnsi="Arial" w:eastAsia="SimSun" w:cs="Arial"/>
          <w:sz w:val="24"/>
          <w:szCs w:val="24"/>
          <w:lang w:val="es-VE"/>
        </w:rPr>
        <w:t xml:space="preserve">, de manera general </w:t>
      </w:r>
      <w:r>
        <w:rPr>
          <w:rFonts w:hint="default" w:ascii="Arial" w:hAnsi="Arial" w:cs="Arial"/>
          <w:color w:val="212529"/>
        </w:rPr>
        <w:t xml:space="preserve"> </w:t>
      </w:r>
      <w:r>
        <w:rPr>
          <w:rFonts w:hint="default" w:ascii="Arial" w:hAnsi="Arial" w:cs="Arial"/>
          <w:color w:val="212529"/>
          <w:lang w:val="es-VE"/>
        </w:rPr>
        <w:t>se</w:t>
      </w:r>
      <w:r>
        <w:rPr>
          <w:rFonts w:hint="default" w:ascii="Arial" w:hAnsi="Arial" w:cs="Arial"/>
          <w:color w:val="212529"/>
        </w:rPr>
        <w:t xml:space="preserve"> trata de un proceso mediante el cual se mide y se valora el conocimiento, las habilidades, las actitudes y los valores de una persona</w:t>
      </w:r>
      <w:r>
        <w:rPr>
          <w:rFonts w:hint="default" w:ascii="Arial" w:hAnsi="Arial" w:cs="Arial"/>
          <w:color w:val="212529"/>
          <w:lang w:val="es-VE"/>
        </w:rPr>
        <w:t>, por lo que puede</w:t>
      </w:r>
      <w:r>
        <w:rPr>
          <w:rFonts w:hint="default" w:ascii="Arial" w:hAnsi="Arial" w:eastAsia="SimSun" w:cs="Arial"/>
          <w:sz w:val="24"/>
          <w:szCs w:val="24"/>
        </w:rPr>
        <w:t xml:space="preserve"> aplicarse a una gama muy variada de actividades humanas.</w:t>
      </w:r>
    </w:p>
    <w:p w14:paraId="0B8D9B59">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SimSun" w:cs="Arial"/>
          <w:color w:val="auto"/>
          <w:sz w:val="24"/>
          <w:szCs w:val="24"/>
        </w:rPr>
      </w:pPr>
      <w:r>
        <w:rPr>
          <w:rFonts w:hint="default" w:ascii="Arial" w:hAnsi="Arial" w:eastAsia="SimSun" w:cs="Arial"/>
          <w:color w:val="auto"/>
          <w:sz w:val="24"/>
          <w:szCs w:val="24"/>
        </w:rPr>
        <w:t xml:space="preserve">Para </w:t>
      </w:r>
      <w:r>
        <w:rPr>
          <w:rFonts w:hint="default" w:ascii="Arial" w:hAnsi="Arial" w:eastAsia="SimSun" w:cs="Arial"/>
          <w:color w:val="auto"/>
          <w:sz w:val="24"/>
          <w:szCs w:val="24"/>
          <w:lang w:val="es-VE"/>
        </w:rPr>
        <w:t>RAE (2006)</w:t>
      </w:r>
      <w:r>
        <w:rPr>
          <w:rFonts w:hint="default" w:ascii="Arial" w:hAnsi="Arial" w:eastAsia="SimSun" w:cs="Arial"/>
          <w:color w:val="auto"/>
          <w:sz w:val="24"/>
          <w:szCs w:val="24"/>
        </w:rPr>
        <w:t xml:space="preserve">, evaluar significa valorar </w:t>
      </w:r>
      <w:r>
        <w:rPr>
          <w:rFonts w:hint="default" w:ascii="Arial" w:hAnsi="Arial" w:eastAsia="SimSun" w:cs="Arial"/>
          <w:color w:val="auto"/>
          <w:sz w:val="24"/>
          <w:szCs w:val="24"/>
          <w:lang w:val="es-VE"/>
        </w:rPr>
        <w:t xml:space="preserve">o </w:t>
      </w:r>
      <w:r>
        <w:rPr>
          <w:rFonts w:hint="default" w:ascii="Arial" w:hAnsi="Arial" w:eastAsia="SimSun" w:cs="Arial"/>
          <w:color w:val="auto"/>
          <w:sz w:val="24"/>
          <w:szCs w:val="24"/>
        </w:rPr>
        <w:t>determinar el valor de alguien o de algo</w:t>
      </w:r>
      <w:r>
        <w:rPr>
          <w:rFonts w:hint="default" w:ascii="Arial" w:hAnsi="Arial" w:eastAsia="SimSun" w:cs="Arial"/>
          <w:color w:val="auto"/>
          <w:sz w:val="24"/>
          <w:szCs w:val="24"/>
          <w:lang w:val="es-VE"/>
        </w:rPr>
        <w:t xml:space="preserve">, </w:t>
      </w:r>
      <w:r>
        <w:rPr>
          <w:rFonts w:hint="default" w:ascii="Arial" w:hAnsi="Arial" w:eastAsia="SimSun" w:cs="Arial"/>
          <w:color w:val="auto"/>
          <w:sz w:val="24"/>
          <w:szCs w:val="24"/>
        </w:rPr>
        <w:t xml:space="preserve"> en cuanto </w:t>
      </w:r>
      <w:r>
        <w:rPr>
          <w:rFonts w:hint="default" w:ascii="Arial" w:hAnsi="Arial" w:eastAsia="SimSun" w:cs="Arial"/>
          <w:color w:val="auto"/>
          <w:sz w:val="24"/>
          <w:szCs w:val="24"/>
          <w:lang w:val="es-VE"/>
        </w:rPr>
        <w:t xml:space="preserve">al </w:t>
      </w:r>
      <w:r>
        <w:rPr>
          <w:rFonts w:hint="default" w:ascii="Arial" w:hAnsi="Arial" w:eastAsia="SimSun" w:cs="Arial"/>
          <w:color w:val="auto"/>
          <w:sz w:val="24"/>
          <w:szCs w:val="24"/>
        </w:rPr>
        <w:t xml:space="preserve"> empleo del términ</w:t>
      </w:r>
      <w:r>
        <w:rPr>
          <w:rFonts w:hint="default" w:ascii="Arial" w:hAnsi="Arial" w:eastAsia="SimSun" w:cs="Arial"/>
          <w:color w:val="auto"/>
          <w:sz w:val="24"/>
          <w:szCs w:val="24"/>
          <w:lang w:val="es-VE"/>
        </w:rPr>
        <w:t>o</w:t>
      </w:r>
      <w:r>
        <w:rPr>
          <w:rFonts w:hint="default" w:ascii="Arial" w:hAnsi="Arial" w:eastAsia="SimSun" w:cs="Arial"/>
          <w:color w:val="auto"/>
          <w:sz w:val="24"/>
          <w:szCs w:val="24"/>
        </w:rPr>
        <w:t xml:space="preserve"> evaluativo/va, distingue un uso evaluativo y</w:t>
      </w:r>
      <w:r>
        <w:rPr>
          <w:rFonts w:hint="default" w:ascii="Arial" w:hAnsi="Arial" w:eastAsia="SimSun" w:cs="Arial"/>
          <w:color w:val="auto"/>
          <w:sz w:val="24"/>
          <w:szCs w:val="24"/>
          <w:lang w:val="es-VE"/>
        </w:rPr>
        <w:t xml:space="preserve"> uno</w:t>
      </w:r>
      <w:r>
        <w:rPr>
          <w:rFonts w:hint="default" w:ascii="Arial" w:hAnsi="Arial" w:eastAsia="SimSun" w:cs="Arial"/>
          <w:color w:val="auto"/>
          <w:sz w:val="24"/>
          <w:szCs w:val="24"/>
        </w:rPr>
        <w:t xml:space="preserve"> descriptor</w:t>
      </w:r>
      <w:r>
        <w:rPr>
          <w:rFonts w:hint="default" w:ascii="Arial" w:hAnsi="Arial" w:eastAsia="SimSun" w:cs="Arial"/>
          <w:color w:val="auto"/>
          <w:sz w:val="24"/>
          <w:szCs w:val="24"/>
          <w:lang w:val="es-VE"/>
        </w:rPr>
        <w:t>, considerando e</w:t>
      </w:r>
      <w:r>
        <w:rPr>
          <w:rFonts w:hint="default" w:ascii="Arial" w:hAnsi="Arial" w:eastAsia="SimSun" w:cs="Arial"/>
          <w:color w:val="auto"/>
          <w:sz w:val="24"/>
          <w:szCs w:val="24"/>
        </w:rPr>
        <w:t xml:space="preserve">n el uso evaluativo </w:t>
      </w:r>
      <w:r>
        <w:rPr>
          <w:rFonts w:hint="default" w:ascii="Arial" w:hAnsi="Arial" w:eastAsia="SimSun" w:cs="Arial"/>
          <w:color w:val="auto"/>
          <w:sz w:val="24"/>
          <w:szCs w:val="24"/>
          <w:lang w:val="es-VE"/>
        </w:rPr>
        <w:t xml:space="preserve"> la existencia de </w:t>
      </w:r>
      <w:r>
        <w:rPr>
          <w:rFonts w:hint="default" w:ascii="Arial" w:hAnsi="Arial" w:eastAsia="SimSun" w:cs="Arial"/>
          <w:color w:val="auto"/>
          <w:sz w:val="24"/>
          <w:szCs w:val="24"/>
        </w:rPr>
        <w:t xml:space="preserve"> un juicio de valor.</w:t>
      </w:r>
    </w:p>
    <w:p w14:paraId="5B24DB06">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SimSun" w:cs="Arial"/>
          <w:color w:val="auto"/>
          <w:sz w:val="24"/>
          <w:szCs w:val="24"/>
          <w:lang w:val="es-VE"/>
        </w:rPr>
      </w:pPr>
      <w:r>
        <w:rPr>
          <w:rFonts w:hint="default" w:ascii="Arial" w:hAnsi="Arial" w:eastAsia="SimSun" w:cs="Arial"/>
          <w:color w:val="auto"/>
          <w:sz w:val="24"/>
          <w:szCs w:val="24"/>
          <w:lang w:val="es-VE"/>
        </w:rPr>
        <w:t>Ramírez (2005) con respecto al término evaluación considera: “...</w:t>
      </w:r>
      <w:r>
        <w:rPr>
          <w:rFonts w:hint="default" w:ascii="Arial" w:hAnsi="Arial" w:eastAsia="SimSun" w:cs="Arial"/>
          <w:color w:val="auto"/>
          <w:sz w:val="24"/>
          <w:szCs w:val="24"/>
        </w:rPr>
        <w:t xml:space="preserve"> designa el conjunto de actividades que sirven para dar un juicio, hacer una valoración, medir “algo” (objeto, situación, proceso) de acuerdo con determinados criterios de valor con que se emite dicho juicio</w:t>
      </w:r>
      <w:r>
        <w:rPr>
          <w:rFonts w:hint="default" w:ascii="Arial" w:hAnsi="Arial" w:eastAsia="SimSun" w:cs="Arial"/>
          <w:color w:val="auto"/>
          <w:sz w:val="24"/>
          <w:szCs w:val="24"/>
          <w:lang w:val="es-VE"/>
        </w:rPr>
        <w:t xml:space="preserve">.”(p.1) </w:t>
      </w:r>
    </w:p>
    <w:p w14:paraId="598F108A">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SimSun" w:cs="Arial"/>
          <w:sz w:val="24"/>
          <w:szCs w:val="24"/>
          <w:lang w:val="es-VE"/>
        </w:rPr>
      </w:pPr>
      <w:r>
        <w:rPr>
          <w:rFonts w:hint="default" w:ascii="Arial" w:hAnsi="Arial" w:eastAsia="SimSun" w:cs="Arial"/>
          <w:sz w:val="24"/>
          <w:szCs w:val="24"/>
          <w:lang w:val="es-VE"/>
        </w:rPr>
        <w:t xml:space="preserve">Adicionalmente, alude que en la </w:t>
      </w:r>
      <w:r>
        <w:rPr>
          <w:rFonts w:hint="default" w:ascii="Arial" w:hAnsi="Arial" w:eastAsia="SimSun" w:cs="Arial"/>
          <w:sz w:val="24"/>
          <w:szCs w:val="24"/>
        </w:rPr>
        <w:t xml:space="preserve"> vida cotidiana permanentemente estamos valorando</w:t>
      </w:r>
      <w:r>
        <w:rPr>
          <w:rFonts w:hint="default" w:ascii="Arial" w:hAnsi="Arial" w:eastAsia="SimSun" w:cs="Arial"/>
          <w:sz w:val="24"/>
          <w:szCs w:val="24"/>
          <w:lang w:val="es-VE"/>
        </w:rPr>
        <w:t xml:space="preserve">, de manera informal, </w:t>
      </w:r>
      <w:r>
        <w:rPr>
          <w:rFonts w:hint="default" w:ascii="Arial" w:hAnsi="Arial" w:eastAsia="SimSun" w:cs="Arial"/>
          <w:sz w:val="24"/>
          <w:szCs w:val="24"/>
        </w:rPr>
        <w:t xml:space="preserve">  no necesariamente </w:t>
      </w:r>
      <w:r>
        <w:rPr>
          <w:rFonts w:hint="default" w:ascii="Arial" w:hAnsi="Arial" w:eastAsia="SimSun" w:cs="Arial"/>
          <w:sz w:val="24"/>
          <w:szCs w:val="24"/>
          <w:lang w:val="es-VE"/>
        </w:rPr>
        <w:t>basándose</w:t>
      </w:r>
      <w:r>
        <w:rPr>
          <w:rFonts w:hint="default" w:ascii="Arial" w:hAnsi="Arial" w:eastAsia="SimSun" w:cs="Arial"/>
          <w:sz w:val="24"/>
          <w:szCs w:val="24"/>
        </w:rPr>
        <w:t xml:space="preserve"> en una información suficiente y adecuada, objetivas </w:t>
      </w:r>
      <w:r>
        <w:rPr>
          <w:rFonts w:hint="default" w:ascii="Arial" w:hAnsi="Arial" w:eastAsia="SimSun" w:cs="Arial"/>
          <w:sz w:val="24"/>
          <w:szCs w:val="24"/>
          <w:lang w:val="es-VE"/>
        </w:rPr>
        <w:t>o</w:t>
      </w:r>
      <w:r>
        <w:rPr>
          <w:rFonts w:hint="default" w:ascii="Arial" w:hAnsi="Arial" w:eastAsia="SimSun" w:cs="Arial"/>
          <w:sz w:val="24"/>
          <w:szCs w:val="24"/>
        </w:rPr>
        <w:t xml:space="preserve"> válida</w:t>
      </w:r>
      <w:r>
        <w:rPr>
          <w:rFonts w:hint="default" w:ascii="Arial" w:hAnsi="Arial" w:eastAsia="SimSun" w:cs="Arial"/>
          <w:sz w:val="24"/>
          <w:szCs w:val="24"/>
          <w:lang w:val="es-VE"/>
        </w:rPr>
        <w:t xml:space="preserve">s; más </w:t>
      </w:r>
      <w:r>
        <w:rPr>
          <w:rFonts w:hint="default" w:ascii="Arial" w:hAnsi="Arial" w:eastAsia="SimSun" w:cs="Arial"/>
          <w:sz w:val="24"/>
          <w:szCs w:val="24"/>
        </w:rPr>
        <w:t xml:space="preserve"> cuando </w:t>
      </w:r>
      <w:r>
        <w:rPr>
          <w:rFonts w:hint="default" w:ascii="Arial" w:hAnsi="Arial" w:eastAsia="SimSun" w:cs="Arial"/>
          <w:sz w:val="24"/>
          <w:szCs w:val="24"/>
          <w:lang w:val="es-VE"/>
        </w:rPr>
        <w:t xml:space="preserve">se pretende </w:t>
      </w:r>
      <w:r>
        <w:rPr>
          <w:rFonts w:hint="default" w:ascii="Arial" w:hAnsi="Arial" w:eastAsia="SimSun" w:cs="Arial"/>
          <w:sz w:val="24"/>
          <w:szCs w:val="24"/>
        </w:rPr>
        <w:t>evaluar servicios o actividades profesionales</w:t>
      </w:r>
      <w:r>
        <w:rPr>
          <w:rFonts w:hint="default" w:ascii="Arial" w:hAnsi="Arial" w:eastAsia="SimSun" w:cs="Arial"/>
          <w:sz w:val="24"/>
          <w:szCs w:val="24"/>
          <w:lang w:val="es-VE"/>
        </w:rPr>
        <w:t>, no es suficiente</w:t>
      </w:r>
      <w:r>
        <w:rPr>
          <w:rFonts w:hint="default" w:ascii="Arial" w:hAnsi="Arial" w:eastAsia="SimSun" w:cs="Arial"/>
          <w:sz w:val="24"/>
          <w:szCs w:val="24"/>
        </w:rPr>
        <w:t xml:space="preserve"> </w:t>
      </w:r>
      <w:r>
        <w:rPr>
          <w:rFonts w:hint="default" w:ascii="Arial" w:hAnsi="Arial" w:eastAsia="SimSun" w:cs="Arial"/>
          <w:sz w:val="24"/>
          <w:szCs w:val="24"/>
          <w:lang w:val="es-VE"/>
        </w:rPr>
        <w:t xml:space="preserve">y demanda </w:t>
      </w:r>
      <w:r>
        <w:rPr>
          <w:rFonts w:hint="default" w:ascii="Arial" w:hAnsi="Arial" w:eastAsia="SimSun" w:cs="Arial"/>
          <w:sz w:val="24"/>
          <w:szCs w:val="24"/>
        </w:rPr>
        <w:t xml:space="preserve">recurrir a formas de evaluación sistemática  utilizando un procedimiento científico, </w:t>
      </w:r>
      <w:r>
        <w:rPr>
          <w:rFonts w:hint="default" w:ascii="Arial" w:hAnsi="Arial" w:eastAsia="SimSun" w:cs="Arial"/>
          <w:sz w:val="24"/>
          <w:szCs w:val="24"/>
          <w:lang w:val="es-VE"/>
        </w:rPr>
        <w:t>con</w:t>
      </w:r>
      <w:r>
        <w:rPr>
          <w:rFonts w:hint="default" w:ascii="Arial" w:hAnsi="Arial" w:eastAsia="SimSun" w:cs="Arial"/>
          <w:sz w:val="24"/>
          <w:szCs w:val="24"/>
        </w:rPr>
        <w:t xml:space="preserve"> garantía de validez y fiabilidad.</w:t>
      </w:r>
      <w:r>
        <w:rPr>
          <w:rFonts w:hint="default" w:ascii="Arial" w:hAnsi="Arial" w:eastAsia="SimSun" w:cs="Arial"/>
          <w:sz w:val="24"/>
          <w:szCs w:val="24"/>
          <w:lang w:val="es-VE"/>
        </w:rPr>
        <w:t xml:space="preserve"> </w:t>
      </w:r>
    </w:p>
    <w:p w14:paraId="4C69706C">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cs="Arial"/>
          <w:color w:val="212529"/>
          <w:highlight w:val="none"/>
          <w:lang w:val="es-VE"/>
        </w:rPr>
      </w:pPr>
      <w:r>
        <w:rPr>
          <w:rFonts w:hint="default" w:ascii="Arial" w:hAnsi="Arial" w:eastAsia="SimSun" w:cs="Arial"/>
          <w:sz w:val="24"/>
          <w:szCs w:val="24"/>
          <w:highlight w:val="none"/>
          <w:lang w:val="es-VE"/>
        </w:rPr>
        <w:t xml:space="preserve">De acuerdo con </w:t>
      </w:r>
      <w:r>
        <w:rPr>
          <w:rFonts w:hint="default" w:ascii="Arial" w:hAnsi="Arial" w:cs="Arial"/>
          <w:color w:val="212529"/>
          <w:highlight w:val="none"/>
        </w:rPr>
        <w:t>Jornet (2001): el concepto de evaluación se identifica en la literatura bajo dos acepciones:</w:t>
      </w:r>
      <w:r>
        <w:rPr>
          <w:rFonts w:hint="default" w:ascii="Arial" w:hAnsi="Arial" w:cs="Arial"/>
          <w:color w:val="212529"/>
          <w:highlight w:val="none"/>
          <w:lang w:val="es-VE"/>
        </w:rPr>
        <w:t xml:space="preserve"> (a) </w:t>
      </w:r>
      <w:r>
        <w:rPr>
          <w:rFonts w:hint="default" w:ascii="Arial" w:hAnsi="Arial" w:cs="Arial"/>
          <w:color w:val="212529"/>
          <w:highlight w:val="none"/>
        </w:rPr>
        <w:t>Como elemento que guía el proceso de enseñanza-aprendizaje por parte del profesorado, es decir, como componente fundamental de la metodología didáctica</w:t>
      </w:r>
      <w:r>
        <w:rPr>
          <w:rFonts w:hint="default" w:ascii="Arial" w:hAnsi="Arial" w:cs="Arial"/>
          <w:color w:val="212529"/>
          <w:highlight w:val="none"/>
          <w:lang w:val="es-VE"/>
        </w:rPr>
        <w:t xml:space="preserve">, y (b) </w:t>
      </w:r>
      <w:r>
        <w:rPr>
          <w:rFonts w:hint="default" w:ascii="Arial" w:hAnsi="Arial" w:cs="Arial"/>
          <w:color w:val="212529"/>
          <w:highlight w:val="none"/>
        </w:rPr>
        <w:t>Como ámbito instrumental de mejora para la intervención educativa, vinculado a la organización de la educación</w:t>
      </w:r>
      <w:r>
        <w:rPr>
          <w:rFonts w:hint="default" w:ascii="Arial" w:hAnsi="Arial" w:cs="Arial"/>
          <w:color w:val="212529"/>
          <w:highlight w:val="none"/>
          <w:lang w:val="es-VE"/>
        </w:rPr>
        <w:t>. En la Tabla 1, se presenta una recopilación de diversos autores en cuanto a la definición del término evaluación.</w:t>
      </w:r>
    </w:p>
    <w:p w14:paraId="76898F36">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cs="Arial"/>
          <w:color w:val="212529"/>
          <w:highlight w:val="none"/>
          <w:lang w:val="es-VE"/>
        </w:rPr>
      </w:pPr>
    </w:p>
    <w:p w14:paraId="3E275816">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b w:val="0"/>
          <w:bCs w:val="0"/>
          <w:i/>
          <w:iCs/>
          <w:color w:val="auto"/>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w:t>
      </w:r>
      <w:r>
        <w:rPr>
          <w:b/>
          <w:bCs/>
          <w:sz w:val="24"/>
          <w:szCs w:val="24"/>
        </w:rPr>
        <w:fldChar w:fldCharType="end"/>
      </w:r>
      <w:bookmarkStart w:id="20" w:name="_Toc30623"/>
      <w:r>
        <w:rPr>
          <w:rFonts w:hint="default"/>
          <w:b/>
          <w:bCs/>
          <w:sz w:val="24"/>
          <w:szCs w:val="24"/>
          <w:lang w:val="es-VE"/>
        </w:rPr>
        <w:t xml:space="preserve"> </w:t>
      </w:r>
      <w:r>
        <w:rPr>
          <w:rFonts w:hint="default" w:ascii="Arial" w:hAnsi="Arial"/>
          <w:b/>
          <w:bCs/>
          <w:color w:val="212529"/>
          <w:sz w:val="24"/>
          <w:szCs w:val="24"/>
          <w:highlight w:val="none"/>
          <w:lang w:val="es-VE"/>
        </w:rPr>
        <w:t xml:space="preserve"> </w:t>
      </w:r>
      <w:r>
        <w:rPr>
          <w:rFonts w:hint="default" w:ascii="Arial" w:hAnsi="Arial"/>
          <w:b/>
          <w:bCs/>
          <w:color w:val="auto"/>
          <w:sz w:val="24"/>
          <w:szCs w:val="24"/>
          <w:highlight w:val="none"/>
          <w:lang w:val="es-VE"/>
        </w:rPr>
        <w:br w:type="textWrapping"/>
      </w:r>
      <w:r>
        <w:rPr>
          <w:rFonts w:hint="default" w:ascii="Arial" w:hAnsi="Arial"/>
          <w:b w:val="0"/>
          <w:bCs w:val="0"/>
          <w:i/>
          <w:iCs/>
          <w:color w:val="auto"/>
          <w:sz w:val="24"/>
          <w:szCs w:val="24"/>
          <w:highlight w:val="none"/>
          <w:lang w:val="es-VE"/>
        </w:rPr>
        <w:t>Concepción de evaluación de acuerdo a diferentes autores</w:t>
      </w:r>
      <w:bookmarkEnd w:id="20"/>
    </w:p>
    <w:tbl>
      <w:tblPr>
        <w:tblStyle w:val="34"/>
        <w:tblW w:w="94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4"/>
        <w:gridCol w:w="7226"/>
      </w:tblGrid>
      <w:tr w14:paraId="37EC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224" w:type="dxa"/>
            <w:tcBorders>
              <w:left w:val="nil"/>
              <w:right w:val="nil"/>
            </w:tcBorders>
          </w:tcPr>
          <w:p w14:paraId="7E50BDAE">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none"/>
                <w:vertAlign w:val="baseline"/>
                <w:lang w:val="es-VE"/>
              </w:rPr>
            </w:pPr>
            <w:r>
              <w:rPr>
                <w:rFonts w:hint="default" w:ascii="Arial" w:hAnsi="Arial" w:cs="Arial"/>
                <w:color w:val="auto"/>
                <w:sz w:val="20"/>
                <w:szCs w:val="20"/>
                <w:highlight w:val="none"/>
                <w:vertAlign w:val="baseline"/>
                <w:lang w:val="es-VE"/>
              </w:rPr>
              <w:t>Autor</w:t>
            </w:r>
          </w:p>
        </w:tc>
        <w:tc>
          <w:tcPr>
            <w:tcW w:w="7226" w:type="dxa"/>
            <w:tcBorders>
              <w:left w:val="nil"/>
              <w:right w:val="nil"/>
            </w:tcBorders>
          </w:tcPr>
          <w:p w14:paraId="609C3E78">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none"/>
                <w:vertAlign w:val="baseline"/>
                <w:lang w:val="es-VE"/>
              </w:rPr>
            </w:pPr>
            <w:r>
              <w:rPr>
                <w:rFonts w:hint="default" w:ascii="Arial" w:hAnsi="Arial" w:cs="Arial"/>
                <w:color w:val="auto"/>
                <w:sz w:val="20"/>
                <w:szCs w:val="20"/>
                <w:highlight w:val="none"/>
                <w:vertAlign w:val="baseline"/>
                <w:lang w:val="es-VE"/>
              </w:rPr>
              <w:t>Concepción</w:t>
            </w:r>
          </w:p>
        </w:tc>
      </w:tr>
      <w:tr w14:paraId="7DF0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tcPr>
          <w:p w14:paraId="3102C8F7">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rPr>
              <w:t>Tyler (1950</w:t>
            </w:r>
            <w:r>
              <w:rPr>
                <w:rFonts w:hint="default" w:ascii="Arial" w:hAnsi="Arial" w:cs="Arial"/>
                <w:color w:val="auto"/>
                <w:sz w:val="20"/>
                <w:szCs w:val="20"/>
                <w:lang w:val="es-VE"/>
              </w:rPr>
              <w:t>)</w:t>
            </w:r>
            <w:r>
              <w:rPr>
                <w:rFonts w:hint="default" w:ascii="Arial" w:hAnsi="Arial" w:cs="Arial"/>
                <w:color w:val="auto"/>
                <w:sz w:val="20"/>
                <w:szCs w:val="20"/>
              </w:rPr>
              <w:t xml:space="preserve"> </w:t>
            </w:r>
          </w:p>
        </w:tc>
        <w:tc>
          <w:tcPr>
            <w:tcW w:w="7226" w:type="dxa"/>
            <w:tcBorders>
              <w:left w:val="nil"/>
              <w:right w:val="nil"/>
            </w:tcBorders>
          </w:tcPr>
          <w:p w14:paraId="3139B1F4">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lang w:val="es-VE"/>
              </w:rPr>
              <w:t>P</w:t>
            </w:r>
            <w:r>
              <w:rPr>
                <w:rFonts w:hint="default" w:ascii="Arial" w:hAnsi="Arial" w:cs="Arial"/>
                <w:color w:val="auto"/>
                <w:sz w:val="20"/>
                <w:szCs w:val="20"/>
              </w:rPr>
              <w:t>roceso que determina hasta qué punto se han conseguido los objetivos educativos.</w:t>
            </w:r>
          </w:p>
        </w:tc>
      </w:tr>
      <w:tr w14:paraId="7702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tcPr>
          <w:p w14:paraId="0AA458B0">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rPr>
              <w:t>Scriven (1967</w:t>
            </w:r>
            <w:r>
              <w:rPr>
                <w:rFonts w:hint="default" w:ascii="Arial" w:hAnsi="Arial" w:cs="Arial"/>
                <w:color w:val="auto"/>
                <w:sz w:val="20"/>
                <w:szCs w:val="20"/>
                <w:lang w:val="es-VE"/>
              </w:rPr>
              <w:t>)</w:t>
            </w:r>
          </w:p>
        </w:tc>
        <w:tc>
          <w:tcPr>
            <w:tcW w:w="7226" w:type="dxa"/>
            <w:tcBorders>
              <w:left w:val="nil"/>
              <w:right w:val="nil"/>
            </w:tcBorders>
          </w:tcPr>
          <w:p w14:paraId="6CFCE7C0">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lang w:val="es-VE"/>
              </w:rPr>
              <w:t>P</w:t>
            </w:r>
            <w:r>
              <w:rPr>
                <w:rFonts w:hint="default" w:ascii="Arial" w:hAnsi="Arial" w:cs="Arial"/>
                <w:color w:val="auto"/>
                <w:sz w:val="20"/>
                <w:szCs w:val="20"/>
              </w:rPr>
              <w:t>roceso por el que se determina el mérito o valor de algo</w:t>
            </w:r>
          </w:p>
        </w:tc>
      </w:tr>
      <w:tr w14:paraId="4432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tcPr>
          <w:p w14:paraId="2E7910B1">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rPr>
              <w:t>Stufflebeam (1971</w:t>
            </w:r>
          </w:p>
        </w:tc>
        <w:tc>
          <w:tcPr>
            <w:tcW w:w="7226" w:type="dxa"/>
            <w:tcBorders>
              <w:left w:val="nil"/>
              <w:right w:val="nil"/>
            </w:tcBorders>
          </w:tcPr>
          <w:p w14:paraId="07745CAF">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lang w:val="es-VE"/>
              </w:rPr>
              <w:t>P</w:t>
            </w:r>
            <w:r>
              <w:rPr>
                <w:rFonts w:hint="default" w:ascii="Arial" w:hAnsi="Arial" w:cs="Arial"/>
                <w:color w:val="auto"/>
                <w:sz w:val="20"/>
                <w:szCs w:val="20"/>
              </w:rPr>
              <w:t>roceso de diseñar, obtener y proporcionar información útil para juzgar decisiones alternativas</w:t>
            </w:r>
          </w:p>
        </w:tc>
      </w:tr>
      <w:tr w14:paraId="6F39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tcPr>
          <w:p w14:paraId="38EE86F0">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rPr>
              <w:t>Tuckman (1975)</w:t>
            </w:r>
          </w:p>
        </w:tc>
        <w:tc>
          <w:tcPr>
            <w:tcW w:w="7226" w:type="dxa"/>
            <w:tcBorders>
              <w:left w:val="nil"/>
              <w:right w:val="nil"/>
            </w:tcBorders>
          </w:tcPr>
          <w:p w14:paraId="209CBF46">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lang w:val="es-VE"/>
              </w:rPr>
              <w:t>P</w:t>
            </w:r>
            <w:r>
              <w:rPr>
                <w:rFonts w:hint="default" w:ascii="Arial" w:hAnsi="Arial" w:cs="Arial"/>
                <w:color w:val="auto"/>
                <w:sz w:val="20"/>
                <w:szCs w:val="20"/>
              </w:rPr>
              <w:t>roceso mediante el cual las partes, los procesos o resultados de un programa se examinan para ver si son satisfactorios con referencia a los objetivos establecidos, a nuestras propias expectativas o a nuestros estándares de excelencia.</w:t>
            </w:r>
          </w:p>
        </w:tc>
      </w:tr>
      <w:tr w14:paraId="1DB5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tcPr>
          <w:p w14:paraId="2BAF05E1">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rPr>
              <w:t>Joint Committe (1981)</w:t>
            </w:r>
          </w:p>
        </w:tc>
        <w:tc>
          <w:tcPr>
            <w:tcW w:w="7226" w:type="dxa"/>
            <w:tcBorders>
              <w:left w:val="nil"/>
              <w:right w:val="nil"/>
            </w:tcBorders>
          </w:tcPr>
          <w:p w14:paraId="75042C8E">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lang w:val="es-VE"/>
              </w:rPr>
              <w:t>E</w:t>
            </w:r>
            <w:r>
              <w:rPr>
                <w:rFonts w:hint="default" w:ascii="Arial" w:hAnsi="Arial" w:cs="Arial"/>
                <w:color w:val="auto"/>
                <w:sz w:val="20"/>
                <w:szCs w:val="20"/>
              </w:rPr>
              <w:t>njuiciamiento sistemático de la valía o mérito de un objet</w:t>
            </w:r>
            <w:r>
              <w:rPr>
                <w:rFonts w:hint="default" w:ascii="Arial" w:hAnsi="Arial" w:cs="Arial"/>
                <w:color w:val="auto"/>
                <w:sz w:val="20"/>
                <w:szCs w:val="20"/>
                <w:lang w:val="es-VE"/>
              </w:rPr>
              <w:t>o</w:t>
            </w:r>
          </w:p>
        </w:tc>
      </w:tr>
      <w:tr w14:paraId="23FD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shd w:val="clear" w:color="auto" w:fill="auto"/>
            <w:vAlign w:val="top"/>
          </w:tcPr>
          <w:p w14:paraId="787728F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Style w:val="12"/>
                <w:rFonts w:hint="default" w:ascii="Arial" w:hAnsi="Arial" w:cs="Arial"/>
                <w:b w:val="0"/>
                <w:iCs/>
                <w:color w:val="auto"/>
                <w:sz w:val="20"/>
                <w:szCs w:val="20"/>
              </w:rPr>
            </w:pPr>
            <w:r>
              <w:rPr>
                <w:rFonts w:hint="default" w:eastAsia="SimSun" w:cs="Arial"/>
                <w:color w:val="auto"/>
                <w:sz w:val="20"/>
                <w:szCs w:val="20"/>
                <w:lang w:val="es-VE"/>
              </w:rPr>
              <w:t>F</w:t>
            </w:r>
            <w:r>
              <w:rPr>
                <w:rFonts w:hint="default" w:ascii="Arial" w:hAnsi="Arial" w:eastAsia="SimSun" w:cs="Arial"/>
                <w:color w:val="auto"/>
                <w:sz w:val="20"/>
                <w:szCs w:val="20"/>
              </w:rPr>
              <w:t xml:space="preserve">ernández </w:t>
            </w:r>
            <w:r>
              <w:rPr>
                <w:rFonts w:hint="default" w:eastAsia="SimSun" w:cs="Arial"/>
                <w:color w:val="auto"/>
                <w:sz w:val="20"/>
                <w:szCs w:val="20"/>
                <w:lang w:val="es-VE"/>
              </w:rPr>
              <w:t>G</w:t>
            </w:r>
            <w:r>
              <w:rPr>
                <w:rFonts w:hint="default" w:ascii="Arial" w:hAnsi="Arial" w:eastAsia="SimSun" w:cs="Arial"/>
                <w:color w:val="auto"/>
                <w:sz w:val="20"/>
                <w:szCs w:val="20"/>
              </w:rPr>
              <w:t xml:space="preserve">arcía (1992) </w:t>
            </w:r>
          </w:p>
        </w:tc>
        <w:tc>
          <w:tcPr>
            <w:tcW w:w="7226" w:type="dxa"/>
            <w:tcBorders>
              <w:left w:val="nil"/>
              <w:right w:val="nil"/>
            </w:tcBorders>
            <w:shd w:val="clear" w:color="auto" w:fill="auto"/>
            <w:vAlign w:val="top"/>
          </w:tcPr>
          <w:p w14:paraId="6BE1261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rPr>
            </w:pPr>
            <w:r>
              <w:rPr>
                <w:rFonts w:hint="default" w:eastAsia="SimSun" w:cs="Arial"/>
                <w:color w:val="auto"/>
                <w:sz w:val="20"/>
                <w:szCs w:val="20"/>
                <w:lang w:val="es-VE"/>
              </w:rPr>
              <w:t>E</w:t>
            </w:r>
            <w:r>
              <w:rPr>
                <w:rFonts w:hint="default" w:ascii="Arial" w:hAnsi="Arial" w:eastAsia="SimSun" w:cs="Arial"/>
                <w:color w:val="auto"/>
                <w:sz w:val="20"/>
                <w:szCs w:val="20"/>
              </w:rPr>
              <w:t>stimar  conocimientos, aptitudes y rendimiento de programas,  intervenciones y profesionales que interactúan en todo el proceso metodológico.</w:t>
            </w:r>
          </w:p>
        </w:tc>
      </w:tr>
      <w:tr w14:paraId="32A2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shd w:val="clear" w:color="auto" w:fill="auto"/>
            <w:vAlign w:val="top"/>
          </w:tcPr>
          <w:p w14:paraId="2B40010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Times New Roman" w:cs="Arial"/>
                <w:color w:val="auto"/>
                <w:sz w:val="20"/>
                <w:szCs w:val="20"/>
                <w:lang w:val="es-VE" w:eastAsia="es-ES" w:bidi="ar-SA"/>
              </w:rPr>
            </w:pPr>
            <w:r>
              <w:rPr>
                <w:rStyle w:val="12"/>
                <w:rFonts w:hint="default" w:ascii="Arial" w:hAnsi="Arial" w:cs="Arial"/>
                <w:b w:val="0"/>
                <w:iCs/>
                <w:color w:val="auto"/>
                <w:sz w:val="20"/>
                <w:szCs w:val="20"/>
              </w:rPr>
              <w:t>Pérez Juste</w:t>
            </w:r>
            <w:r>
              <w:rPr>
                <w:rStyle w:val="12"/>
                <w:rFonts w:hint="default" w:ascii="Arial" w:hAnsi="Arial" w:cs="Arial"/>
                <w:b w:val="0"/>
                <w:iCs/>
                <w:color w:val="auto"/>
                <w:sz w:val="20"/>
                <w:szCs w:val="20"/>
                <w:lang w:val="es-VE"/>
              </w:rPr>
              <w:t xml:space="preserve"> (1995)</w:t>
            </w:r>
          </w:p>
        </w:tc>
        <w:tc>
          <w:tcPr>
            <w:tcW w:w="7226" w:type="dxa"/>
            <w:tcBorders>
              <w:left w:val="nil"/>
              <w:right w:val="nil"/>
            </w:tcBorders>
            <w:shd w:val="clear" w:color="auto" w:fill="auto"/>
            <w:vAlign w:val="top"/>
          </w:tcPr>
          <w:p w14:paraId="0F480A4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Times New Roman" w:cs="Arial"/>
                <w:color w:val="auto"/>
                <w:sz w:val="20"/>
                <w:szCs w:val="20"/>
                <w:lang w:val="es-VE" w:eastAsia="es-ES" w:bidi="ar-SA"/>
              </w:rPr>
            </w:pPr>
            <w:r>
              <w:rPr>
                <w:rFonts w:hint="default" w:cs="Arial"/>
                <w:color w:val="auto"/>
                <w:sz w:val="20"/>
                <w:szCs w:val="20"/>
                <w:lang w:val="es-VE"/>
              </w:rPr>
              <w:t>V</w:t>
            </w:r>
            <w:r>
              <w:rPr>
                <w:rFonts w:hint="default" w:ascii="Arial" w:hAnsi="Arial" w:cs="Arial"/>
                <w:color w:val="auto"/>
                <w:sz w:val="20"/>
                <w:szCs w:val="20"/>
              </w:rPr>
              <w:t>aloración, a partir de criterios y referencias preespecificados, de la información técnicamente diseñada y sistemáticamente recogida y organizada, sobre cuantos factores relevantes integran los procesos educativos para facilitar la toma de decisiones de mejora</w:t>
            </w:r>
            <w:r>
              <w:rPr>
                <w:rFonts w:hint="default" w:cs="Arial"/>
                <w:color w:val="auto"/>
                <w:sz w:val="20"/>
                <w:szCs w:val="20"/>
                <w:lang w:val="es-VE"/>
              </w:rPr>
              <w:t>.</w:t>
            </w:r>
          </w:p>
        </w:tc>
      </w:tr>
      <w:tr w14:paraId="7DDB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tcPr>
          <w:p w14:paraId="72B31B74">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n-US"/>
              </w:rPr>
            </w:pPr>
            <w:r>
              <w:rPr>
                <w:rFonts w:hint="default" w:ascii="Arial" w:hAnsi="Arial" w:cs="Arial"/>
                <w:color w:val="auto"/>
                <w:sz w:val="20"/>
                <w:szCs w:val="20"/>
                <w:lang w:eastAsia="es-VE"/>
              </w:rPr>
              <w:t>Santos  Guerra</w:t>
            </w:r>
            <w:r>
              <w:rPr>
                <w:rFonts w:hint="default" w:ascii="Arial" w:hAnsi="Arial" w:cs="Arial"/>
                <w:color w:val="auto"/>
                <w:sz w:val="20"/>
                <w:szCs w:val="20"/>
                <w:lang w:val="en-US" w:eastAsia="es-VE"/>
              </w:rPr>
              <w:t xml:space="preserve"> (2007)</w:t>
            </w:r>
          </w:p>
        </w:tc>
        <w:tc>
          <w:tcPr>
            <w:tcW w:w="7226" w:type="dxa"/>
            <w:tcBorders>
              <w:left w:val="nil"/>
              <w:right w:val="nil"/>
            </w:tcBorders>
          </w:tcPr>
          <w:p w14:paraId="390C6B9F">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rPr>
            </w:pPr>
            <w:r>
              <w:rPr>
                <w:rFonts w:hint="default" w:ascii="Arial" w:hAnsi="Arial" w:cs="Arial"/>
                <w:color w:val="auto"/>
                <w:sz w:val="20"/>
                <w:szCs w:val="20"/>
                <w:lang w:val="en-US" w:eastAsia="es-VE"/>
              </w:rPr>
              <w:t>I</w:t>
            </w:r>
            <w:r>
              <w:rPr>
                <w:rFonts w:hint="default" w:ascii="Arial" w:hAnsi="Arial" w:cs="Arial"/>
                <w:color w:val="auto"/>
                <w:sz w:val="20"/>
                <w:szCs w:val="20"/>
                <w:lang w:eastAsia="es-VE"/>
              </w:rPr>
              <w:t>nvestigación metódica para determinar el valor o mérito del objeto evaluado, donde considera que el mérito está asociado a la calidad intrínseca de algo o excelencia sin tomar en cuenta la utilidad, mientras el valor</w:t>
            </w:r>
          </w:p>
        </w:tc>
      </w:tr>
      <w:tr w14:paraId="37DE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tcBorders>
              <w:left w:val="nil"/>
              <w:right w:val="nil"/>
            </w:tcBorders>
          </w:tcPr>
          <w:p w14:paraId="47212686">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rPr>
              <w:t>Jornet y Leyva</w:t>
            </w:r>
            <w:r>
              <w:rPr>
                <w:rFonts w:hint="default" w:ascii="Arial" w:hAnsi="Arial" w:cs="Arial"/>
                <w:color w:val="auto"/>
                <w:sz w:val="20"/>
                <w:szCs w:val="20"/>
                <w:lang w:val="es-VE"/>
              </w:rPr>
              <w:t xml:space="preserve"> (</w:t>
            </w:r>
            <w:r>
              <w:rPr>
                <w:rFonts w:hint="default" w:ascii="Arial" w:hAnsi="Arial" w:cs="Arial"/>
                <w:color w:val="auto"/>
                <w:sz w:val="20"/>
                <w:szCs w:val="20"/>
              </w:rPr>
              <w:t>2009).</w:t>
            </w:r>
          </w:p>
        </w:tc>
        <w:tc>
          <w:tcPr>
            <w:tcW w:w="7226" w:type="dxa"/>
            <w:tcBorders>
              <w:left w:val="nil"/>
              <w:right w:val="nil"/>
            </w:tcBorders>
          </w:tcPr>
          <w:p w14:paraId="1A46B732">
            <w:pPr>
              <w:pStyle w:val="5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color w:val="auto"/>
                <w:sz w:val="20"/>
                <w:szCs w:val="20"/>
                <w:highlight w:val="green"/>
                <w:vertAlign w:val="baseline"/>
                <w:lang w:val="es-VE"/>
              </w:rPr>
            </w:pPr>
            <w:r>
              <w:rPr>
                <w:rFonts w:hint="default" w:ascii="Arial" w:hAnsi="Arial" w:cs="Arial"/>
                <w:color w:val="auto"/>
                <w:sz w:val="20"/>
                <w:szCs w:val="20"/>
                <w:lang w:val="es-VE"/>
              </w:rPr>
              <w:t>P</w:t>
            </w:r>
            <w:r>
              <w:rPr>
                <w:rFonts w:hint="default" w:ascii="Arial" w:hAnsi="Arial" w:cs="Arial"/>
                <w:color w:val="auto"/>
                <w:sz w:val="20"/>
                <w:szCs w:val="20"/>
              </w:rPr>
              <w:t xml:space="preserve">roceso sistemático de indagación y comprensión de la realidad educativa que pretende la emisión de un juicio de valor sobre la misma, orientado hacia la toma de decisiones y la mejora de la intervención educativa </w:t>
            </w:r>
          </w:p>
        </w:tc>
      </w:tr>
    </w:tbl>
    <w:p w14:paraId="50824BAB">
      <w:pPr>
        <w:pStyle w:val="54"/>
        <w:spacing w:line="240" w:lineRule="auto"/>
        <w:ind w:firstLine="0"/>
        <w:rPr>
          <w:rFonts w:ascii="Arial" w:hAnsi="Arial" w:cs="Arial"/>
          <w:color w:val="auto"/>
          <w:sz w:val="24"/>
          <w:szCs w:val="24"/>
          <w:highlight w:val="yellow"/>
          <w:lang w:val="es-VE"/>
        </w:rPr>
      </w:pPr>
      <w:r>
        <w:rPr>
          <w:rFonts w:ascii="Arial" w:hAnsi="Arial" w:cs="Arial"/>
          <w:i/>
          <w:iCs/>
          <w:color w:val="auto"/>
          <w:sz w:val="20"/>
          <w:szCs w:val="20"/>
        </w:rPr>
        <w:t xml:space="preserve">Nota: </w:t>
      </w:r>
      <w:r>
        <w:rPr>
          <w:rFonts w:ascii="Arial" w:hAnsi="Arial" w:cs="Arial"/>
          <w:color w:val="auto"/>
          <w:sz w:val="20"/>
          <w:szCs w:val="20"/>
          <w:lang w:val="es-VE"/>
        </w:rPr>
        <w:t>Tabla elaborada</w:t>
      </w:r>
      <w:r>
        <w:rPr>
          <w:rFonts w:ascii="Arial" w:hAnsi="Arial" w:cs="Arial"/>
          <w:color w:val="auto"/>
          <w:sz w:val="20"/>
          <w:szCs w:val="20"/>
        </w:rPr>
        <w:t xml:space="preserve"> con datos tomados de </w:t>
      </w:r>
      <w:r>
        <w:rPr>
          <w:rFonts w:ascii="Arial" w:hAnsi="Arial" w:cs="Arial"/>
          <w:color w:val="auto"/>
          <w:sz w:val="20"/>
          <w:szCs w:val="20"/>
          <w:lang w:val="es-VE"/>
        </w:rPr>
        <w:t>“</w:t>
      </w:r>
      <w:r>
        <w:rPr>
          <w:rFonts w:hint="default" w:ascii="Arial" w:hAnsi="Arial" w:cs="Arial"/>
          <w:color w:val="auto"/>
          <w:sz w:val="20"/>
          <w:szCs w:val="20"/>
          <w:lang w:val="en-US" w:eastAsia="zh-CN"/>
        </w:rPr>
        <w:t>Elementos para una definición de evaluación</w:t>
      </w:r>
      <w:r>
        <w:rPr>
          <w:rFonts w:ascii="Arial" w:hAnsi="Arial" w:cs="Arial"/>
          <w:color w:val="auto"/>
          <w:sz w:val="20"/>
          <w:szCs w:val="20"/>
          <w:lang w:val="es-VE" w:eastAsia="zh-CN"/>
        </w:rPr>
        <w:t>”</w:t>
      </w:r>
      <w:r>
        <w:rPr>
          <w:rFonts w:ascii="Arial" w:hAnsi="Arial" w:cs="Arial"/>
          <w:color w:val="auto"/>
          <w:sz w:val="20"/>
          <w:szCs w:val="20"/>
          <w:lang w:val="es-VE"/>
        </w:rPr>
        <w:t xml:space="preserve"> por </w:t>
      </w:r>
      <w:r>
        <w:rPr>
          <w:rFonts w:hint="default" w:ascii="Arial" w:hAnsi="Arial" w:cs="Arial"/>
          <w:color w:val="auto"/>
          <w:sz w:val="20"/>
          <w:szCs w:val="20"/>
          <w:lang w:val="es-VE"/>
        </w:rPr>
        <w:t>Ramírez</w:t>
      </w:r>
      <w:r>
        <w:rPr>
          <w:rFonts w:ascii="Arial" w:hAnsi="Arial" w:cs="Arial"/>
          <w:color w:val="auto"/>
          <w:sz w:val="20"/>
          <w:szCs w:val="20"/>
        </w:rPr>
        <w:t>, 20</w:t>
      </w:r>
      <w:r>
        <w:rPr>
          <w:rFonts w:hint="default" w:ascii="Arial" w:hAnsi="Arial" w:cs="Arial"/>
          <w:color w:val="auto"/>
          <w:sz w:val="20"/>
          <w:szCs w:val="20"/>
          <w:lang w:val="es-VE"/>
        </w:rPr>
        <w:t>12, y     “</w:t>
      </w:r>
      <w:r>
        <w:rPr>
          <w:rFonts w:hint="default" w:ascii="Arial" w:hAnsi="Arial" w:cs="Arial"/>
          <w:color w:val="auto"/>
          <w:sz w:val="20"/>
          <w:szCs w:val="20"/>
        </w:rPr>
        <w:fldChar w:fldCharType="begin"/>
      </w:r>
      <w:r>
        <w:rPr>
          <w:rFonts w:hint="default" w:ascii="Arial" w:hAnsi="Arial" w:cs="Arial"/>
          <w:color w:val="auto"/>
          <w:sz w:val="20"/>
          <w:szCs w:val="20"/>
        </w:rPr>
        <w:instrText xml:space="preserve"> HYPERLINK "https://entornovirtualparaeldesarrollode.weebly.com/uploads/8/8/7/0/8870627/principios_que_deben_orientar_la_prctica_profesional__de.ppt" \o "" </w:instrText>
      </w:r>
      <w:r>
        <w:rPr>
          <w:rFonts w:hint="default" w:ascii="Arial" w:hAnsi="Arial" w:cs="Arial"/>
          <w:color w:val="auto"/>
          <w:sz w:val="20"/>
          <w:szCs w:val="20"/>
        </w:rPr>
        <w:fldChar w:fldCharType="separate"/>
      </w:r>
      <w:r>
        <w:rPr>
          <w:rFonts w:hint="default" w:ascii="Arial" w:hAnsi="Arial" w:cs="Arial"/>
          <w:color w:val="auto"/>
          <w:sz w:val="20"/>
          <w:szCs w:val="20"/>
        </w:rPr>
        <w:t xml:space="preserve">Principios que </w:t>
      </w:r>
      <w:r>
        <w:rPr>
          <w:rFonts w:hint="default" w:ascii="Arial" w:hAnsi="Arial" w:cs="Arial"/>
          <w:color w:val="auto"/>
          <w:sz w:val="20"/>
          <w:szCs w:val="20"/>
          <w:lang w:val="es-VE"/>
        </w:rPr>
        <w:t>d</w:t>
      </w:r>
      <w:r>
        <w:rPr>
          <w:rFonts w:hint="default" w:ascii="Arial" w:hAnsi="Arial" w:cs="Arial"/>
          <w:color w:val="auto"/>
          <w:sz w:val="20"/>
          <w:szCs w:val="20"/>
        </w:rPr>
        <w:t xml:space="preserve">eben </w:t>
      </w:r>
      <w:r>
        <w:rPr>
          <w:rFonts w:hint="default" w:ascii="Arial" w:hAnsi="Arial" w:cs="Arial"/>
          <w:color w:val="auto"/>
          <w:sz w:val="20"/>
          <w:szCs w:val="20"/>
          <w:lang w:val="es-VE"/>
        </w:rPr>
        <w:t>o</w:t>
      </w:r>
      <w:r>
        <w:rPr>
          <w:rFonts w:hint="default" w:ascii="Arial" w:hAnsi="Arial" w:cs="Arial"/>
          <w:color w:val="auto"/>
          <w:sz w:val="20"/>
          <w:szCs w:val="20"/>
        </w:rPr>
        <w:t>rientar la Práctica Profesional del Evaluador y el</w:t>
      </w:r>
      <w:r>
        <w:rPr>
          <w:rFonts w:hint="default" w:ascii="Arial" w:hAnsi="Arial" w:cs="Arial"/>
          <w:color w:val="auto"/>
          <w:sz w:val="20"/>
          <w:szCs w:val="20"/>
        </w:rPr>
        <w:fldChar w:fldCharType="end"/>
      </w:r>
      <w:r>
        <w:rPr>
          <w:rFonts w:hint="default" w:ascii="Arial" w:hAnsi="Arial" w:cs="Arial"/>
          <w:color w:val="auto"/>
          <w:sz w:val="20"/>
          <w:szCs w:val="20"/>
          <w:lang w:val="es-VE"/>
        </w:rPr>
        <w:t xml:space="preserve"> </w:t>
      </w:r>
      <w:r>
        <w:rPr>
          <w:rFonts w:hint="default" w:ascii="Arial" w:hAnsi="Arial" w:cs="Arial"/>
          <w:color w:val="auto"/>
          <w:sz w:val="20"/>
          <w:szCs w:val="20"/>
        </w:rPr>
        <w:fldChar w:fldCharType="begin"/>
      </w:r>
      <w:r>
        <w:rPr>
          <w:rFonts w:hint="default" w:ascii="Arial" w:hAnsi="Arial" w:cs="Arial"/>
          <w:color w:val="auto"/>
          <w:sz w:val="20"/>
          <w:szCs w:val="20"/>
        </w:rPr>
        <w:instrText xml:space="preserve"> HYPERLINK "https://entornovirtualparaeldesarrollode.weebly.com/uploads/8/8/7/0/8870627/principios_que_deben_orientar_la_prctica_profesional__de.ppt" \o "" </w:instrText>
      </w:r>
      <w:r>
        <w:rPr>
          <w:rFonts w:hint="default" w:ascii="Arial" w:hAnsi="Arial" w:cs="Arial"/>
          <w:color w:val="auto"/>
          <w:sz w:val="20"/>
          <w:szCs w:val="20"/>
        </w:rPr>
        <w:fldChar w:fldCharType="separate"/>
      </w:r>
      <w:r>
        <w:rPr>
          <w:rFonts w:hint="default" w:ascii="Arial" w:hAnsi="Arial" w:cs="Arial"/>
          <w:color w:val="auto"/>
          <w:sz w:val="20"/>
          <w:szCs w:val="20"/>
        </w:rPr>
        <w:t>Concepto de Evaluación</w:t>
      </w:r>
      <w:r>
        <w:rPr>
          <w:rFonts w:hint="default" w:ascii="Arial" w:hAnsi="Arial" w:cs="Arial"/>
          <w:color w:val="auto"/>
          <w:sz w:val="20"/>
          <w:szCs w:val="20"/>
        </w:rPr>
        <w:fldChar w:fldCharType="end"/>
      </w:r>
      <w:r>
        <w:rPr>
          <w:rFonts w:hint="default" w:ascii="Arial" w:hAnsi="Arial" w:cs="Arial"/>
          <w:color w:val="auto"/>
          <w:sz w:val="20"/>
          <w:szCs w:val="20"/>
          <w:lang w:val="es-VE"/>
        </w:rPr>
        <w:t>”    por García, 2012</w:t>
      </w:r>
      <w:r>
        <w:rPr>
          <w:rFonts w:ascii="Arial" w:hAnsi="Arial" w:cs="Arial"/>
          <w:color w:val="auto"/>
          <w:sz w:val="20"/>
          <w:szCs w:val="20"/>
          <w:lang w:val="es-VE"/>
        </w:rPr>
        <w:t>.</w:t>
      </w:r>
    </w:p>
    <w:p w14:paraId="6DB244F0">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OpenSans-Regular" w:cs="Arial"/>
          <w:i w:val="0"/>
          <w:iCs w:val="0"/>
          <w:caps w:val="0"/>
          <w:color w:val="auto"/>
          <w:spacing w:val="0"/>
          <w:sz w:val="24"/>
          <w:szCs w:val="24"/>
          <w:shd w:val="clear" w:fill="FFFFFF"/>
          <w:lang w:val="es-VE"/>
        </w:rPr>
      </w:pPr>
    </w:p>
    <w:p w14:paraId="26EDA3EB">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OpenSans-Regular" w:cs="Arial"/>
          <w:i w:val="0"/>
          <w:iCs w:val="0"/>
          <w:caps w:val="0"/>
          <w:color w:val="auto"/>
          <w:spacing w:val="0"/>
          <w:sz w:val="24"/>
          <w:szCs w:val="24"/>
          <w:shd w:val="clear" w:fill="FFFFFF"/>
        </w:rPr>
      </w:pPr>
      <w:r>
        <w:rPr>
          <w:rFonts w:hint="default" w:ascii="Arial" w:hAnsi="Arial" w:eastAsia="OpenSans-Regular" w:cs="Arial"/>
          <w:i w:val="0"/>
          <w:iCs w:val="0"/>
          <w:caps w:val="0"/>
          <w:color w:val="auto"/>
          <w:spacing w:val="0"/>
          <w:sz w:val="24"/>
          <w:szCs w:val="24"/>
          <w:shd w:val="clear" w:fill="FFFFFF"/>
          <w:lang w:val="es-VE"/>
        </w:rPr>
        <w:t>Es de hacer notar y en correspondencia con Arias, Labrador y Gámez (2019), que la</w:t>
      </w:r>
      <w:r>
        <w:rPr>
          <w:rFonts w:hint="default" w:ascii="Arial" w:hAnsi="Arial" w:eastAsia="OpenSans-Regular" w:cs="Arial"/>
          <w:i w:val="0"/>
          <w:iCs w:val="0"/>
          <w:caps w:val="0"/>
          <w:color w:val="auto"/>
          <w:spacing w:val="0"/>
          <w:sz w:val="24"/>
          <w:szCs w:val="24"/>
          <w:shd w:val="clear" w:fill="FFFFFF"/>
        </w:rPr>
        <w:t xml:space="preserve"> evaluación como tal, desde hace décadas viene siendo entendida por </w:t>
      </w:r>
      <w:r>
        <w:rPr>
          <w:rFonts w:hint="default" w:ascii="Arial" w:hAnsi="Arial" w:eastAsia="OpenSans-Regular" w:cs="Arial"/>
          <w:i w:val="0"/>
          <w:iCs w:val="0"/>
          <w:caps w:val="0"/>
          <w:color w:val="auto"/>
          <w:spacing w:val="0"/>
          <w:sz w:val="24"/>
          <w:szCs w:val="24"/>
          <w:shd w:val="clear" w:fill="FFFFFF"/>
          <w:lang w:val="es-VE"/>
        </w:rPr>
        <w:t>investigadores</w:t>
      </w:r>
      <w:r>
        <w:rPr>
          <w:rFonts w:hint="default" w:ascii="Arial" w:hAnsi="Arial" w:eastAsia="OpenSans-Regular" w:cs="Arial"/>
          <w:i w:val="0"/>
          <w:iCs w:val="0"/>
          <w:caps w:val="0"/>
          <w:color w:val="auto"/>
          <w:spacing w:val="0"/>
          <w:sz w:val="24"/>
          <w:szCs w:val="24"/>
          <w:shd w:val="clear" w:fill="FFFFFF"/>
        </w:rPr>
        <w:t xml:space="preserve"> y </w:t>
      </w:r>
      <w:r>
        <w:rPr>
          <w:rFonts w:hint="default" w:ascii="Arial" w:hAnsi="Arial" w:eastAsia="OpenSans-Regular" w:cs="Arial"/>
          <w:i w:val="0"/>
          <w:iCs w:val="0"/>
          <w:caps w:val="0"/>
          <w:color w:val="auto"/>
          <w:spacing w:val="0"/>
          <w:sz w:val="24"/>
          <w:szCs w:val="24"/>
          <w:shd w:val="clear" w:fill="FFFFFF"/>
          <w:lang w:val="es-VE"/>
        </w:rPr>
        <w:t>expertos</w:t>
      </w:r>
      <w:r>
        <w:rPr>
          <w:rFonts w:hint="default" w:ascii="Arial" w:hAnsi="Arial" w:eastAsia="OpenSans-Regular" w:cs="Arial"/>
          <w:i w:val="0"/>
          <w:iCs w:val="0"/>
          <w:caps w:val="0"/>
          <w:color w:val="auto"/>
          <w:spacing w:val="0"/>
          <w:sz w:val="24"/>
          <w:szCs w:val="24"/>
          <w:shd w:val="clear" w:fill="FFFFFF"/>
        </w:rPr>
        <w:t xml:space="preserve"> como un proceso álgido</w:t>
      </w:r>
      <w:r>
        <w:rPr>
          <w:rFonts w:hint="default" w:ascii="Arial" w:hAnsi="Arial" w:eastAsia="OpenSans-Regular" w:cs="Arial"/>
          <w:i w:val="0"/>
          <w:iCs w:val="0"/>
          <w:caps w:val="0"/>
          <w:color w:val="auto"/>
          <w:spacing w:val="0"/>
          <w:sz w:val="24"/>
          <w:szCs w:val="24"/>
          <w:shd w:val="clear" w:fill="FFFFFF"/>
          <w:lang w:val="es-VE"/>
        </w:rPr>
        <w:t>, pues</w:t>
      </w:r>
      <w:r>
        <w:rPr>
          <w:rFonts w:hint="default" w:ascii="Arial" w:hAnsi="Arial" w:eastAsia="OpenSans-Regular" w:cs="Arial"/>
          <w:i w:val="0"/>
          <w:iCs w:val="0"/>
          <w:caps w:val="0"/>
          <w:color w:val="auto"/>
          <w:spacing w:val="0"/>
          <w:sz w:val="24"/>
          <w:szCs w:val="24"/>
          <w:shd w:val="clear" w:fill="FFFFFF"/>
        </w:rPr>
        <w:t xml:space="preserve"> han surgido desde diversos paradigmas concepciones que a lo largo de su desarrollo histórico han promulgado según su posicionamiento el ser de esta actividad.</w:t>
      </w:r>
    </w:p>
    <w:p w14:paraId="11AAC8F7">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OpenSans-Regular" w:cs="Arial"/>
          <w:i w:val="0"/>
          <w:iCs w:val="0"/>
          <w:caps w:val="0"/>
          <w:color w:val="auto"/>
          <w:spacing w:val="0"/>
          <w:sz w:val="24"/>
          <w:szCs w:val="24"/>
          <w:shd w:val="clear" w:fill="FFFFFF"/>
          <w:lang w:val="es-VE"/>
        </w:rPr>
      </w:pPr>
      <w:r>
        <w:rPr>
          <w:rFonts w:hint="default" w:ascii="Arial" w:hAnsi="Arial" w:eastAsia="OpenSans-Regular" w:cs="Arial"/>
          <w:i w:val="0"/>
          <w:iCs w:val="0"/>
          <w:caps w:val="0"/>
          <w:color w:val="auto"/>
          <w:spacing w:val="0"/>
          <w:sz w:val="24"/>
          <w:szCs w:val="24"/>
          <w:shd w:val="clear" w:fill="FFFFFF"/>
          <w:lang w:val="es-VE"/>
        </w:rPr>
        <w:t>En este sentido consideran que especialmente la evaluación educativa es un proceso que debe ser utilizado para mejorar la práctica docente y el aprendizaje de los estudiantes, y no  debe ser vista  simplemente como una medición, sino como una herramienta para la reflexión y la toma de decisiones.</w:t>
      </w:r>
    </w:p>
    <w:p w14:paraId="5F59D1CF">
      <w:pPr>
        <w:pStyle w:val="5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OpenSans-Regular" w:cs="Arial"/>
          <w:i w:val="0"/>
          <w:iCs w:val="0"/>
          <w:caps w:val="0"/>
          <w:color w:val="auto"/>
          <w:spacing w:val="0"/>
          <w:sz w:val="24"/>
          <w:szCs w:val="24"/>
          <w:shd w:val="clear" w:fill="FFFFFF"/>
          <w:lang w:val="es-VE"/>
        </w:rPr>
      </w:pPr>
      <w:r>
        <w:rPr>
          <w:rFonts w:hint="default" w:ascii="Arial" w:hAnsi="Arial" w:eastAsia="OpenSans-Regular" w:cs="Arial"/>
          <w:i w:val="0"/>
          <w:iCs w:val="0"/>
          <w:caps w:val="0"/>
          <w:color w:val="auto"/>
          <w:spacing w:val="0"/>
          <w:sz w:val="24"/>
          <w:szCs w:val="24"/>
          <w:shd w:val="clear" w:fill="FFFFFF"/>
          <w:lang w:val="es-VE"/>
        </w:rPr>
        <w:t>Por lo que enfatizan la importancia de la evaluación como una herramienta fundamental para la mejora del proceso educativo, promoviendo una visión más constructiva y reflexiva de la evaluación que la tradicional, que se enfoca principalmente en la calificación.</w:t>
      </w:r>
    </w:p>
    <w:p w14:paraId="7D8C83C7">
      <w:pPr>
        <w:pStyle w:val="25"/>
        <w:shd w:val="clear" w:color="auto" w:fill="FFFFFF"/>
        <w:spacing w:before="0" w:beforeAutospacing="0" w:after="0" w:afterAutospacing="0" w:line="360" w:lineRule="auto"/>
        <w:ind w:left="0" w:leftChars="0" w:firstLine="480" w:firstLineChars="200"/>
        <w:textAlignment w:val="baseline"/>
        <w:rPr>
          <w:rFonts w:hint="default" w:ascii="Arial" w:hAnsi="Arial" w:eastAsia="Arial" w:cs="Arial"/>
          <w:i w:val="0"/>
          <w:iCs w:val="0"/>
          <w:caps w:val="0"/>
          <w:color w:val="auto"/>
          <w:spacing w:val="0"/>
          <w:sz w:val="24"/>
          <w:szCs w:val="24"/>
          <w:shd w:val="clear" w:fill="FFFFFF"/>
          <w:lang w:val="es-VE"/>
        </w:rPr>
      </w:pPr>
      <w:r>
        <w:rPr>
          <w:rFonts w:hint="default" w:ascii="Arial" w:hAnsi="Arial" w:eastAsia="OpenSans-Regular" w:cs="Arial"/>
          <w:i w:val="0"/>
          <w:iCs w:val="0"/>
          <w:caps w:val="0"/>
          <w:color w:val="auto"/>
          <w:spacing w:val="0"/>
          <w:sz w:val="24"/>
          <w:szCs w:val="24"/>
          <w:shd w:val="clear" w:fill="FFFFFF"/>
          <w:lang w:val="es-VE"/>
        </w:rPr>
        <w:t>En el caso de este estudio, considerando la naturaleza y los propósitos del mismo, el autor consideró pertinente</w:t>
      </w:r>
      <w:r>
        <w:rPr>
          <w:rFonts w:hint="default" w:ascii="Arial" w:hAnsi="Arial" w:eastAsia="Times New Roman" w:cs="Arial"/>
          <w:color w:val="auto"/>
          <w:sz w:val="24"/>
          <w:szCs w:val="24"/>
          <w:lang w:val="es-VE"/>
        </w:rPr>
        <w:t xml:space="preserve"> tomar </w:t>
      </w:r>
      <w:r>
        <w:rPr>
          <w:rFonts w:hint="default" w:ascii="Arial" w:hAnsi="Arial" w:eastAsia="Times New Roman" w:cs="Arial"/>
          <w:color w:val="auto"/>
          <w:sz w:val="24"/>
          <w:szCs w:val="24"/>
        </w:rPr>
        <w:t xml:space="preserve"> como referencia el concepto de evaluación de Stufflebeam</w:t>
      </w:r>
      <w:r>
        <w:rPr>
          <w:rFonts w:hint="default" w:ascii="Arial" w:hAnsi="Arial" w:eastAsia="Times New Roman" w:cs="Arial"/>
          <w:color w:val="auto"/>
          <w:sz w:val="24"/>
          <w:szCs w:val="24"/>
          <w:lang w:val="es-VE"/>
        </w:rPr>
        <w:t xml:space="preserve">, al respecto Stufflebeam </w:t>
      </w:r>
      <w:r>
        <w:rPr>
          <w:rFonts w:hint="default" w:ascii="Arial" w:hAnsi="Arial" w:eastAsia="Arial" w:cs="Arial"/>
          <w:i w:val="0"/>
          <w:iCs w:val="0"/>
          <w:caps w:val="0"/>
          <w:color w:val="auto"/>
          <w:spacing w:val="0"/>
          <w:sz w:val="24"/>
          <w:szCs w:val="24"/>
          <w:shd w:val="clear" w:fill="FFFFFF"/>
        </w:rPr>
        <w:t>y Shinkfield (1995</w:t>
      </w:r>
      <w:r>
        <w:rPr>
          <w:rFonts w:hint="default" w:ascii="Arial" w:hAnsi="Arial" w:eastAsia="Arial" w:cs="Arial"/>
          <w:i w:val="0"/>
          <w:iCs w:val="0"/>
          <w:caps w:val="0"/>
          <w:color w:val="auto"/>
          <w:spacing w:val="0"/>
          <w:sz w:val="24"/>
          <w:szCs w:val="24"/>
          <w:shd w:val="clear" w:fill="FFFFFF"/>
          <w:lang w:val="es-VE"/>
        </w:rPr>
        <w:t>)</w:t>
      </w:r>
      <w:r>
        <w:rPr>
          <w:rFonts w:hint="default" w:ascii="Arial" w:hAnsi="Arial" w:eastAsia="Times New Roman" w:cs="Arial"/>
          <w:color w:val="auto"/>
          <w:sz w:val="24"/>
          <w:szCs w:val="24"/>
          <w:lang w:val="es-VE"/>
        </w:rPr>
        <w:t xml:space="preserve"> </w:t>
      </w:r>
      <w:r>
        <w:rPr>
          <w:rFonts w:hint="default" w:ascii="Arial" w:hAnsi="Arial" w:eastAsia="Arial" w:cs="Arial"/>
          <w:i w:val="0"/>
          <w:iCs w:val="0"/>
          <w:caps w:val="0"/>
          <w:color w:val="auto"/>
          <w:spacing w:val="0"/>
          <w:sz w:val="24"/>
          <w:szCs w:val="24"/>
          <w:shd w:val="clear" w:fill="FFFFFF"/>
        </w:rPr>
        <w:t>considera</w:t>
      </w:r>
      <w:r>
        <w:rPr>
          <w:rFonts w:hint="default" w:ascii="Arial" w:hAnsi="Arial" w:eastAsia="Arial" w:cs="Arial"/>
          <w:i w:val="0"/>
          <w:iCs w:val="0"/>
          <w:caps w:val="0"/>
          <w:color w:val="auto"/>
          <w:spacing w:val="0"/>
          <w:sz w:val="24"/>
          <w:szCs w:val="24"/>
          <w:shd w:val="clear" w:fill="FFFFFF"/>
          <w:lang w:val="es-VE"/>
        </w:rPr>
        <w:t>n</w:t>
      </w:r>
      <w:r>
        <w:rPr>
          <w:rFonts w:hint="default" w:ascii="Arial" w:hAnsi="Arial" w:eastAsia="Arial" w:cs="Arial"/>
          <w:i w:val="0"/>
          <w:iCs w:val="0"/>
          <w:caps w:val="0"/>
          <w:color w:val="auto"/>
          <w:spacing w:val="0"/>
          <w:sz w:val="24"/>
          <w:szCs w:val="24"/>
          <w:shd w:val="clear" w:fill="FFFFFF"/>
        </w:rPr>
        <w:t xml:space="preserve"> que la</w:t>
      </w:r>
      <w:r>
        <w:rPr>
          <w:rFonts w:hint="default" w:ascii="Arial" w:hAnsi="Arial" w:eastAsia="Arial" w:cs="Arial"/>
          <w:i w:val="0"/>
          <w:iCs w:val="0"/>
          <w:caps w:val="0"/>
          <w:color w:val="auto"/>
          <w:spacing w:val="0"/>
          <w:sz w:val="24"/>
          <w:szCs w:val="24"/>
          <w:shd w:val="clear" w:fill="FFFFFF"/>
          <w:lang w:val="es-VE"/>
        </w:rPr>
        <w:t xml:space="preserve"> </w:t>
      </w:r>
      <w:r>
        <w:rPr>
          <w:rFonts w:hint="default" w:ascii="Arial" w:hAnsi="Arial" w:eastAsia="Times New Roman" w:cs="Arial"/>
          <w:color w:val="auto"/>
          <w:sz w:val="24"/>
          <w:szCs w:val="24"/>
          <w:lang w:val="es-VE"/>
        </w:rPr>
        <w:t xml:space="preserve">evaluación </w:t>
      </w:r>
      <w:r>
        <w:rPr>
          <w:rFonts w:hint="default" w:ascii="Arial" w:hAnsi="Arial" w:eastAsia="Arial" w:cs="Arial"/>
          <w:i w:val="0"/>
          <w:iCs w:val="0"/>
          <w:caps w:val="0"/>
          <w:color w:val="auto"/>
          <w:spacing w:val="0"/>
          <w:sz w:val="24"/>
          <w:szCs w:val="24"/>
          <w:shd w:val="clear" w:fill="FFFFFF"/>
        </w:rPr>
        <w:t>es un proceso complejo pero inevitable</w:t>
      </w:r>
      <w:r>
        <w:rPr>
          <w:rFonts w:hint="default" w:ascii="Arial" w:hAnsi="Arial" w:eastAsia="Arial" w:cs="Arial"/>
          <w:i w:val="0"/>
          <w:iCs w:val="0"/>
          <w:caps w:val="0"/>
          <w:color w:val="auto"/>
          <w:spacing w:val="0"/>
          <w:sz w:val="24"/>
          <w:szCs w:val="24"/>
          <w:shd w:val="clear" w:fill="FFFFFF"/>
          <w:lang w:val="es-VE"/>
        </w:rPr>
        <w:t xml:space="preserve">, </w:t>
      </w:r>
      <w:r>
        <w:rPr>
          <w:rFonts w:hint="default" w:ascii="Arial" w:hAnsi="Arial" w:eastAsia="Arial" w:cs="Arial"/>
          <w:i w:val="0"/>
          <w:iCs w:val="0"/>
          <w:caps w:val="0"/>
          <w:color w:val="auto"/>
          <w:spacing w:val="0"/>
          <w:sz w:val="24"/>
          <w:szCs w:val="24"/>
          <w:shd w:val="clear" w:fill="FFFFFF"/>
        </w:rPr>
        <w:t xml:space="preserve"> una fuerza positiva cuando</w:t>
      </w:r>
      <w:r>
        <w:rPr>
          <w:rFonts w:hint="default" w:ascii="Arial" w:hAnsi="Arial" w:eastAsia="Arial" w:cs="Arial"/>
          <w:i w:val="0"/>
          <w:iCs w:val="0"/>
          <w:caps w:val="0"/>
          <w:color w:val="auto"/>
          <w:spacing w:val="0"/>
          <w:sz w:val="24"/>
          <w:szCs w:val="24"/>
          <w:shd w:val="clear" w:fill="FFFFFF"/>
          <w:lang w:val="es-VE"/>
        </w:rPr>
        <w:t>: “...</w:t>
      </w:r>
      <w:r>
        <w:rPr>
          <w:rFonts w:hint="default" w:ascii="Arial" w:hAnsi="Arial" w:eastAsia="Arial" w:cs="Arial"/>
          <w:i w:val="0"/>
          <w:iCs w:val="0"/>
          <w:caps w:val="0"/>
          <w:color w:val="auto"/>
          <w:spacing w:val="0"/>
          <w:sz w:val="24"/>
          <w:szCs w:val="24"/>
          <w:shd w:val="clear" w:fill="FFFFFF"/>
        </w:rPr>
        <w:t>sirve al progreso y se utiliza para identificar los puntos débiles y fuertes, y para tender hacia una mejora"</w:t>
      </w:r>
      <w:r>
        <w:rPr>
          <w:rFonts w:hint="default" w:ascii="Arial" w:hAnsi="Arial" w:eastAsia="Arial" w:cs="Arial"/>
          <w:i w:val="0"/>
          <w:iCs w:val="0"/>
          <w:caps w:val="0"/>
          <w:color w:val="auto"/>
          <w:spacing w:val="0"/>
          <w:sz w:val="24"/>
          <w:szCs w:val="24"/>
          <w:shd w:val="clear" w:fill="FFFFFF"/>
          <w:lang w:val="es-VE"/>
        </w:rPr>
        <w:t xml:space="preserve"> (p.20)</w:t>
      </w:r>
    </w:p>
    <w:p w14:paraId="3838EE69">
      <w:pPr>
        <w:pStyle w:val="25"/>
        <w:shd w:val="clear" w:color="auto" w:fill="FFFFFF"/>
        <w:spacing w:before="0" w:beforeAutospacing="0" w:after="0" w:afterAutospacing="0" w:line="240" w:lineRule="auto"/>
        <w:ind w:left="0" w:leftChars="0" w:firstLine="480" w:firstLineChars="200"/>
        <w:textAlignment w:val="baseline"/>
        <w:rPr>
          <w:rFonts w:hint="default" w:ascii="Arial" w:hAnsi="Arial" w:eastAsia="Arial" w:cs="Arial"/>
          <w:i w:val="0"/>
          <w:iCs w:val="0"/>
          <w:caps w:val="0"/>
          <w:color w:val="auto"/>
          <w:spacing w:val="0"/>
          <w:sz w:val="24"/>
          <w:szCs w:val="24"/>
          <w:shd w:val="clear" w:fill="FFFFFF"/>
          <w:lang w:val="es-VE"/>
        </w:rPr>
      </w:pPr>
    </w:p>
    <w:p w14:paraId="014A8572">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0" w:firstLineChars="0"/>
        <w:jc w:val="left"/>
        <w:textAlignment w:val="baseline"/>
        <w:rPr>
          <w:rFonts w:hint="default" w:ascii="Arial" w:hAnsi="Arial" w:eastAsia="Arial" w:cs="Arial"/>
          <w:b/>
          <w:bCs/>
          <w:i/>
          <w:iCs/>
          <w:caps w:val="0"/>
          <w:color w:val="auto"/>
          <w:spacing w:val="0"/>
          <w:sz w:val="24"/>
          <w:szCs w:val="24"/>
          <w:shd w:val="clear" w:fill="FFFFFF"/>
          <w:lang w:val="es-VE"/>
        </w:rPr>
      </w:pPr>
      <w:r>
        <w:rPr>
          <w:rFonts w:hint="default" w:ascii="Arial" w:hAnsi="Arial" w:eastAsia="Arial" w:cs="Arial"/>
          <w:b/>
          <w:bCs/>
          <w:i/>
          <w:iCs/>
          <w:caps w:val="0"/>
          <w:color w:val="auto"/>
          <w:spacing w:val="0"/>
          <w:sz w:val="24"/>
          <w:szCs w:val="24"/>
          <w:shd w:val="clear" w:fill="FFFFFF"/>
          <w:lang w:val="es-VE"/>
        </w:rPr>
        <w:t>Generaciones de Evaluación</w:t>
      </w:r>
    </w:p>
    <w:p w14:paraId="688D7D2B">
      <w:pPr>
        <w:pStyle w:val="25"/>
        <w:shd w:val="clear" w:color="auto" w:fill="FFFFFF"/>
        <w:spacing w:before="0" w:beforeAutospacing="0" w:after="0" w:afterAutospacing="0" w:line="240" w:lineRule="auto"/>
        <w:jc w:val="center"/>
        <w:textAlignment w:val="baseline"/>
        <w:rPr>
          <w:rFonts w:hint="default" w:ascii="Arial" w:hAnsi="Arial" w:eastAsia="Arial" w:cs="Arial"/>
          <w:b/>
          <w:bCs/>
          <w:i w:val="0"/>
          <w:iCs w:val="0"/>
          <w:caps w:val="0"/>
          <w:color w:val="auto"/>
          <w:spacing w:val="0"/>
          <w:sz w:val="24"/>
          <w:szCs w:val="24"/>
          <w:shd w:val="clear" w:fill="FFFFFF"/>
          <w:lang w:val="es-VE"/>
        </w:rPr>
      </w:pPr>
    </w:p>
    <w:p w14:paraId="12C20571">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textAlignment w:val="baseline"/>
        <w:rPr>
          <w:rFonts w:hint="default" w:ascii="Arial" w:hAnsi="Arial" w:eastAsia="OpenSans-Regular" w:cs="Arial"/>
          <w:i w:val="0"/>
          <w:iCs w:val="0"/>
          <w:caps w:val="0"/>
          <w:color w:val="auto"/>
          <w:spacing w:val="0"/>
          <w:sz w:val="24"/>
          <w:szCs w:val="24"/>
          <w:shd w:val="clear" w:fill="FFFFFF"/>
          <w:lang w:val="es-VE"/>
        </w:rPr>
      </w:pPr>
      <w:r>
        <w:rPr>
          <w:rFonts w:hint="default" w:ascii="Arial" w:hAnsi="Arial" w:eastAsia="SimSun" w:cs="Arial"/>
          <w:color w:val="auto"/>
          <w:sz w:val="24"/>
          <w:szCs w:val="24"/>
        </w:rPr>
        <w:t xml:space="preserve">En la evolución del concepto </w:t>
      </w:r>
      <w:r>
        <w:rPr>
          <w:rFonts w:hint="default" w:ascii="Arial" w:hAnsi="Arial" w:eastAsia="SimSun" w:cs="Arial"/>
          <w:color w:val="auto"/>
          <w:sz w:val="24"/>
          <w:szCs w:val="24"/>
          <w:lang w:val="es-VE"/>
        </w:rPr>
        <w:t>d</w:t>
      </w:r>
      <w:r>
        <w:rPr>
          <w:rFonts w:hint="default" w:ascii="Arial" w:hAnsi="Arial" w:eastAsia="SimSun" w:cs="Arial"/>
          <w:color w:val="auto"/>
          <w:sz w:val="24"/>
          <w:szCs w:val="24"/>
        </w:rPr>
        <w:t xml:space="preserve">e evaluación se distinguen períodos que responden a generaciones, a continuación se abordan elementos </w:t>
      </w:r>
      <w:r>
        <w:rPr>
          <w:rFonts w:hint="default" w:ascii="Arial" w:hAnsi="Arial" w:eastAsia="SimSun" w:cs="Arial"/>
          <w:color w:val="auto"/>
          <w:sz w:val="24"/>
          <w:szCs w:val="24"/>
          <w:lang w:val="es-VE"/>
        </w:rPr>
        <w:t>de</w:t>
      </w:r>
      <w:r>
        <w:rPr>
          <w:rFonts w:hint="default" w:ascii="Arial" w:hAnsi="Arial" w:eastAsia="SimSun" w:cs="Arial"/>
          <w:color w:val="auto"/>
          <w:sz w:val="24"/>
          <w:szCs w:val="24"/>
        </w:rPr>
        <w:t xml:space="preserve"> los períodos</w:t>
      </w:r>
      <w:r>
        <w:rPr>
          <w:rFonts w:hint="default" w:ascii="Arial" w:hAnsi="Arial" w:eastAsia="SimSun" w:cs="Arial"/>
          <w:color w:val="auto"/>
          <w:sz w:val="24"/>
          <w:szCs w:val="24"/>
          <w:lang w:val="es-VE"/>
        </w:rPr>
        <w:t xml:space="preserve">, en atención a </w:t>
      </w:r>
      <w:r>
        <w:rPr>
          <w:rFonts w:hint="default" w:ascii="Arial" w:hAnsi="Arial" w:eastAsia="OpenSans-Regular" w:cs="Arial"/>
          <w:i w:val="0"/>
          <w:iCs w:val="0"/>
          <w:caps w:val="0"/>
          <w:color w:val="auto"/>
          <w:spacing w:val="0"/>
          <w:sz w:val="24"/>
          <w:szCs w:val="24"/>
          <w:shd w:val="clear" w:fill="FFFFFF"/>
          <w:lang w:val="es-VE"/>
        </w:rPr>
        <w:t>Arias, Labrador y Gámez (2019), Mora (2004) y Sánchez (2017).</w:t>
      </w:r>
    </w:p>
    <w:p w14:paraId="2331BF3B">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firstLine="720" w:firstLineChars="0"/>
        <w:rPr>
          <w:rFonts w:hint="default" w:cs="Arial"/>
          <w:color w:val="auto"/>
          <w:lang w:val="en-US" w:eastAsia="es-VE"/>
        </w:rPr>
      </w:pPr>
      <w:r>
        <w:rPr>
          <w:rFonts w:cs="Arial"/>
          <w:color w:val="auto"/>
          <w:lang w:val="es-VE" w:eastAsia="es-VE"/>
        </w:rPr>
        <w:t>Existe controversia sobre las generaciones de la evaluación</w:t>
      </w:r>
      <w:r>
        <w:rPr>
          <w:rFonts w:hint="default" w:cs="Arial"/>
          <w:color w:val="auto"/>
          <w:lang w:val="en-US" w:eastAsia="es-VE"/>
        </w:rPr>
        <w:t>, más</w:t>
      </w:r>
      <w:r>
        <w:rPr>
          <w:rFonts w:cs="Arial"/>
          <w:color w:val="auto"/>
          <w:lang w:val="es-VE" w:eastAsia="es-VE"/>
        </w:rPr>
        <w:t xml:space="preserve"> existe</w:t>
      </w:r>
      <w:r>
        <w:rPr>
          <w:rFonts w:hint="default" w:cs="Arial"/>
          <w:color w:val="auto"/>
          <w:lang w:val="en-US" w:eastAsia="es-VE"/>
        </w:rPr>
        <w:t>n cuatro</w:t>
      </w:r>
      <w:r>
        <w:rPr>
          <w:rFonts w:cs="Arial"/>
          <w:color w:val="auto"/>
          <w:lang w:val="es-VE" w:eastAsia="es-VE"/>
        </w:rPr>
        <w:t xml:space="preserve">  muy bien definidas</w:t>
      </w:r>
      <w:r>
        <w:rPr>
          <w:rFonts w:hint="default" w:cs="Arial"/>
          <w:color w:val="auto"/>
          <w:lang w:val="en-US" w:eastAsia="es-VE"/>
        </w:rPr>
        <w:t>:</w:t>
      </w:r>
    </w:p>
    <w:p w14:paraId="798D3BF8">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Autospacing="0" w:afterAutospacing="0" w:line="360" w:lineRule="auto"/>
        <w:ind w:left="0" w:leftChars="0" w:firstLine="720" w:firstLineChars="0"/>
        <w:rPr>
          <w:rFonts w:hint="default" w:cs="Arial"/>
          <w:color w:val="auto"/>
          <w:shd w:val="clear" w:color="auto" w:fill="FFFFFF"/>
          <w:lang w:val="es-VE"/>
        </w:rPr>
      </w:pPr>
      <w:r>
        <w:rPr>
          <w:rFonts w:hint="default" w:cs="Arial"/>
          <w:color w:val="auto"/>
          <w:lang w:val="en-US" w:eastAsia="es-VE"/>
        </w:rPr>
        <w:t>L</w:t>
      </w:r>
      <w:r>
        <w:rPr>
          <w:rFonts w:cs="Arial"/>
          <w:color w:val="auto"/>
          <w:lang w:val="es-VE" w:eastAsia="es-VE"/>
        </w:rPr>
        <w:t xml:space="preserve">a </w:t>
      </w:r>
      <w:r>
        <w:rPr>
          <w:rFonts w:hint="default" w:cs="Arial"/>
          <w:color w:val="auto"/>
          <w:lang w:val="en-US" w:eastAsia="es-VE"/>
        </w:rPr>
        <w:t>1ra.,</w:t>
      </w:r>
      <w:r>
        <w:rPr>
          <w:rFonts w:cs="Arial"/>
          <w:color w:val="auto"/>
          <w:shd w:val="clear" w:color="auto" w:fill="FFFFFF"/>
        </w:rPr>
        <w:t xml:space="preserve"> de la medición</w:t>
      </w:r>
      <w:r>
        <w:rPr>
          <w:rFonts w:hint="default" w:cs="Arial"/>
          <w:color w:val="auto"/>
          <w:shd w:val="clear" w:color="auto" w:fill="FFFFFF"/>
          <w:lang w:val="es-VE"/>
        </w:rPr>
        <w:t xml:space="preserve">, </w:t>
      </w:r>
      <w:r>
        <w:rPr>
          <w:rFonts w:cs="Arial"/>
          <w:color w:val="auto"/>
          <w:shd w:val="clear" w:color="auto" w:fill="FFFFFF"/>
        </w:rPr>
        <w:t>incluye el período pre-tyleriano</w:t>
      </w:r>
      <w:r>
        <w:rPr>
          <w:rFonts w:hint="default" w:cs="Arial"/>
          <w:color w:val="auto"/>
          <w:shd w:val="clear" w:color="auto" w:fill="FFFFFF"/>
          <w:lang w:val="es-VE"/>
        </w:rPr>
        <w:t>.</w:t>
      </w:r>
    </w:p>
    <w:p w14:paraId="1CFBFE06">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Autospacing="0" w:afterAutospacing="0" w:line="360" w:lineRule="auto"/>
        <w:ind w:left="0" w:leftChars="0" w:firstLine="720" w:firstLineChars="0"/>
        <w:rPr>
          <w:rFonts w:hint="default" w:cs="Arial"/>
          <w:color w:val="auto"/>
          <w:shd w:val="clear" w:color="auto" w:fill="FFFFFF"/>
          <w:lang w:val="es-VE"/>
        </w:rPr>
      </w:pPr>
      <w:r>
        <w:rPr>
          <w:rFonts w:hint="default" w:cs="Arial"/>
          <w:color w:val="auto"/>
          <w:shd w:val="clear" w:color="auto" w:fill="FFFFFF"/>
          <w:lang w:val="es-VE"/>
        </w:rPr>
        <w:t>L</w:t>
      </w:r>
      <w:r>
        <w:rPr>
          <w:rFonts w:cs="Arial"/>
          <w:color w:val="auto"/>
          <w:shd w:val="clear" w:color="auto" w:fill="FFFFFF"/>
        </w:rPr>
        <w:t xml:space="preserve">a </w:t>
      </w:r>
      <w:r>
        <w:rPr>
          <w:rFonts w:hint="default" w:cs="Arial"/>
          <w:color w:val="auto"/>
          <w:shd w:val="clear" w:color="auto" w:fill="FFFFFF"/>
          <w:lang w:val="es-VE"/>
        </w:rPr>
        <w:t xml:space="preserve">2da.. la </w:t>
      </w:r>
      <w:r>
        <w:rPr>
          <w:rFonts w:cs="Arial"/>
          <w:color w:val="auto"/>
          <w:shd w:val="clear" w:color="auto" w:fill="FFFFFF"/>
        </w:rPr>
        <w:t>generación descriptiva</w:t>
      </w:r>
      <w:r>
        <w:rPr>
          <w:rFonts w:hint="default" w:cs="Arial"/>
          <w:color w:val="auto"/>
          <w:shd w:val="clear" w:color="auto" w:fill="FFFFFF"/>
          <w:lang w:val="es-VE"/>
        </w:rPr>
        <w:t>,</w:t>
      </w:r>
      <w:r>
        <w:rPr>
          <w:rFonts w:cs="Arial"/>
          <w:color w:val="auto"/>
          <w:shd w:val="clear" w:color="auto" w:fill="FFFFFF"/>
        </w:rPr>
        <w:t xml:space="preserve"> el período tyleriano</w:t>
      </w:r>
      <w:r>
        <w:rPr>
          <w:rFonts w:hint="default" w:cs="Arial"/>
          <w:color w:val="auto"/>
          <w:shd w:val="clear" w:color="auto" w:fill="FFFFFF"/>
          <w:lang w:val="es-VE"/>
        </w:rPr>
        <w:t>.</w:t>
      </w:r>
    </w:p>
    <w:p w14:paraId="08B4D9C3">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Autospacing="0" w:afterAutospacing="0" w:line="360" w:lineRule="auto"/>
        <w:ind w:left="0" w:leftChars="0" w:firstLine="720" w:firstLineChars="0"/>
        <w:rPr>
          <w:rFonts w:hint="default" w:cs="Arial"/>
          <w:color w:val="auto"/>
          <w:shd w:val="clear" w:color="auto" w:fill="FFFFFF"/>
          <w:lang w:val="es-VE"/>
        </w:rPr>
      </w:pPr>
      <w:r>
        <w:rPr>
          <w:rFonts w:hint="default" w:cs="Arial"/>
          <w:color w:val="auto"/>
          <w:shd w:val="clear" w:color="auto" w:fill="FFFFFF"/>
          <w:lang w:val="es-VE"/>
        </w:rPr>
        <w:t xml:space="preserve">La 3ra., la </w:t>
      </w:r>
      <w:r>
        <w:rPr>
          <w:rFonts w:cs="Arial"/>
          <w:color w:val="auto"/>
          <w:shd w:val="clear" w:color="auto" w:fill="FFFFFF"/>
        </w:rPr>
        <w:t xml:space="preserve"> generación de juicio</w:t>
      </w:r>
      <w:r>
        <w:rPr>
          <w:rFonts w:hint="default" w:cs="Arial"/>
          <w:color w:val="auto"/>
          <w:shd w:val="clear" w:color="auto" w:fill="FFFFFF"/>
          <w:lang w:val="es-VE"/>
        </w:rPr>
        <w:t>,</w:t>
      </w:r>
      <w:r>
        <w:rPr>
          <w:rFonts w:cs="Arial"/>
          <w:color w:val="auto"/>
          <w:shd w:val="clear" w:color="auto" w:fill="FFFFFF"/>
        </w:rPr>
        <w:t xml:space="preserve"> contempla los períodos de  inocencia y  realismo</w:t>
      </w:r>
      <w:r>
        <w:rPr>
          <w:rFonts w:hint="default" w:cs="Arial"/>
          <w:color w:val="auto"/>
          <w:shd w:val="clear" w:color="auto" w:fill="FFFFFF"/>
          <w:lang w:val="es-VE"/>
        </w:rPr>
        <w:t>.</w:t>
      </w:r>
    </w:p>
    <w:p w14:paraId="78F25233">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Autospacing="0" w:afterAutospacing="0" w:line="360" w:lineRule="auto"/>
        <w:ind w:left="0" w:leftChars="0" w:firstLine="720" w:firstLineChars="0"/>
        <w:rPr>
          <w:rFonts w:hint="default" w:cs="Arial"/>
          <w:color w:val="auto"/>
          <w:shd w:val="clear" w:color="auto" w:fill="FFFFFF"/>
          <w:lang w:val="es-VE"/>
        </w:rPr>
      </w:pPr>
      <w:r>
        <w:rPr>
          <w:rFonts w:hint="default" w:cs="Arial"/>
          <w:color w:val="auto"/>
          <w:shd w:val="clear" w:color="auto" w:fill="FFFFFF"/>
          <w:lang w:val="es-VE"/>
        </w:rPr>
        <w:t>L</w:t>
      </w:r>
      <w:r>
        <w:rPr>
          <w:rFonts w:cs="Arial"/>
          <w:color w:val="auto"/>
          <w:shd w:val="clear" w:color="auto" w:fill="FFFFFF"/>
        </w:rPr>
        <w:t xml:space="preserve">a </w:t>
      </w:r>
      <w:r>
        <w:rPr>
          <w:rFonts w:hint="default" w:cs="Arial"/>
          <w:color w:val="auto"/>
          <w:shd w:val="clear" w:color="auto" w:fill="FFFFFF"/>
          <w:lang w:val="es-VE"/>
        </w:rPr>
        <w:t>4ta.,</w:t>
      </w:r>
      <w:r>
        <w:rPr>
          <w:rFonts w:cs="Arial"/>
          <w:color w:val="auto"/>
          <w:shd w:val="clear" w:color="auto" w:fill="FFFFFF"/>
        </w:rPr>
        <w:t xml:space="preserve"> se ubican los períodos del profesionalismo y autoevaluación.</w:t>
      </w:r>
      <w:r>
        <w:rPr>
          <w:rFonts w:hint="default" w:cs="Arial"/>
          <w:color w:val="auto"/>
          <w:shd w:val="clear" w:color="auto" w:fill="FFFFFF"/>
          <w:lang w:val="es-VE"/>
        </w:rPr>
        <w:t xml:space="preserve">  Tal como se observa en la Tabla 2. </w:t>
      </w:r>
    </w:p>
    <w:p w14:paraId="2B1AAF5A">
      <w:pPr>
        <w:pStyle w:val="1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firstLine="0" w:firstLineChars="0"/>
        <w:rPr>
          <w:b/>
          <w:bCs/>
          <w:color w:val="auto"/>
          <w:sz w:val="24"/>
          <w:szCs w:val="24"/>
        </w:rPr>
      </w:pPr>
    </w:p>
    <w:p w14:paraId="645453E4">
      <w:pPr>
        <w:pStyle w:val="1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firstLine="0" w:firstLineChars="0"/>
        <w:rPr>
          <w:rFonts w:hint="default" w:cs="Arial"/>
          <w:color w:val="auto"/>
          <w:sz w:val="24"/>
          <w:szCs w:val="24"/>
          <w:shd w:val="clear" w:color="auto" w:fill="FFFFFF"/>
          <w:lang w:val="es-VE"/>
        </w:rPr>
      </w:pPr>
      <w:r>
        <w:rPr>
          <w:b/>
          <w:bCs/>
          <w:color w:val="auto"/>
          <w:sz w:val="24"/>
          <w:szCs w:val="24"/>
        </w:rPr>
        <w:t xml:space="preserve">Tabla </w:t>
      </w:r>
      <w:r>
        <w:rPr>
          <w:b/>
          <w:bCs/>
          <w:color w:val="auto"/>
          <w:sz w:val="24"/>
          <w:szCs w:val="24"/>
        </w:rPr>
        <w:fldChar w:fldCharType="begin"/>
      </w:r>
      <w:r>
        <w:rPr>
          <w:b/>
          <w:bCs/>
          <w:color w:val="auto"/>
          <w:sz w:val="24"/>
          <w:szCs w:val="24"/>
        </w:rPr>
        <w:instrText xml:space="preserve"> SEQ Tabla \* ARABIC </w:instrText>
      </w:r>
      <w:r>
        <w:rPr>
          <w:b/>
          <w:bCs/>
          <w:color w:val="auto"/>
          <w:sz w:val="24"/>
          <w:szCs w:val="24"/>
        </w:rPr>
        <w:fldChar w:fldCharType="separate"/>
      </w:r>
      <w:r>
        <w:rPr>
          <w:b/>
          <w:bCs/>
          <w:color w:val="auto"/>
          <w:sz w:val="24"/>
          <w:szCs w:val="24"/>
        </w:rPr>
        <w:t>2</w:t>
      </w:r>
      <w:r>
        <w:rPr>
          <w:b/>
          <w:bCs/>
          <w:color w:val="auto"/>
          <w:sz w:val="24"/>
          <w:szCs w:val="24"/>
        </w:rPr>
        <w:fldChar w:fldCharType="end"/>
      </w:r>
      <w:bookmarkStart w:id="21" w:name="_Toc11883"/>
      <w:r>
        <w:rPr>
          <w:color w:val="auto"/>
          <w:sz w:val="24"/>
          <w:szCs w:val="24"/>
        </w:rPr>
        <w:br w:type="textWrapping"/>
      </w:r>
      <w:r>
        <w:rPr>
          <w:rFonts w:hint="default" w:cs="Arial"/>
          <w:b w:val="0"/>
          <w:bCs w:val="0"/>
          <w:i/>
          <w:iCs/>
          <w:color w:val="auto"/>
          <w:sz w:val="24"/>
          <w:szCs w:val="24"/>
          <w:shd w:val="clear" w:color="auto" w:fill="FFFFFF"/>
          <w:lang w:val="es-VE"/>
        </w:rPr>
        <w:t>Generaciones de Evaluaci</w:t>
      </w:r>
      <w:r>
        <w:rPr>
          <w:rFonts w:hint="default" w:cs="Arial"/>
          <w:b w:val="0"/>
          <w:bCs w:val="0"/>
          <w:color w:val="auto"/>
          <w:sz w:val="24"/>
          <w:szCs w:val="24"/>
          <w:shd w:val="clear" w:color="auto" w:fill="FFFFFF"/>
          <w:lang w:val="es-VE"/>
        </w:rPr>
        <w:t>ón</w:t>
      </w:r>
      <w:bookmarkEnd w:id="21"/>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530"/>
        <w:gridCol w:w="975"/>
        <w:gridCol w:w="1695"/>
        <w:gridCol w:w="3909"/>
      </w:tblGrid>
      <w:tr w14:paraId="3BA2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tcBorders>
              <w:left w:val="nil"/>
              <w:right w:val="nil"/>
            </w:tcBorders>
          </w:tcPr>
          <w:p w14:paraId="4B26F4B1">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Generación</w:t>
            </w:r>
          </w:p>
        </w:tc>
        <w:tc>
          <w:tcPr>
            <w:tcW w:w="1530" w:type="dxa"/>
            <w:tcBorders>
              <w:left w:val="nil"/>
              <w:right w:val="nil"/>
            </w:tcBorders>
          </w:tcPr>
          <w:p w14:paraId="18D05683">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Concepción de Evaluación</w:t>
            </w:r>
          </w:p>
        </w:tc>
        <w:tc>
          <w:tcPr>
            <w:tcW w:w="975" w:type="dxa"/>
            <w:tcBorders>
              <w:left w:val="nil"/>
              <w:right w:val="nil"/>
            </w:tcBorders>
          </w:tcPr>
          <w:p w14:paraId="5C4BDA5E">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Fecha</w:t>
            </w:r>
          </w:p>
        </w:tc>
        <w:tc>
          <w:tcPr>
            <w:tcW w:w="1695" w:type="dxa"/>
            <w:tcBorders>
              <w:left w:val="nil"/>
              <w:right w:val="nil"/>
            </w:tcBorders>
          </w:tcPr>
          <w:p w14:paraId="7A6D5D12">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Período</w:t>
            </w:r>
          </w:p>
        </w:tc>
        <w:tc>
          <w:tcPr>
            <w:tcW w:w="3909" w:type="dxa"/>
            <w:tcBorders>
              <w:left w:val="nil"/>
              <w:right w:val="nil"/>
            </w:tcBorders>
          </w:tcPr>
          <w:p w14:paraId="4DA7EA36">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Enfásis</w:t>
            </w:r>
          </w:p>
        </w:tc>
      </w:tr>
      <w:tr w14:paraId="477D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tcBorders>
              <w:left w:val="nil"/>
              <w:right w:val="nil"/>
            </w:tcBorders>
          </w:tcPr>
          <w:p w14:paraId="376C3382">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Primera</w:t>
            </w:r>
          </w:p>
        </w:tc>
        <w:tc>
          <w:tcPr>
            <w:tcW w:w="1530" w:type="dxa"/>
            <w:tcBorders>
              <w:left w:val="nil"/>
              <w:right w:val="nil"/>
            </w:tcBorders>
          </w:tcPr>
          <w:p w14:paraId="18994172">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Medición</w:t>
            </w:r>
          </w:p>
        </w:tc>
        <w:tc>
          <w:tcPr>
            <w:tcW w:w="975" w:type="dxa"/>
            <w:tcBorders>
              <w:left w:val="nil"/>
              <w:right w:val="nil"/>
            </w:tcBorders>
          </w:tcPr>
          <w:p w14:paraId="6A4BA9D8">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--1900</w:t>
            </w:r>
          </w:p>
        </w:tc>
        <w:tc>
          <w:tcPr>
            <w:tcW w:w="1695" w:type="dxa"/>
            <w:tcBorders>
              <w:left w:val="nil"/>
              <w:right w:val="nil"/>
            </w:tcBorders>
          </w:tcPr>
          <w:p w14:paraId="7651F62B">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eastAsia="Calibri" w:cs="Arial"/>
                <w:b w:val="0"/>
                <w:bCs/>
                <w:color w:val="auto"/>
                <w:sz w:val="20"/>
                <w:szCs w:val="20"/>
                <w:lang w:val="es-VE" w:eastAsia="en-US"/>
              </w:rPr>
              <w:t>P</w:t>
            </w:r>
            <w:r>
              <w:rPr>
                <w:rFonts w:hint="default" w:ascii="Arial" w:hAnsi="Arial" w:eastAsia="Calibri" w:cs="Arial"/>
                <w:b w:val="0"/>
                <w:bCs/>
                <w:color w:val="auto"/>
                <w:sz w:val="20"/>
                <w:szCs w:val="20"/>
                <w:lang w:val="es-VE" w:eastAsia="en-US"/>
              </w:rPr>
              <w:t>re-tyleriano</w:t>
            </w:r>
            <w:r>
              <w:rPr>
                <w:rFonts w:hint="default" w:eastAsia="Calibri" w:cs="Arial"/>
                <w:b w:val="0"/>
                <w:bCs/>
                <w:color w:val="auto"/>
                <w:sz w:val="20"/>
                <w:szCs w:val="20"/>
                <w:lang w:val="es-VE" w:eastAsia="en-US"/>
              </w:rPr>
              <w:t xml:space="preserve"> </w:t>
            </w:r>
          </w:p>
        </w:tc>
        <w:tc>
          <w:tcPr>
            <w:tcW w:w="3909" w:type="dxa"/>
            <w:tcBorders>
              <w:left w:val="nil"/>
              <w:right w:val="nil"/>
            </w:tcBorders>
          </w:tcPr>
          <w:p w14:paraId="7655A9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240" w:lineRule="auto"/>
              <w:ind w:left="0" w:right="0" w:firstLine="0"/>
              <w:jc w:val="both"/>
              <w:textAlignment w:val="baseline"/>
              <w:rPr>
                <w:rFonts w:hint="default" w:eastAsia="Calibri" w:cs="Arial"/>
                <w:b w:val="0"/>
                <w:bCs/>
                <w:color w:val="auto"/>
                <w:sz w:val="20"/>
                <w:szCs w:val="20"/>
                <w:lang w:val="es-VE" w:eastAsia="en-US"/>
              </w:rPr>
            </w:pPr>
            <w:r>
              <w:rPr>
                <w:rFonts w:hint="default" w:eastAsia="_fb_" w:cs="Arial"/>
                <w:i w:val="0"/>
                <w:iCs w:val="0"/>
                <w:caps w:val="0"/>
                <w:color w:val="auto"/>
                <w:spacing w:val="0"/>
                <w:kern w:val="0"/>
                <w:sz w:val="20"/>
                <w:szCs w:val="20"/>
                <w:shd w:val="clear"/>
                <w:vertAlign w:val="baseline"/>
                <w:lang w:val="es-VE" w:eastAsia="zh-CN" w:bidi="ar"/>
              </w:rPr>
              <w:t>R</w:t>
            </w:r>
            <w:r>
              <w:rPr>
                <w:rFonts w:hint="default" w:ascii="Arial" w:hAnsi="Arial" w:eastAsia="_fb_" w:cs="Arial"/>
                <w:i w:val="0"/>
                <w:iCs w:val="0"/>
                <w:caps w:val="0"/>
                <w:color w:val="auto"/>
                <w:spacing w:val="0"/>
                <w:kern w:val="0"/>
                <w:sz w:val="20"/>
                <w:szCs w:val="20"/>
                <w:shd w:val="clear"/>
                <w:vertAlign w:val="baseline"/>
                <w:lang w:val="en-US" w:eastAsia="zh-CN" w:bidi="ar"/>
              </w:rPr>
              <w:t>endimiento de los estudiantes, medición que se realiza mediante</w:t>
            </w:r>
            <w:r>
              <w:rPr>
                <w:rFonts w:hint="default" w:eastAsia="_fb_" w:cs="Arial"/>
                <w:i w:val="0"/>
                <w:iCs w:val="0"/>
                <w:caps w:val="0"/>
                <w:color w:val="auto"/>
                <w:spacing w:val="0"/>
                <w:kern w:val="0"/>
                <w:sz w:val="20"/>
                <w:szCs w:val="20"/>
                <w:shd w:val="clear"/>
                <w:vertAlign w:val="baseline"/>
                <w:lang w:val="es-VE" w:eastAsia="zh-CN" w:bidi="ar"/>
              </w:rPr>
              <w:t xml:space="preserve"> </w:t>
            </w:r>
            <w:r>
              <w:rPr>
                <w:rFonts w:hint="default" w:ascii="Arial" w:hAnsi="Arial" w:eastAsia="_fb_" w:cs="Arial"/>
                <w:i w:val="0"/>
                <w:iCs w:val="0"/>
                <w:caps w:val="0"/>
                <w:color w:val="auto"/>
                <w:spacing w:val="0"/>
                <w:kern w:val="0"/>
                <w:sz w:val="20"/>
                <w:szCs w:val="20"/>
                <w:shd w:val="clear" w:fill="FFFFFF"/>
                <w:vertAlign w:val="baseline"/>
                <w:lang w:val="en-US" w:eastAsia="zh-CN" w:bidi="ar"/>
              </w:rPr>
              <w:t>tests o pruebas.</w:t>
            </w:r>
          </w:p>
        </w:tc>
      </w:tr>
      <w:tr w14:paraId="2784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tcBorders>
              <w:left w:val="nil"/>
              <w:right w:val="nil"/>
            </w:tcBorders>
          </w:tcPr>
          <w:p w14:paraId="444E579E">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Segunda</w:t>
            </w:r>
          </w:p>
        </w:tc>
        <w:tc>
          <w:tcPr>
            <w:tcW w:w="1530" w:type="dxa"/>
            <w:tcBorders>
              <w:left w:val="nil"/>
              <w:right w:val="nil"/>
            </w:tcBorders>
          </w:tcPr>
          <w:p w14:paraId="17E36366">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Descripción</w:t>
            </w:r>
          </w:p>
        </w:tc>
        <w:tc>
          <w:tcPr>
            <w:tcW w:w="975" w:type="dxa"/>
            <w:tcBorders>
              <w:left w:val="nil"/>
              <w:right w:val="nil"/>
            </w:tcBorders>
          </w:tcPr>
          <w:p w14:paraId="7FAFFF23">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1930</w:t>
            </w:r>
          </w:p>
        </w:tc>
        <w:tc>
          <w:tcPr>
            <w:tcW w:w="1695" w:type="dxa"/>
            <w:tcBorders>
              <w:left w:val="nil"/>
              <w:right w:val="nil"/>
            </w:tcBorders>
          </w:tcPr>
          <w:p w14:paraId="06B77B7F">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Tyleriano</w:t>
            </w:r>
          </w:p>
        </w:tc>
        <w:tc>
          <w:tcPr>
            <w:tcW w:w="3909" w:type="dxa"/>
            <w:tcBorders>
              <w:left w:val="nil"/>
              <w:right w:val="nil"/>
            </w:tcBorders>
          </w:tcPr>
          <w:p w14:paraId="0462A35A">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cs="Arial"/>
                <w:color w:val="auto"/>
                <w:sz w:val="20"/>
                <w:szCs w:val="20"/>
                <w:shd w:val="clear" w:color="auto" w:fill="FFFFFF"/>
                <w:vertAlign w:val="baseline"/>
                <w:lang w:val="es-VE"/>
              </w:rPr>
            </w:pPr>
            <w:r>
              <w:rPr>
                <w:rFonts w:hint="default" w:ascii="Arial" w:hAnsi="Arial" w:cs="Arial"/>
                <w:color w:val="auto"/>
                <w:sz w:val="20"/>
                <w:szCs w:val="20"/>
                <w:lang w:val="es-VE" w:eastAsia="zh-CN"/>
              </w:rPr>
              <w:t>D</w:t>
            </w:r>
            <w:r>
              <w:rPr>
                <w:rFonts w:hint="default" w:ascii="Arial" w:hAnsi="Arial" w:cs="Arial"/>
                <w:color w:val="auto"/>
                <w:sz w:val="20"/>
                <w:szCs w:val="20"/>
                <w:lang w:val="en-US" w:eastAsia="zh-CN"/>
              </w:rPr>
              <w:t>escripción de patrones que evidencien fortalezas y debilidades</w:t>
            </w:r>
            <w:r>
              <w:rPr>
                <w:rFonts w:hint="default" w:cs="Arial"/>
                <w:color w:val="auto"/>
                <w:sz w:val="20"/>
                <w:szCs w:val="20"/>
                <w:lang w:val="es-VE" w:eastAsia="zh-CN"/>
              </w:rPr>
              <w:t xml:space="preserve"> </w:t>
            </w:r>
            <w:r>
              <w:rPr>
                <w:rFonts w:hint="default" w:ascii="Arial" w:hAnsi="Arial" w:cs="Arial"/>
                <w:color w:val="auto"/>
                <w:sz w:val="20"/>
                <w:szCs w:val="20"/>
                <w:lang w:val="en-US" w:eastAsia="zh-CN"/>
              </w:rPr>
              <w:t>en relación con objetivos establecidos</w:t>
            </w:r>
            <w:r>
              <w:rPr>
                <w:rFonts w:hint="default" w:ascii="Arial" w:hAnsi="Arial" w:eastAsia="_fb_" w:cs="Arial"/>
                <w:i w:val="0"/>
                <w:iCs w:val="0"/>
                <w:caps w:val="0"/>
                <w:color w:val="auto"/>
                <w:spacing w:val="0"/>
                <w:kern w:val="0"/>
                <w:sz w:val="20"/>
                <w:szCs w:val="20"/>
                <w:shd w:val="clear" w:fill="FFFFFF"/>
                <w:vertAlign w:val="baseline"/>
                <w:lang w:val="en-US" w:eastAsia="zh-CN" w:bidi="ar"/>
              </w:rPr>
              <w:t>.</w:t>
            </w:r>
          </w:p>
        </w:tc>
      </w:tr>
      <w:tr w14:paraId="37E9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Merge w:val="restart"/>
            <w:tcBorders>
              <w:left w:val="nil"/>
              <w:right w:val="nil"/>
            </w:tcBorders>
          </w:tcPr>
          <w:p w14:paraId="66FF82EE">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Tercera</w:t>
            </w:r>
          </w:p>
        </w:tc>
        <w:tc>
          <w:tcPr>
            <w:tcW w:w="1530" w:type="dxa"/>
            <w:vMerge w:val="restart"/>
            <w:tcBorders>
              <w:left w:val="nil"/>
              <w:right w:val="nil"/>
            </w:tcBorders>
          </w:tcPr>
          <w:p w14:paraId="72C5F308">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Juicio</w:t>
            </w:r>
          </w:p>
        </w:tc>
        <w:tc>
          <w:tcPr>
            <w:tcW w:w="975" w:type="dxa"/>
            <w:tcBorders>
              <w:left w:val="nil"/>
              <w:right w:val="nil"/>
            </w:tcBorders>
          </w:tcPr>
          <w:p w14:paraId="5BE9B409">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1950</w:t>
            </w:r>
          </w:p>
        </w:tc>
        <w:tc>
          <w:tcPr>
            <w:tcW w:w="1695" w:type="dxa"/>
            <w:tcBorders>
              <w:left w:val="nil"/>
              <w:right w:val="nil"/>
            </w:tcBorders>
          </w:tcPr>
          <w:p w14:paraId="35311C99">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Inocencia</w:t>
            </w:r>
          </w:p>
        </w:tc>
        <w:tc>
          <w:tcPr>
            <w:tcW w:w="3909" w:type="dxa"/>
            <w:tcBorders>
              <w:left w:val="nil"/>
              <w:right w:val="nil"/>
            </w:tcBorders>
          </w:tcPr>
          <w:p w14:paraId="173F786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cs="Arial"/>
                <w:color w:val="auto"/>
                <w:sz w:val="20"/>
                <w:szCs w:val="20"/>
                <w:shd w:val="clear" w:color="auto" w:fill="FFFFFF"/>
                <w:vertAlign w:val="baseline"/>
                <w:lang w:val="es-VE"/>
              </w:rPr>
            </w:pPr>
            <w:r>
              <w:rPr>
                <w:rFonts w:hint="default" w:ascii="Arial" w:hAnsi="Arial" w:cs="Arial"/>
                <w:color w:val="auto"/>
                <w:sz w:val="20"/>
                <w:szCs w:val="20"/>
                <w:lang w:val="en-US" w:eastAsia="zh-CN"/>
              </w:rPr>
              <w:t>Prevalecen los principios pre-tylerianos para la evaluación educativa,</w:t>
            </w:r>
            <w:r>
              <w:rPr>
                <w:rFonts w:hint="default" w:cs="Arial"/>
                <w:color w:val="auto"/>
                <w:sz w:val="20"/>
                <w:szCs w:val="20"/>
                <w:lang w:val="es-VE" w:eastAsia="zh-CN"/>
              </w:rPr>
              <w:t xml:space="preserve"> </w:t>
            </w:r>
            <w:r>
              <w:rPr>
                <w:rFonts w:hint="default" w:ascii="Arial" w:hAnsi="Arial" w:cs="Arial"/>
                <w:color w:val="auto"/>
                <w:sz w:val="20"/>
                <w:szCs w:val="20"/>
                <w:lang w:val="en-US" w:eastAsia="zh-CN"/>
              </w:rPr>
              <w:t>centrados en la medición de los resultados.</w:t>
            </w:r>
          </w:p>
        </w:tc>
      </w:tr>
      <w:tr w14:paraId="7910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Merge w:val="continue"/>
            <w:tcBorders>
              <w:left w:val="nil"/>
              <w:right w:val="nil"/>
            </w:tcBorders>
          </w:tcPr>
          <w:p w14:paraId="3A6B3523">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p>
        </w:tc>
        <w:tc>
          <w:tcPr>
            <w:tcW w:w="1530" w:type="dxa"/>
            <w:vMerge w:val="continue"/>
            <w:tcBorders>
              <w:left w:val="nil"/>
              <w:right w:val="nil"/>
            </w:tcBorders>
          </w:tcPr>
          <w:p w14:paraId="1157A520">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p>
        </w:tc>
        <w:tc>
          <w:tcPr>
            <w:tcW w:w="975" w:type="dxa"/>
            <w:tcBorders>
              <w:left w:val="nil"/>
              <w:right w:val="nil"/>
            </w:tcBorders>
          </w:tcPr>
          <w:p w14:paraId="1554D1EC">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1960</w:t>
            </w:r>
          </w:p>
        </w:tc>
        <w:tc>
          <w:tcPr>
            <w:tcW w:w="1695" w:type="dxa"/>
            <w:tcBorders>
              <w:left w:val="nil"/>
              <w:right w:val="nil"/>
            </w:tcBorders>
          </w:tcPr>
          <w:p w14:paraId="7460DF27">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Realismo</w:t>
            </w:r>
          </w:p>
        </w:tc>
        <w:tc>
          <w:tcPr>
            <w:tcW w:w="3909" w:type="dxa"/>
            <w:tcBorders>
              <w:left w:val="nil"/>
              <w:right w:val="nil"/>
            </w:tcBorders>
          </w:tcPr>
          <w:p w14:paraId="00F81422">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ascii="Arial" w:hAnsi="Arial" w:cs="Arial"/>
                <w:color w:val="auto"/>
                <w:sz w:val="20"/>
                <w:szCs w:val="20"/>
                <w:lang w:val="es-VE" w:eastAsia="zh-CN"/>
              </w:rPr>
              <w:t>La</w:t>
            </w:r>
            <w:r>
              <w:rPr>
                <w:rFonts w:hint="default" w:ascii="Arial" w:hAnsi="Arial" w:cs="Arial"/>
                <w:color w:val="auto"/>
                <w:sz w:val="20"/>
                <w:szCs w:val="20"/>
                <w:lang w:val="en-US" w:eastAsia="zh-CN"/>
              </w:rPr>
              <w:t xml:space="preserve"> evaluación se convierte un proceso consistente en recoger y formalizar información que pueda ayudar a quienes elaboran los currículos</w:t>
            </w:r>
          </w:p>
        </w:tc>
      </w:tr>
      <w:tr w14:paraId="641B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Merge w:val="restart"/>
            <w:tcBorders>
              <w:left w:val="nil"/>
              <w:right w:val="nil"/>
            </w:tcBorders>
          </w:tcPr>
          <w:p w14:paraId="59A832E4">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Cuarta</w:t>
            </w:r>
          </w:p>
        </w:tc>
        <w:tc>
          <w:tcPr>
            <w:tcW w:w="1530" w:type="dxa"/>
            <w:vMerge w:val="restart"/>
            <w:tcBorders>
              <w:left w:val="nil"/>
              <w:right w:val="nil"/>
            </w:tcBorders>
          </w:tcPr>
          <w:p w14:paraId="7BB7C63C">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Negociación</w:t>
            </w:r>
          </w:p>
        </w:tc>
        <w:tc>
          <w:tcPr>
            <w:tcW w:w="975" w:type="dxa"/>
            <w:tcBorders>
              <w:left w:val="nil"/>
              <w:right w:val="nil"/>
            </w:tcBorders>
          </w:tcPr>
          <w:p w14:paraId="36DB6C38">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1970</w:t>
            </w:r>
          </w:p>
        </w:tc>
        <w:tc>
          <w:tcPr>
            <w:tcW w:w="1695" w:type="dxa"/>
            <w:tcBorders>
              <w:left w:val="nil"/>
              <w:right w:val="nil"/>
            </w:tcBorders>
          </w:tcPr>
          <w:p w14:paraId="7A85E86E">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Profesionalismo</w:t>
            </w:r>
          </w:p>
        </w:tc>
        <w:tc>
          <w:tcPr>
            <w:tcW w:w="3909" w:type="dxa"/>
            <w:tcBorders>
              <w:left w:val="nil"/>
              <w:right w:val="nil"/>
            </w:tcBorders>
          </w:tcPr>
          <w:p w14:paraId="5AF11F34">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Arial" w:hAnsi="Arial" w:cs="Arial"/>
                <w:color w:val="auto"/>
                <w:sz w:val="20"/>
                <w:szCs w:val="20"/>
                <w:lang w:val="en-US" w:eastAsia="zh-CN"/>
              </w:rPr>
            </w:pPr>
            <w:r>
              <w:rPr>
                <w:rFonts w:hint="default" w:ascii="Arial" w:hAnsi="Arial" w:cs="Arial"/>
                <w:color w:val="auto"/>
                <w:sz w:val="20"/>
                <w:szCs w:val="20"/>
                <w:lang w:val="es-VE" w:eastAsia="zh-CN"/>
              </w:rPr>
              <w:t>-</w:t>
            </w:r>
            <w:r>
              <w:rPr>
                <w:rFonts w:hint="default" w:ascii="Arial" w:hAnsi="Arial" w:cs="Arial"/>
                <w:color w:val="auto"/>
                <w:sz w:val="20"/>
                <w:szCs w:val="20"/>
                <w:lang w:val="en-US" w:eastAsia="zh-CN"/>
              </w:rPr>
              <w:t>Toma auge como una profesión que relaciona la evaluación con la investigación y el control.</w:t>
            </w:r>
          </w:p>
          <w:p w14:paraId="5E3591F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cs="Arial"/>
                <w:color w:val="auto"/>
                <w:sz w:val="20"/>
                <w:szCs w:val="20"/>
                <w:shd w:val="clear" w:color="auto" w:fill="FFFFFF"/>
                <w:vertAlign w:val="baseline"/>
                <w:lang w:val="es-VE"/>
              </w:rPr>
            </w:pPr>
            <w:r>
              <w:rPr>
                <w:rFonts w:hint="default" w:ascii="Arial" w:hAnsi="Arial" w:cs="Arial"/>
                <w:color w:val="auto"/>
                <w:sz w:val="20"/>
                <w:szCs w:val="20"/>
                <w:lang w:val="es-VE" w:eastAsia="zh-CN"/>
              </w:rPr>
              <w:t>-</w:t>
            </w:r>
            <w:r>
              <w:rPr>
                <w:rFonts w:hint="default" w:ascii="Arial" w:hAnsi="Arial" w:cs="Arial"/>
                <w:color w:val="auto"/>
                <w:sz w:val="20"/>
                <w:szCs w:val="20"/>
                <w:lang w:val="en-US" w:eastAsia="zh-CN"/>
              </w:rPr>
              <w:t xml:space="preserve"> </w:t>
            </w:r>
            <w:r>
              <w:rPr>
                <w:rFonts w:hint="default" w:ascii="Arial" w:hAnsi="Arial" w:cs="Arial"/>
                <w:color w:val="auto"/>
                <w:sz w:val="20"/>
                <w:szCs w:val="20"/>
                <w:lang w:val="es-VE" w:eastAsia="zh-CN"/>
              </w:rPr>
              <w:t>Ubica a</w:t>
            </w:r>
            <w:r>
              <w:rPr>
                <w:rFonts w:hint="default" w:ascii="Arial" w:hAnsi="Arial" w:cs="Arial"/>
                <w:color w:val="auto"/>
                <w:sz w:val="20"/>
                <w:szCs w:val="20"/>
                <w:lang w:val="en-US" w:eastAsia="zh-CN"/>
              </w:rPr>
              <w:t xml:space="preserve"> la evaluación en el espacio de la investigación, dando origen a la investigación evaluativa</w:t>
            </w:r>
          </w:p>
        </w:tc>
      </w:tr>
      <w:tr w14:paraId="4B02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Merge w:val="continue"/>
            <w:tcBorders>
              <w:left w:val="nil"/>
              <w:right w:val="nil"/>
            </w:tcBorders>
          </w:tcPr>
          <w:p w14:paraId="1A5CBC17">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p>
        </w:tc>
        <w:tc>
          <w:tcPr>
            <w:tcW w:w="1530" w:type="dxa"/>
            <w:vMerge w:val="continue"/>
            <w:tcBorders>
              <w:left w:val="nil"/>
              <w:right w:val="nil"/>
            </w:tcBorders>
          </w:tcPr>
          <w:p w14:paraId="01C61139">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p>
        </w:tc>
        <w:tc>
          <w:tcPr>
            <w:tcW w:w="975" w:type="dxa"/>
            <w:tcBorders>
              <w:left w:val="nil"/>
              <w:right w:val="nil"/>
            </w:tcBorders>
          </w:tcPr>
          <w:p w14:paraId="7032B275">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1980</w:t>
            </w:r>
          </w:p>
        </w:tc>
        <w:tc>
          <w:tcPr>
            <w:tcW w:w="1695" w:type="dxa"/>
            <w:tcBorders>
              <w:left w:val="nil"/>
              <w:right w:val="nil"/>
            </w:tcBorders>
          </w:tcPr>
          <w:p w14:paraId="76C8602B">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cs="Arial"/>
                <w:color w:val="auto"/>
                <w:sz w:val="20"/>
                <w:szCs w:val="20"/>
                <w:shd w:val="clear" w:color="auto" w:fill="FFFFFF"/>
                <w:vertAlign w:val="baseline"/>
                <w:lang w:val="es-VE"/>
              </w:rPr>
              <w:t>Autoevaluación</w:t>
            </w:r>
          </w:p>
        </w:tc>
        <w:tc>
          <w:tcPr>
            <w:tcW w:w="3909" w:type="dxa"/>
            <w:tcBorders>
              <w:left w:val="nil"/>
              <w:right w:val="nil"/>
            </w:tcBorders>
          </w:tcPr>
          <w:p w14:paraId="3195E5D3">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Arial" w:hAnsi="Arial" w:cs="Arial"/>
                <w:color w:val="auto"/>
                <w:sz w:val="20"/>
                <w:szCs w:val="20"/>
                <w:lang w:val="en-US" w:eastAsia="zh-CN"/>
              </w:rPr>
            </w:pPr>
            <w:r>
              <w:rPr>
                <w:rFonts w:hint="default" w:ascii="Arial" w:hAnsi="Arial" w:cs="Arial"/>
                <w:color w:val="auto"/>
                <w:sz w:val="20"/>
                <w:szCs w:val="20"/>
                <w:lang w:val="en-US" w:eastAsia="zh-CN"/>
              </w:rPr>
              <w:t>Los límites y parámetros los construyen las personas que</w:t>
            </w:r>
          </w:p>
          <w:p w14:paraId="0E5EAF45">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cs="Arial"/>
                <w:color w:val="auto"/>
                <w:sz w:val="20"/>
                <w:szCs w:val="20"/>
                <w:shd w:val="clear" w:color="auto" w:fill="FFFFFF"/>
                <w:vertAlign w:val="baseline"/>
                <w:lang w:val="es-VE"/>
              </w:rPr>
            </w:pPr>
            <w:r>
              <w:rPr>
                <w:rFonts w:hint="default" w:ascii="Arial" w:hAnsi="Arial" w:cs="Arial"/>
                <w:color w:val="auto"/>
                <w:sz w:val="20"/>
                <w:szCs w:val="20"/>
                <w:lang w:val="en-US" w:eastAsia="zh-CN"/>
              </w:rPr>
              <w:t>participan en la evaluación, como elemento importante dentro del mismo proceso de evaluación.</w:t>
            </w:r>
          </w:p>
        </w:tc>
      </w:tr>
      <w:tr w14:paraId="775E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tcBorders>
              <w:left w:val="nil"/>
              <w:right w:val="nil"/>
            </w:tcBorders>
          </w:tcPr>
          <w:p w14:paraId="5690E01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Arial" w:hAnsi="Arial" w:cs="Arial"/>
                <w:color w:val="auto"/>
                <w:sz w:val="20"/>
                <w:szCs w:val="20"/>
                <w:lang w:val="es-VE" w:eastAsia="zh-CN"/>
              </w:rPr>
            </w:pPr>
            <w:r>
              <w:rPr>
                <w:rFonts w:hint="default" w:ascii="Arial" w:hAnsi="Arial" w:cs="Arial"/>
                <w:color w:val="auto"/>
                <w:sz w:val="20"/>
                <w:szCs w:val="20"/>
                <w:lang w:val="es-VE" w:eastAsia="zh-CN"/>
              </w:rPr>
              <w:t>Reformas curriculares</w:t>
            </w:r>
          </w:p>
          <w:p w14:paraId="1412F96D">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p>
        </w:tc>
        <w:tc>
          <w:tcPr>
            <w:tcW w:w="1530" w:type="dxa"/>
            <w:tcBorders>
              <w:left w:val="nil"/>
              <w:right w:val="nil"/>
            </w:tcBorders>
          </w:tcPr>
          <w:p w14:paraId="0AF2C867">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p>
        </w:tc>
        <w:tc>
          <w:tcPr>
            <w:tcW w:w="975" w:type="dxa"/>
            <w:tcBorders>
              <w:left w:val="nil"/>
              <w:right w:val="nil"/>
            </w:tcBorders>
          </w:tcPr>
          <w:p w14:paraId="5E729BD7">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r>
              <w:rPr>
                <w:rFonts w:hint="default" w:ascii="Arial" w:hAnsi="Arial" w:cs="Arial"/>
                <w:color w:val="auto"/>
                <w:sz w:val="20"/>
                <w:szCs w:val="20"/>
                <w:lang w:val="es-VE" w:eastAsia="zh-CN"/>
              </w:rPr>
              <w:t>1990</w:t>
            </w:r>
          </w:p>
        </w:tc>
        <w:tc>
          <w:tcPr>
            <w:tcW w:w="1695" w:type="dxa"/>
            <w:tcBorders>
              <w:left w:val="nil"/>
              <w:right w:val="nil"/>
            </w:tcBorders>
          </w:tcPr>
          <w:p w14:paraId="2EA3F4B6">
            <w:pPr>
              <w:widowControl w:val="0"/>
              <w:spacing w:before="100" w:beforeAutospacing="1" w:after="100" w:afterAutospacing="1" w:line="240" w:lineRule="auto"/>
              <w:ind w:left="0" w:leftChars="0" w:firstLine="0" w:firstLineChars="0"/>
              <w:rPr>
                <w:rFonts w:hint="default" w:cs="Arial"/>
                <w:color w:val="auto"/>
                <w:sz w:val="20"/>
                <w:szCs w:val="20"/>
                <w:shd w:val="clear" w:color="auto" w:fill="FFFFFF"/>
                <w:vertAlign w:val="baseline"/>
                <w:lang w:val="es-VE"/>
              </w:rPr>
            </w:pPr>
          </w:p>
        </w:tc>
        <w:tc>
          <w:tcPr>
            <w:tcW w:w="3909" w:type="dxa"/>
            <w:tcBorders>
              <w:left w:val="nil"/>
              <w:right w:val="nil"/>
            </w:tcBorders>
          </w:tcPr>
          <w:p w14:paraId="29CCEEAE">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Arial" w:hAnsi="Arial" w:cs="Arial"/>
                <w:color w:val="auto"/>
                <w:sz w:val="20"/>
                <w:szCs w:val="20"/>
                <w:lang w:val="en-US" w:eastAsia="zh-CN"/>
              </w:rPr>
            </w:pPr>
            <w:r>
              <w:rPr>
                <w:rFonts w:hint="default" w:ascii="Arial" w:hAnsi="Arial" w:cs="Arial"/>
                <w:color w:val="auto"/>
                <w:sz w:val="20"/>
                <w:szCs w:val="20"/>
                <w:lang w:val="en-US" w:eastAsia="zh-CN"/>
              </w:rPr>
              <w:t>La evaluación es considerada como un instrumento</w:t>
            </w:r>
          </w:p>
          <w:p w14:paraId="5647D5BD">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Arial" w:hAnsi="Arial" w:cs="Arial"/>
                <w:color w:val="auto"/>
                <w:sz w:val="20"/>
                <w:szCs w:val="20"/>
                <w:lang w:val="en-US" w:eastAsia="zh-CN"/>
              </w:rPr>
            </w:pPr>
            <w:r>
              <w:rPr>
                <w:rFonts w:hint="default" w:ascii="Arial" w:hAnsi="Arial" w:cs="Arial"/>
                <w:color w:val="auto"/>
                <w:sz w:val="20"/>
                <w:szCs w:val="20"/>
                <w:lang w:val="en-US" w:eastAsia="zh-CN"/>
              </w:rPr>
              <w:t>estratégico para el mejoramiento de la gestión y la calidad de la educación</w:t>
            </w:r>
          </w:p>
        </w:tc>
      </w:tr>
    </w:tbl>
    <w:p w14:paraId="0EE86F03">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Arial" w:hAnsi="Arial" w:cs="Arial" w:eastAsiaTheme="minorHAnsi"/>
          <w:color w:val="auto"/>
          <w:sz w:val="20"/>
          <w:szCs w:val="20"/>
          <w:lang w:val="es-VE" w:eastAsia="en-US" w:bidi="ar-SA"/>
        </w:rPr>
      </w:pPr>
      <w:r>
        <w:rPr>
          <w:rFonts w:ascii="Arial" w:hAnsi="Arial" w:cs="Arial"/>
          <w:i/>
          <w:iCs/>
          <w:color w:val="auto"/>
          <w:sz w:val="20"/>
          <w:szCs w:val="20"/>
        </w:rPr>
        <w:t xml:space="preserve">Nota: </w:t>
      </w:r>
      <w:r>
        <w:rPr>
          <w:rFonts w:ascii="Arial" w:hAnsi="Arial" w:cs="Arial"/>
          <w:color w:val="auto"/>
          <w:sz w:val="20"/>
          <w:szCs w:val="20"/>
          <w:lang w:val="es-VE"/>
        </w:rPr>
        <w:t>Tabla elaborada</w:t>
      </w:r>
      <w:r>
        <w:rPr>
          <w:rFonts w:ascii="Arial" w:hAnsi="Arial" w:cs="Arial"/>
          <w:color w:val="auto"/>
          <w:sz w:val="20"/>
          <w:szCs w:val="20"/>
        </w:rPr>
        <w:t xml:space="preserve"> con datos tomados de </w:t>
      </w:r>
      <w:r>
        <w:rPr>
          <w:rFonts w:hint="default" w:ascii="Arial" w:hAnsi="Arial" w:cs="Arial" w:eastAsiaTheme="minorHAnsi"/>
          <w:color w:val="auto"/>
          <w:sz w:val="20"/>
          <w:szCs w:val="20"/>
          <w:lang w:val="es-VE" w:eastAsia="en-US" w:bidi="ar-SA"/>
        </w:rPr>
        <w:t>“</w:t>
      </w:r>
      <w:r>
        <w:rPr>
          <w:rFonts w:hint="default" w:ascii="Arial" w:hAnsi="Arial" w:cs="Arial" w:eastAsiaTheme="minorHAnsi"/>
          <w:color w:val="auto"/>
          <w:sz w:val="20"/>
          <w:szCs w:val="20"/>
          <w:lang w:val="es-ES" w:eastAsia="en-US" w:bidi="ar-SA"/>
        </w:rPr>
        <w:t>Modelos y épocas de la evaluación educativa</w:t>
      </w:r>
      <w:r>
        <w:rPr>
          <w:rFonts w:hint="default" w:ascii="Arial" w:hAnsi="Arial" w:cs="Arial" w:eastAsiaTheme="minorHAnsi"/>
          <w:color w:val="auto"/>
          <w:sz w:val="20"/>
          <w:szCs w:val="20"/>
          <w:lang w:val="es-VE" w:eastAsia="en-US" w:bidi="ar-SA"/>
        </w:rPr>
        <w:t>”  por  Arias, Labrador y Gámez, 2019; “L</w:t>
      </w:r>
      <w:r>
        <w:rPr>
          <w:rFonts w:hint="default" w:ascii="Arial" w:hAnsi="Arial" w:cs="Arial" w:eastAsiaTheme="minorHAnsi"/>
          <w:color w:val="auto"/>
          <w:sz w:val="20"/>
          <w:szCs w:val="20"/>
          <w:lang w:val="es-ES" w:eastAsia="en-US" w:bidi="ar-SA"/>
        </w:rPr>
        <w:t>a evaluación educativa: Concepto, períodos y modelos</w:t>
      </w:r>
      <w:r>
        <w:rPr>
          <w:rFonts w:hint="default" w:ascii="Arial" w:hAnsi="Arial" w:cs="Arial" w:eastAsiaTheme="minorHAnsi"/>
          <w:color w:val="auto"/>
          <w:sz w:val="20"/>
          <w:szCs w:val="20"/>
          <w:lang w:val="es-VE" w:eastAsia="en-US" w:bidi="ar-SA"/>
        </w:rPr>
        <w:t>”</w:t>
      </w:r>
      <w:r>
        <w:rPr>
          <w:rFonts w:hint="default" w:ascii="Arial" w:hAnsi="Arial" w:cs="Arial" w:eastAsiaTheme="minorHAnsi"/>
          <w:color w:val="auto"/>
          <w:sz w:val="20"/>
          <w:szCs w:val="20"/>
          <w:lang w:val="es-ES" w:eastAsia="en-US" w:bidi="ar-SA"/>
        </w:rPr>
        <w:t xml:space="preserve"> </w:t>
      </w:r>
      <w:r>
        <w:rPr>
          <w:rFonts w:hint="default" w:ascii="Arial" w:hAnsi="Arial" w:cs="Arial" w:eastAsiaTheme="minorHAnsi"/>
          <w:color w:val="auto"/>
          <w:sz w:val="20"/>
          <w:szCs w:val="20"/>
          <w:lang w:val="es-VE" w:eastAsia="en-US" w:bidi="ar-SA"/>
        </w:rPr>
        <w:t xml:space="preserve"> por Mora, 2004; y “</w:t>
      </w:r>
      <w:r>
        <w:rPr>
          <w:rFonts w:hint="default" w:ascii="Arial" w:hAnsi="Arial" w:cs="Arial" w:eastAsiaTheme="minorHAnsi"/>
          <w:color w:val="auto"/>
          <w:sz w:val="20"/>
          <w:szCs w:val="20"/>
          <w:lang w:val="es-ES" w:eastAsia="en-US" w:bidi="ar-SA"/>
        </w:rPr>
        <w:t>Períodos de la evaluación</w:t>
      </w:r>
      <w:r>
        <w:rPr>
          <w:rFonts w:hint="default" w:ascii="Arial" w:hAnsi="Arial" w:cs="Arial" w:eastAsiaTheme="minorHAnsi"/>
          <w:color w:val="auto"/>
          <w:sz w:val="20"/>
          <w:szCs w:val="20"/>
          <w:lang w:val="es-VE" w:eastAsia="en-US" w:bidi="ar-SA"/>
        </w:rPr>
        <w:t>” por Sánchez, 2017.</w:t>
      </w:r>
    </w:p>
    <w:p w14:paraId="394A6B34">
      <w:pPr>
        <w:pStyle w:val="54"/>
        <w:spacing w:line="240" w:lineRule="auto"/>
        <w:ind w:firstLine="0"/>
        <w:rPr>
          <w:rFonts w:ascii="Arial" w:hAnsi="Arial" w:cs="Arial"/>
          <w:color w:val="auto"/>
          <w:sz w:val="24"/>
          <w:szCs w:val="24"/>
          <w:highlight w:val="yellow"/>
          <w:lang w:val="es-VE"/>
        </w:rPr>
      </w:pPr>
    </w:p>
    <w:p w14:paraId="4CA64095">
      <w:pPr>
        <w:shd w:val="clear" w:color="auto" w:fill="FFFFFF"/>
        <w:spacing w:before="100" w:beforeAutospacing="1" w:after="100" w:afterAutospacing="1" w:line="360" w:lineRule="auto"/>
        <w:ind w:left="0" w:leftChars="0" w:firstLine="480" w:firstLineChars="0"/>
        <w:rPr>
          <w:rFonts w:hint="default" w:cs="Arial"/>
          <w:color w:val="000000" w:themeColor="text1"/>
          <w:shd w:val="clear" w:color="auto" w:fill="FFFFFF"/>
          <w:lang w:val="es-VE"/>
          <w14:textFill>
            <w14:solidFill>
              <w14:schemeClr w14:val="tx1"/>
            </w14:solidFill>
          </w14:textFill>
        </w:rPr>
      </w:pPr>
      <w:r>
        <w:rPr>
          <w:rFonts w:hint="default" w:cs="Arial"/>
          <w:color w:val="000000" w:themeColor="text1"/>
          <w:shd w:val="clear" w:color="auto" w:fill="FFFFFF"/>
          <w:lang w:val="es-VE"/>
          <w14:textFill>
            <w14:solidFill>
              <w14:schemeClr w14:val="tx1"/>
            </w14:solidFill>
          </w14:textFill>
        </w:rPr>
        <w:t xml:space="preserve">Es de destacar que  </w:t>
      </w:r>
      <w:r>
        <w:rPr>
          <w:color w:val="000000" w:themeColor="text1"/>
          <w14:textFill>
            <w14:solidFill>
              <w14:schemeClr w14:val="tx1"/>
            </w14:solidFill>
          </w14:textFill>
        </w:rPr>
        <w:t>Ralph Tyler</w:t>
      </w:r>
      <w:r>
        <w:rPr>
          <w:rFonts w:hint="default"/>
          <w:color w:val="000000" w:themeColor="text1"/>
          <w:lang w:val="es-VE"/>
          <w14:textFill>
            <w14:solidFill>
              <w14:schemeClr w14:val="tx1"/>
            </w14:solidFill>
          </w14:textFill>
        </w:rPr>
        <w:t>,  fu</w:t>
      </w:r>
      <w:r>
        <w:rPr>
          <w:rFonts w:hint="default" w:cs="Arial"/>
          <w:color w:val="000000" w:themeColor="text1"/>
          <w:shd w:val="clear" w:color="auto" w:fill="FFFFFF"/>
          <w:lang w:val="es-VE"/>
          <w14:textFill>
            <w14:solidFill>
              <w14:schemeClr w14:val="tx1"/>
            </w14:solidFill>
          </w14:textFill>
        </w:rPr>
        <w:t>e el primero en destacar el término evaluación  y se  considera  el padre de la evaluación educativa, propuso un modelo sistemático donde la evaluación se centra en la medición del logro de los objetivos curriculares, su enfoque se basa en contrastar los aprendizajes esperados del currículo con los alcanzados por los estudiantes. En la Fig</w:t>
      </w:r>
      <w:r>
        <w:rPr>
          <w:rFonts w:hint="default" w:cs="Arial"/>
          <w:color w:val="000000" w:themeColor="text1"/>
          <w:highlight w:val="none"/>
          <w:shd w:val="clear" w:color="auto" w:fill="FFFFFF"/>
          <w:lang w:val="es-VE"/>
          <w14:textFill>
            <w14:solidFill>
              <w14:schemeClr w14:val="tx1"/>
            </w14:solidFill>
          </w14:textFill>
        </w:rPr>
        <w:t>u</w:t>
      </w:r>
      <w:r>
        <w:rPr>
          <w:rFonts w:hint="default" w:ascii="Helvetica" w:hAnsi="Helvetica" w:eastAsia="Helvetica" w:cs="Helvetica"/>
          <w:i w:val="0"/>
          <w:iCs w:val="0"/>
          <w:caps w:val="0"/>
          <w:color w:val="000000" w:themeColor="text1"/>
          <w:spacing w:val="0"/>
          <w:sz w:val="24"/>
          <w:szCs w:val="24"/>
          <w:highlight w:val="none"/>
          <w:shd w:val="clear" w:fill="FFFFFF"/>
          <w:lang w:val="es-VE"/>
          <w14:textFill>
            <w14:solidFill>
              <w14:schemeClr w14:val="tx1"/>
            </w14:solidFill>
          </w14:textFill>
        </w:rPr>
        <w:t>ra 1  s</w:t>
      </w:r>
      <w:r>
        <w:rPr>
          <w:rFonts w:hint="default" w:ascii="Helvetica" w:hAnsi="Helvetica" w:eastAsia="Helvetica" w:cs="Helvetica"/>
          <w:i w:val="0"/>
          <w:iCs w:val="0"/>
          <w:caps w:val="0"/>
          <w:color w:val="000000" w:themeColor="text1"/>
          <w:spacing w:val="0"/>
          <w:sz w:val="24"/>
          <w:szCs w:val="24"/>
          <w:shd w:val="clear" w:fill="FFFFFF"/>
          <w:lang w:val="es-VE"/>
          <w14:textFill>
            <w14:solidFill>
              <w14:schemeClr w14:val="tx1"/>
            </w14:solidFill>
          </w14:textFill>
        </w:rPr>
        <w:t xml:space="preserve">e </w:t>
      </w:r>
      <w:r>
        <w:rPr>
          <w:rFonts w:cs="Arial"/>
          <w:color w:val="000000" w:themeColor="text1"/>
          <w:shd w:val="clear" w:color="auto" w:fill="FFFFFF"/>
          <w14:textFill>
            <w14:solidFill>
              <w14:schemeClr w14:val="tx1"/>
            </w14:solidFill>
          </w14:textFill>
        </w:rPr>
        <w:t xml:space="preserve"> present</w:t>
      </w:r>
      <w:r>
        <w:rPr>
          <w:rFonts w:hint="default" w:cs="Arial"/>
          <w:color w:val="000000" w:themeColor="text1"/>
          <w:shd w:val="clear" w:color="auto" w:fill="FFFFFF"/>
          <w:lang w:val="es-VE"/>
          <w14:textFill>
            <w14:solidFill>
              <w14:schemeClr w14:val="tx1"/>
            </w14:solidFill>
          </w14:textFill>
        </w:rPr>
        <w:t>a</w:t>
      </w:r>
      <w:r>
        <w:rPr>
          <w:rFonts w:cs="Arial"/>
          <w:color w:val="000000" w:themeColor="text1"/>
          <w:shd w:val="clear" w:color="auto" w:fill="FFFFFF"/>
          <w14:textFill>
            <w14:solidFill>
              <w14:schemeClr w14:val="tx1"/>
            </w14:solidFill>
          </w14:textFill>
        </w:rPr>
        <w:t xml:space="preserve"> un resumen pormenorizado de </w:t>
      </w:r>
      <w:r>
        <w:rPr>
          <w:rFonts w:hint="default" w:cs="Arial"/>
          <w:color w:val="000000" w:themeColor="text1"/>
          <w:shd w:val="clear" w:color="auto" w:fill="FFFFFF"/>
          <w:lang w:val="es-VE"/>
          <w14:textFill>
            <w14:solidFill>
              <w14:schemeClr w14:val="tx1"/>
            </w14:solidFill>
          </w14:textFill>
        </w:rPr>
        <w:t>la Primera y Segunda generación de evaluación.</w:t>
      </w:r>
    </w:p>
    <w:p w14:paraId="63133C71">
      <w:pPr>
        <w:pStyle w:val="1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cs="Arial"/>
          <w:b/>
          <w:bCs/>
          <w:color w:val="000000" w:themeColor="text1"/>
          <w:sz w:val="24"/>
          <w:szCs w:val="24"/>
          <w:shd w:val="clear" w:color="auto" w:fill="FFFFFF"/>
          <w:lang w:val="es-VE"/>
          <w14:textFill>
            <w14:solidFill>
              <w14:schemeClr w14:val="tx1"/>
            </w14:solidFill>
          </w14:textFill>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1</w:t>
      </w:r>
      <w:r>
        <w:rPr>
          <w:b/>
          <w:bCs/>
          <w:sz w:val="24"/>
          <w:szCs w:val="24"/>
        </w:rPr>
        <w:fldChar w:fldCharType="end"/>
      </w:r>
      <w:bookmarkStart w:id="22" w:name="_Toc5821"/>
      <w:r>
        <w:rPr>
          <w:b/>
          <w:bCs/>
          <w:sz w:val="24"/>
          <w:szCs w:val="24"/>
        </w:rPr>
        <w:br w:type="textWrapping"/>
      </w:r>
      <w:r>
        <w:rPr>
          <w:rFonts w:hint="default" w:cs="Arial"/>
          <w:b w:val="0"/>
          <w:bCs w:val="0"/>
          <w:i/>
          <w:iCs/>
          <w:color w:val="000000" w:themeColor="text1"/>
          <w:sz w:val="24"/>
          <w:szCs w:val="24"/>
          <w:shd w:val="clear" w:color="auto" w:fill="FFFFFF"/>
          <w:lang w:val="es-VE"/>
          <w14:textFill>
            <w14:solidFill>
              <w14:schemeClr w14:val="tx1"/>
            </w14:solidFill>
          </w14:textFill>
        </w:rPr>
        <w:t>Primera y Segunda generación de evaluación</w:t>
      </w:r>
      <w:bookmarkEnd w:id="22"/>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2"/>
        <w:gridCol w:w="4722"/>
      </w:tblGrid>
      <w:tr w14:paraId="2206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9" w:type="dxa"/>
          </w:tcPr>
          <w:p w14:paraId="6EFB37E8">
            <w:pPr>
              <w:widowControl w:val="0"/>
              <w:spacing w:before="100" w:beforeAutospacing="1" w:after="100" w:afterAutospacing="1" w:line="360" w:lineRule="auto"/>
              <w:ind w:left="0" w:leftChars="0" w:firstLine="0" w:firstLineChars="0"/>
              <w:rPr>
                <w:rFonts w:hint="default" w:cs="Arial"/>
                <w:color w:val="000000" w:themeColor="text1"/>
                <w:shd w:val="clear" w:color="auto" w:fill="FFFFFF"/>
                <w:vertAlign w:val="baseline"/>
                <w:lang w:val="es-VE"/>
                <w14:textFill>
                  <w14:solidFill>
                    <w14:schemeClr w14:val="tx1"/>
                  </w14:solidFill>
                </w14:textFill>
              </w:rPr>
            </w:pPr>
            <w:r>
              <w:drawing>
                <wp:inline distT="0" distB="0" distL="114300" distR="114300">
                  <wp:extent cx="2895600" cy="3228975"/>
                  <wp:effectExtent l="0" t="0" r="0" b="9525"/>
                  <wp:docPr id="1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0"/>
                          <pic:cNvPicPr>
                            <a:picLocks noChangeAspect="1"/>
                          </pic:cNvPicPr>
                        </pic:nvPicPr>
                        <pic:blipFill>
                          <a:blip r:embed="rId12"/>
                          <a:stretch>
                            <a:fillRect/>
                          </a:stretch>
                        </pic:blipFill>
                        <pic:spPr>
                          <a:xfrm>
                            <a:off x="0" y="0"/>
                            <a:ext cx="2895600" cy="3228975"/>
                          </a:xfrm>
                          <a:prstGeom prst="rect">
                            <a:avLst/>
                          </a:prstGeom>
                          <a:noFill/>
                          <a:ln>
                            <a:noFill/>
                          </a:ln>
                        </pic:spPr>
                      </pic:pic>
                    </a:graphicData>
                  </a:graphic>
                </wp:inline>
              </w:drawing>
            </w:r>
          </w:p>
        </w:tc>
        <w:tc>
          <w:tcPr>
            <w:tcW w:w="4789" w:type="dxa"/>
          </w:tcPr>
          <w:p w14:paraId="4728F49B">
            <w:pPr>
              <w:widowControl w:val="0"/>
              <w:spacing w:before="100" w:beforeAutospacing="1" w:after="100" w:afterAutospacing="1" w:line="360" w:lineRule="auto"/>
              <w:ind w:left="0" w:leftChars="0" w:firstLine="0" w:firstLineChars="0"/>
              <w:rPr>
                <w:rFonts w:hint="default" w:cs="Arial"/>
                <w:color w:val="000000" w:themeColor="text1"/>
                <w:shd w:val="clear" w:color="auto" w:fill="FFFFFF"/>
                <w:vertAlign w:val="baseline"/>
                <w:lang w:val="es-VE"/>
                <w14:textFill>
                  <w14:solidFill>
                    <w14:schemeClr w14:val="tx1"/>
                  </w14:solidFill>
                </w14:textFill>
              </w:rPr>
            </w:pPr>
            <w:r>
              <w:drawing>
                <wp:inline distT="0" distB="0" distL="114300" distR="114300">
                  <wp:extent cx="2895600" cy="3190875"/>
                  <wp:effectExtent l="0" t="0" r="0" b="9525"/>
                  <wp:docPr id="1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1"/>
                          <pic:cNvPicPr>
                            <a:picLocks noChangeAspect="1"/>
                          </pic:cNvPicPr>
                        </pic:nvPicPr>
                        <pic:blipFill>
                          <a:blip r:embed="rId13"/>
                          <a:stretch>
                            <a:fillRect/>
                          </a:stretch>
                        </pic:blipFill>
                        <pic:spPr>
                          <a:xfrm>
                            <a:off x="0" y="0"/>
                            <a:ext cx="2895600" cy="3190875"/>
                          </a:xfrm>
                          <a:prstGeom prst="rect">
                            <a:avLst/>
                          </a:prstGeom>
                          <a:noFill/>
                          <a:ln>
                            <a:noFill/>
                          </a:ln>
                        </pic:spPr>
                      </pic:pic>
                    </a:graphicData>
                  </a:graphic>
                </wp:inline>
              </w:drawing>
            </w:r>
          </w:p>
        </w:tc>
      </w:tr>
    </w:tbl>
    <w:p w14:paraId="60A01610">
      <w:pPr>
        <w:spacing w:line="240" w:lineRule="auto"/>
        <w:ind w:left="0" w:leftChars="0" w:firstLine="0" w:firstLineChars="0"/>
        <w:rPr>
          <w:rFonts w:hint="default" w:cs="Arial"/>
          <w:b/>
          <w:bCs/>
          <w:color w:val="000000" w:themeColor="text1"/>
          <w:shd w:val="clear" w:color="auto" w:fill="FFFFFF"/>
          <w:lang w:val="es-VE"/>
          <w14:textFill>
            <w14:solidFill>
              <w14:schemeClr w14:val="tx1"/>
            </w14:solidFill>
          </w14:textFill>
        </w:rPr>
      </w:pPr>
      <w:r>
        <w:rPr>
          <w:rFonts w:ascii="Arial" w:hAnsi="Arial" w:cs="Arial"/>
          <w:i/>
          <w:iCs/>
          <w:sz w:val="20"/>
          <w:szCs w:val="20"/>
        </w:rPr>
        <w:t>Nota:</w:t>
      </w:r>
      <w:r>
        <w:rPr>
          <w:rFonts w:hint="default" w:cs="Arial"/>
          <w:i/>
          <w:iCs/>
          <w:sz w:val="20"/>
          <w:szCs w:val="20"/>
          <w:lang w:val="es-VE"/>
        </w:rPr>
        <w:t xml:space="preserve"> </w:t>
      </w:r>
      <w:r>
        <w:rPr>
          <w:rFonts w:hint="default" w:cs="Arial"/>
          <w:i w:val="0"/>
          <w:iCs w:val="0"/>
          <w:sz w:val="20"/>
          <w:szCs w:val="20"/>
          <w:lang w:val="es-VE"/>
        </w:rPr>
        <w:t>Figura</w:t>
      </w:r>
      <w:r>
        <w:rPr>
          <w:rFonts w:hint="default" w:cs="Arial"/>
          <w:i/>
          <w:iCs/>
          <w:sz w:val="20"/>
          <w:szCs w:val="20"/>
          <w:lang w:val="es-VE"/>
        </w:rPr>
        <w:t xml:space="preserve"> </w:t>
      </w:r>
      <w:r>
        <w:rPr>
          <w:rFonts w:ascii="Arial" w:hAnsi="Arial" w:cs="Arial"/>
          <w:sz w:val="20"/>
          <w:szCs w:val="20"/>
          <w:lang w:val="es-VE"/>
        </w:rPr>
        <w:t>elaborada</w:t>
      </w:r>
      <w:r>
        <w:rPr>
          <w:rFonts w:ascii="Arial" w:hAnsi="Arial" w:cs="Arial"/>
          <w:sz w:val="20"/>
          <w:szCs w:val="20"/>
        </w:rPr>
        <w:t xml:space="preserve"> con datos tomados de </w:t>
      </w:r>
      <w:r>
        <w:rPr>
          <w:rFonts w:hint="default" w:ascii="Arial" w:hAnsi="Arial" w:cs="Arial" w:eastAsiaTheme="minorHAnsi"/>
          <w:sz w:val="20"/>
          <w:szCs w:val="20"/>
          <w:lang w:val="es-VE" w:eastAsia="en-US" w:bidi="ar-SA"/>
        </w:rPr>
        <w:t>“</w:t>
      </w:r>
      <w:r>
        <w:rPr>
          <w:rFonts w:hint="default" w:ascii="Arial" w:hAnsi="Arial" w:cs="Arial" w:eastAsiaTheme="minorHAnsi"/>
          <w:sz w:val="20"/>
          <w:szCs w:val="20"/>
          <w:lang w:val="es-ES" w:eastAsia="en-US" w:bidi="ar-SA"/>
        </w:rPr>
        <w:t>Modelos y épocas de la evaluación educativa</w:t>
      </w:r>
      <w:r>
        <w:rPr>
          <w:rFonts w:hint="default" w:ascii="Arial" w:hAnsi="Arial" w:cs="Arial" w:eastAsiaTheme="minorHAnsi"/>
          <w:sz w:val="20"/>
          <w:szCs w:val="20"/>
          <w:lang w:val="es-VE" w:eastAsia="en-US" w:bidi="ar-SA"/>
        </w:rPr>
        <w:t>”  por  Arias, Labrador y Gámez, 2019; “L</w:t>
      </w:r>
      <w:r>
        <w:rPr>
          <w:rFonts w:hint="default" w:ascii="Arial" w:hAnsi="Arial" w:cs="Arial" w:eastAsiaTheme="minorHAnsi"/>
          <w:sz w:val="20"/>
          <w:szCs w:val="20"/>
          <w:lang w:val="es-ES" w:eastAsia="en-US" w:bidi="ar-SA"/>
        </w:rPr>
        <w:t>a evaluación educativa: Concepto, períodos y modelos</w:t>
      </w:r>
      <w:r>
        <w:rPr>
          <w:rFonts w:hint="default" w:ascii="Arial" w:hAnsi="Arial" w:cs="Arial" w:eastAsiaTheme="minorHAnsi"/>
          <w:sz w:val="20"/>
          <w:szCs w:val="20"/>
          <w:lang w:val="es-VE" w:eastAsia="en-US" w:bidi="ar-SA"/>
        </w:rPr>
        <w:t>”</w:t>
      </w:r>
      <w:r>
        <w:rPr>
          <w:rFonts w:hint="default" w:ascii="Arial" w:hAnsi="Arial" w:cs="Arial" w:eastAsiaTheme="minorHAnsi"/>
          <w:sz w:val="20"/>
          <w:szCs w:val="20"/>
          <w:lang w:val="es-ES" w:eastAsia="en-US" w:bidi="ar-SA"/>
        </w:rPr>
        <w:t xml:space="preserve"> </w:t>
      </w:r>
      <w:r>
        <w:rPr>
          <w:rFonts w:hint="default" w:ascii="Arial" w:hAnsi="Arial" w:cs="Arial" w:eastAsiaTheme="minorHAnsi"/>
          <w:sz w:val="20"/>
          <w:szCs w:val="20"/>
          <w:lang w:val="es-VE" w:eastAsia="en-US" w:bidi="ar-SA"/>
        </w:rPr>
        <w:t xml:space="preserve"> por Mora, 2004; y “</w:t>
      </w:r>
      <w:r>
        <w:rPr>
          <w:rFonts w:hint="default" w:ascii="Arial" w:hAnsi="Arial" w:cs="Arial" w:eastAsiaTheme="minorHAnsi"/>
          <w:sz w:val="20"/>
          <w:szCs w:val="20"/>
          <w:lang w:val="es-ES" w:eastAsia="en-US" w:bidi="ar-SA"/>
        </w:rPr>
        <w:t>Períodos de la evaluación</w:t>
      </w:r>
      <w:r>
        <w:rPr>
          <w:rFonts w:hint="default" w:ascii="Arial" w:hAnsi="Arial" w:cs="Arial" w:eastAsiaTheme="minorHAnsi"/>
          <w:sz w:val="20"/>
          <w:szCs w:val="20"/>
          <w:lang w:val="es-VE" w:eastAsia="en-US" w:bidi="ar-SA"/>
        </w:rPr>
        <w:t>” por Sánchez, 2017</w:t>
      </w:r>
    </w:p>
    <w:p w14:paraId="436498C1">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firstLine="482" w:firstLineChars="0"/>
        <w:textAlignment w:val="auto"/>
        <w:rPr>
          <w:rFonts w:cs="Arial"/>
          <w:color w:val="000000" w:themeColor="text1"/>
          <w:lang w:eastAsia="es-VE"/>
          <w14:textFill>
            <w14:solidFill>
              <w14:schemeClr w14:val="tx1"/>
            </w14:solidFill>
          </w14:textFill>
        </w:rPr>
      </w:pPr>
    </w:p>
    <w:p w14:paraId="143CA641">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firstLine="482" w:firstLineChars="0"/>
        <w:textAlignment w:val="auto"/>
        <w:rPr>
          <w:rFonts w:hint="default" w:cs="Arial"/>
          <w:color w:val="000000" w:themeColor="text1"/>
          <w:lang w:val="en-US" w:eastAsia="es-VE"/>
          <w14:textFill>
            <w14:solidFill>
              <w14:schemeClr w14:val="tx1"/>
            </w14:solidFill>
          </w14:textFill>
        </w:rPr>
      </w:pPr>
      <w:r>
        <w:rPr>
          <w:rFonts w:cs="Arial"/>
          <w:color w:val="000000" w:themeColor="text1"/>
          <w:lang w:eastAsia="es-VE"/>
          <w14:textFill>
            <w14:solidFill>
              <w14:schemeClr w14:val="tx1"/>
            </w14:solidFill>
          </w14:textFill>
        </w:rPr>
        <w:t xml:space="preserve">Básicamente Tyler instaura </w:t>
      </w:r>
      <w:r>
        <w:rPr>
          <w:rFonts w:hint="default" w:cs="Arial"/>
          <w:color w:val="000000" w:themeColor="text1"/>
          <w:lang w:val="en-US" w:eastAsia="es-VE"/>
          <w14:textFill>
            <w14:solidFill>
              <w14:schemeClr w14:val="tx1"/>
            </w14:solidFill>
          </w14:textFill>
        </w:rPr>
        <w:t xml:space="preserve">en la Segunda Generación, </w:t>
      </w:r>
      <w:r>
        <w:rPr>
          <w:rFonts w:cs="Arial"/>
          <w:color w:val="000000" w:themeColor="text1"/>
          <w:lang w:eastAsia="es-VE"/>
          <w14:textFill>
            <w14:solidFill>
              <w14:schemeClr w14:val="tx1"/>
            </w14:solidFill>
          </w14:textFill>
        </w:rPr>
        <w:t>que los objetivos del programa o proceso deben formularse en términos de conducta observable, y que el papel de la evaluación era determinar el cambio de conducta ocurrido, para así establecer lo eficaz de dicho p</w:t>
      </w:r>
      <w:r>
        <w:rPr>
          <w:rFonts w:hint="default" w:cs="Arial"/>
          <w:color w:val="000000" w:themeColor="text1"/>
          <w:lang w:val="en-US" w:eastAsia="es-VE"/>
          <w14:textFill>
            <w14:solidFill>
              <w14:schemeClr w14:val="tx1"/>
            </w14:solidFill>
          </w14:textFill>
        </w:rPr>
        <w:t xml:space="preserve">roceso. </w:t>
      </w:r>
    </w:p>
    <w:p w14:paraId="4C955DC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ascii="Arial" w:hAnsi="Arial" w:eastAsia="Times New Roman" w:cs="Arial"/>
          <w:color w:val="000000" w:themeColor="text1"/>
          <w:sz w:val="24"/>
          <w:szCs w:val="24"/>
          <w:lang w:val="es-VE" w:eastAsia="es-VE" w:bidi="ar-SA"/>
          <w14:textFill>
            <w14:solidFill>
              <w14:schemeClr w14:val="tx1"/>
            </w14:solidFill>
          </w14:textFill>
        </w:rPr>
      </w:pPr>
      <w:r>
        <w:rPr>
          <w:rFonts w:hint="default" w:ascii="Arial" w:hAnsi="Arial" w:eastAsia="Times New Roman" w:cs="Arial"/>
          <w:color w:val="000000" w:themeColor="text1"/>
          <w:sz w:val="24"/>
          <w:szCs w:val="24"/>
          <w:lang w:val="es-VE" w:eastAsia="es-VE" w:bidi="ar-SA"/>
          <w14:textFill>
            <w14:solidFill>
              <w14:schemeClr w14:val="tx1"/>
            </w14:solidFill>
          </w14:textFill>
        </w:rPr>
        <w:t xml:space="preserve">En cuanto a la </w:t>
      </w:r>
      <w:r>
        <w:rPr>
          <w:rFonts w:ascii="Arial" w:hAnsi="Arial" w:eastAsia="Times New Roman" w:cs="Arial"/>
          <w:color w:val="000000" w:themeColor="text1"/>
          <w:sz w:val="24"/>
          <w:szCs w:val="24"/>
          <w:lang w:val="es-ES" w:eastAsia="es-VE" w:bidi="ar-SA"/>
          <w14:textFill>
            <w14:solidFill>
              <w14:schemeClr w14:val="tx1"/>
            </w14:solidFill>
          </w14:textFill>
        </w:rPr>
        <w:t xml:space="preserve"> evaluación</w:t>
      </w:r>
      <w:r>
        <w:rPr>
          <w:rFonts w:hint="default" w:ascii="Arial" w:hAnsi="Arial" w:eastAsia="Times New Roman" w:cs="Arial"/>
          <w:color w:val="000000" w:themeColor="text1"/>
          <w:sz w:val="24"/>
          <w:szCs w:val="24"/>
          <w:lang w:val="es-VE" w:eastAsia="es-VE" w:bidi="ar-SA"/>
          <w14:textFill>
            <w14:solidFill>
              <w14:schemeClr w14:val="tx1"/>
            </w14:solidFill>
          </w14:textFill>
        </w:rPr>
        <w:t xml:space="preserve"> </w:t>
      </w:r>
      <w:r>
        <w:rPr>
          <w:rFonts w:hint="default" w:ascii="Arial" w:hAnsi="Arial" w:eastAsia="Times New Roman" w:cs="Arial"/>
          <w:color w:val="000000" w:themeColor="text1"/>
          <w:sz w:val="24"/>
          <w:szCs w:val="24"/>
          <w:lang w:val="es-ES" w:eastAsia="es-VE" w:bidi="ar-SA"/>
          <w14:textFill>
            <w14:solidFill>
              <w14:schemeClr w14:val="tx1"/>
            </w14:solidFill>
          </w14:textFill>
        </w:rPr>
        <w:t xml:space="preserve">en la </w:t>
      </w:r>
      <w:r>
        <w:rPr>
          <w:rFonts w:hint="default" w:ascii="Arial" w:hAnsi="Arial" w:eastAsia="Times New Roman" w:cs="Arial"/>
          <w:color w:val="000000" w:themeColor="text1"/>
          <w:sz w:val="24"/>
          <w:szCs w:val="24"/>
          <w:lang w:val="es-VE" w:eastAsia="es-VE" w:bidi="ar-SA"/>
          <w14:textFill>
            <w14:solidFill>
              <w14:schemeClr w14:val="tx1"/>
            </w14:solidFill>
          </w14:textFill>
        </w:rPr>
        <w:t>3ra.</w:t>
      </w:r>
      <w:r>
        <w:rPr>
          <w:rFonts w:hint="default" w:ascii="Arial" w:hAnsi="Arial" w:eastAsia="Times New Roman" w:cs="Arial"/>
          <w:color w:val="000000" w:themeColor="text1"/>
          <w:sz w:val="24"/>
          <w:szCs w:val="24"/>
          <w:lang w:val="es-ES" w:eastAsia="es-VE" w:bidi="ar-SA"/>
          <w14:textFill>
            <w14:solidFill>
              <w14:schemeClr w14:val="tx1"/>
            </w14:solidFill>
          </w14:textFill>
        </w:rPr>
        <w:t xml:space="preserve"> </w:t>
      </w:r>
      <w:r>
        <w:rPr>
          <w:rFonts w:hint="default" w:ascii="Arial" w:hAnsi="Arial" w:eastAsia="Times New Roman" w:cs="Arial"/>
          <w:color w:val="000000" w:themeColor="text1"/>
          <w:sz w:val="24"/>
          <w:szCs w:val="24"/>
          <w:lang w:val="en-US" w:eastAsia="es-VE" w:bidi="ar-SA"/>
          <w14:textFill>
            <w14:solidFill>
              <w14:schemeClr w14:val="tx1"/>
            </w14:solidFill>
          </w14:textFill>
        </w:rPr>
        <w:t>g</w:t>
      </w:r>
      <w:r>
        <w:rPr>
          <w:rFonts w:hint="default" w:ascii="Arial" w:hAnsi="Arial" w:eastAsia="Times New Roman" w:cs="Arial"/>
          <w:color w:val="000000" w:themeColor="text1"/>
          <w:sz w:val="24"/>
          <w:szCs w:val="24"/>
          <w:lang w:val="es-ES" w:eastAsia="es-VE" w:bidi="ar-SA"/>
          <w14:textFill>
            <w14:solidFill>
              <w14:schemeClr w14:val="tx1"/>
            </w14:solidFill>
          </w14:textFill>
        </w:rPr>
        <w:t>eneración</w:t>
      </w:r>
      <w:r>
        <w:rPr>
          <w:rFonts w:hint="default" w:ascii="Arial" w:hAnsi="Arial" w:eastAsia="Times New Roman" w:cs="Arial"/>
          <w:color w:val="000000" w:themeColor="text1"/>
          <w:sz w:val="24"/>
          <w:szCs w:val="24"/>
          <w:lang w:val="es-VE" w:eastAsia="es-VE" w:bidi="ar-SA"/>
          <w14:textFill>
            <w14:solidFill>
              <w14:schemeClr w14:val="tx1"/>
            </w14:solidFill>
          </w14:textFill>
        </w:rPr>
        <w:t>,</w:t>
      </w:r>
      <w:r>
        <w:rPr>
          <w:rFonts w:hint="default" w:ascii="Arial" w:hAnsi="Arial" w:eastAsia="Times New Roman" w:cs="Arial"/>
          <w:color w:val="000000" w:themeColor="text1"/>
          <w:sz w:val="24"/>
          <w:szCs w:val="24"/>
          <w:lang w:val="es-ES" w:eastAsia="es-VE" w:bidi="ar-SA"/>
          <w14:textFill>
            <w14:solidFill>
              <w14:schemeClr w14:val="tx1"/>
            </w14:solidFill>
          </w14:textFill>
        </w:rPr>
        <w:t xml:space="preserve"> se enfoca en la emisión de juicios sobre la efectividad de un programa o proceso, mientras que la </w:t>
      </w:r>
      <w:r>
        <w:rPr>
          <w:rFonts w:hint="default" w:ascii="Arial" w:hAnsi="Arial" w:eastAsia="Times New Roman" w:cs="Arial"/>
          <w:color w:val="000000" w:themeColor="text1"/>
          <w:sz w:val="24"/>
          <w:szCs w:val="24"/>
          <w:lang w:val="es-VE" w:eastAsia="es-VE" w:bidi="ar-SA"/>
          <w14:textFill>
            <w14:solidFill>
              <w14:schemeClr w14:val="tx1"/>
            </w14:solidFill>
          </w14:textFill>
        </w:rPr>
        <w:t>4ta.</w:t>
      </w:r>
      <w:r>
        <w:rPr>
          <w:rFonts w:hint="default" w:ascii="Arial" w:hAnsi="Arial" w:eastAsia="Times New Roman" w:cs="Arial"/>
          <w:color w:val="000000" w:themeColor="text1"/>
          <w:sz w:val="24"/>
          <w:szCs w:val="24"/>
          <w:lang w:val="es-ES" w:eastAsia="es-VE" w:bidi="ar-SA"/>
          <w14:textFill>
            <w14:solidFill>
              <w14:schemeClr w14:val="tx1"/>
            </w14:solidFill>
          </w14:textFill>
        </w:rPr>
        <w:t xml:space="preserve"> generación se centra en la negociación y el diálogo para construir un significado compartido sobre la evaluación.</w:t>
      </w:r>
      <w:r>
        <w:rPr>
          <w:rFonts w:hint="default" w:ascii="Arial" w:hAnsi="Arial" w:eastAsia="Times New Roman" w:cs="Arial"/>
          <w:color w:val="000000" w:themeColor="text1"/>
          <w:sz w:val="24"/>
          <w:szCs w:val="24"/>
          <w:lang w:val="es-VE" w:eastAsia="es-VE" w:bidi="ar-SA"/>
          <w14:textFill>
            <w14:solidFill>
              <w14:schemeClr w14:val="tx1"/>
            </w14:solidFill>
          </w14:textFill>
        </w:rPr>
        <w:t xml:space="preserve"> </w:t>
      </w:r>
    </w:p>
    <w:p w14:paraId="4C6C176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ascii="Arial" w:hAnsi="Arial" w:eastAsia="Times New Roman" w:cs="Arial"/>
          <w:color w:val="000000" w:themeColor="text1"/>
          <w:sz w:val="24"/>
          <w:szCs w:val="24"/>
          <w:lang w:val="en-US" w:eastAsia="zh-CN" w:bidi="ar-SA"/>
          <w14:textFill>
            <w14:solidFill>
              <w14:schemeClr w14:val="tx1"/>
            </w14:solidFill>
          </w14:textFill>
        </w:rPr>
      </w:pPr>
      <w:r>
        <w:rPr>
          <w:rFonts w:hint="default" w:ascii="Arial" w:hAnsi="Arial" w:eastAsia="Times New Roman" w:cs="Arial"/>
          <w:color w:val="000000" w:themeColor="text1"/>
          <w:sz w:val="24"/>
          <w:szCs w:val="24"/>
          <w:lang w:val="es-VE" w:eastAsia="zh-CN" w:bidi="ar-SA"/>
          <w14:textFill>
            <w14:solidFill>
              <w14:schemeClr w14:val="tx1"/>
            </w14:solidFill>
          </w14:textFill>
        </w:rPr>
        <w:t xml:space="preserve">En ambos casos se destaca como la </w:t>
      </w:r>
      <w:r>
        <w:rPr>
          <w:rFonts w:hint="default" w:ascii="Arial" w:hAnsi="Arial" w:eastAsia="Times New Roman" w:cs="Arial"/>
          <w:color w:val="000000" w:themeColor="text1"/>
          <w:sz w:val="24"/>
          <w:szCs w:val="24"/>
          <w:lang w:val="en-US" w:eastAsia="zh-CN" w:bidi="ar-SA"/>
          <w14:textFill>
            <w14:solidFill>
              <w14:schemeClr w14:val="tx1"/>
            </w14:solidFill>
          </w14:textFill>
        </w:rPr>
        <w:t xml:space="preserve"> evaluación es importante porque permite mejorar la enseñanza y el aprendizaje, así como tomar decisiones informadas sobre el proceso educativo.</w:t>
      </w:r>
    </w:p>
    <w:p w14:paraId="1B20046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ascii="Arial" w:hAnsi="Arial" w:eastAsia="Times New Roman" w:cs="Arial"/>
          <w:color w:val="000000" w:themeColor="text1"/>
          <w:sz w:val="24"/>
          <w:szCs w:val="24"/>
          <w:lang w:val="es-VE" w:eastAsia="es-VE" w:bidi="ar-SA"/>
          <w14:textFill>
            <w14:solidFill>
              <w14:schemeClr w14:val="tx1"/>
            </w14:solidFill>
          </w14:textFill>
        </w:rPr>
      </w:pPr>
      <w:r>
        <w:rPr>
          <w:rFonts w:hint="default" w:ascii="Arial" w:hAnsi="Arial" w:eastAsia="Times New Roman" w:cs="Arial"/>
          <w:color w:val="000000" w:themeColor="text1"/>
          <w:sz w:val="24"/>
          <w:szCs w:val="24"/>
          <w:lang w:val="en-US" w:eastAsia="es-VE" w:bidi="ar-SA"/>
          <w14:textFill>
            <w14:solidFill>
              <w14:schemeClr w14:val="tx1"/>
            </w14:solidFill>
          </w14:textFill>
        </w:rPr>
        <w:t xml:space="preserve">A continuación,  en  la Figura 2 </w:t>
      </w:r>
      <w:r>
        <w:rPr>
          <w:rFonts w:hint="default" w:ascii="Arial" w:hAnsi="Arial" w:eastAsia="Times New Roman" w:cs="Arial"/>
          <w:color w:val="000000" w:themeColor="text1"/>
          <w:sz w:val="24"/>
          <w:szCs w:val="24"/>
          <w:lang w:val="es-VE" w:eastAsia="es-VE" w:bidi="ar-SA"/>
          <w14:textFill>
            <w14:solidFill>
              <w14:schemeClr w14:val="tx1"/>
            </w14:solidFill>
          </w14:textFill>
        </w:rPr>
        <w:t xml:space="preserve">se </w:t>
      </w:r>
      <w:r>
        <w:rPr>
          <w:rFonts w:hint="default" w:ascii="Arial" w:hAnsi="Arial" w:eastAsia="Times New Roman" w:cs="Arial"/>
          <w:color w:val="000000" w:themeColor="text1"/>
          <w:sz w:val="24"/>
          <w:szCs w:val="24"/>
          <w:lang w:val="es-ES" w:eastAsia="es-VE" w:bidi="ar-SA"/>
          <w14:textFill>
            <w14:solidFill>
              <w14:schemeClr w14:val="tx1"/>
            </w14:solidFill>
          </w14:textFill>
        </w:rPr>
        <w:t xml:space="preserve"> present</w:t>
      </w:r>
      <w:r>
        <w:rPr>
          <w:rFonts w:hint="default" w:ascii="Arial" w:hAnsi="Arial" w:eastAsia="Times New Roman" w:cs="Arial"/>
          <w:color w:val="000000" w:themeColor="text1"/>
          <w:sz w:val="24"/>
          <w:szCs w:val="24"/>
          <w:lang w:val="es-VE" w:eastAsia="es-VE" w:bidi="ar-SA"/>
          <w14:textFill>
            <w14:solidFill>
              <w14:schemeClr w14:val="tx1"/>
            </w14:solidFill>
          </w14:textFill>
        </w:rPr>
        <w:t>a</w:t>
      </w:r>
      <w:r>
        <w:rPr>
          <w:rFonts w:hint="default" w:ascii="Arial" w:hAnsi="Arial" w:eastAsia="Times New Roman" w:cs="Arial"/>
          <w:color w:val="000000" w:themeColor="text1"/>
          <w:sz w:val="24"/>
          <w:szCs w:val="24"/>
          <w:lang w:val="es-ES" w:eastAsia="es-VE" w:bidi="ar-SA"/>
          <w14:textFill>
            <w14:solidFill>
              <w14:schemeClr w14:val="tx1"/>
            </w14:solidFill>
          </w14:textFill>
        </w:rPr>
        <w:t xml:space="preserve"> un resumen pormenorizado de </w:t>
      </w:r>
      <w:r>
        <w:rPr>
          <w:rFonts w:hint="default" w:ascii="Arial" w:hAnsi="Arial" w:eastAsia="Times New Roman" w:cs="Arial"/>
          <w:color w:val="000000" w:themeColor="text1"/>
          <w:sz w:val="24"/>
          <w:szCs w:val="24"/>
          <w:lang w:val="es-VE" w:eastAsia="es-VE" w:bidi="ar-SA"/>
          <w14:textFill>
            <w14:solidFill>
              <w14:schemeClr w14:val="tx1"/>
            </w14:solidFill>
          </w14:textFill>
        </w:rPr>
        <w:t>la Tercera y Cuarta  generación de evaluación.</w:t>
      </w:r>
    </w:p>
    <w:p w14:paraId="1F9A916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firstLine="482" w:firstLineChars="0"/>
        <w:textAlignment w:val="auto"/>
        <w:rPr>
          <w:rFonts w:hint="default" w:cs="Arial"/>
          <w:color w:val="000000" w:themeColor="text1"/>
          <w:shd w:val="clear" w:color="auto" w:fill="FFFFFF"/>
          <w:lang w:val="es-VE"/>
          <w14:textFill>
            <w14:solidFill>
              <w14:schemeClr w14:val="tx1"/>
            </w14:solidFill>
          </w14:textFill>
        </w:rPr>
      </w:pPr>
    </w:p>
    <w:p w14:paraId="292E66CC">
      <w:pPr>
        <w:pStyle w:val="1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cs="Arial"/>
          <w:b/>
          <w:bCs/>
          <w:color w:val="000000" w:themeColor="text1"/>
          <w:sz w:val="24"/>
          <w:szCs w:val="24"/>
          <w:shd w:val="clear" w:color="auto" w:fill="FFFFFF"/>
          <w:lang w:val="es-VE"/>
          <w14:textFill>
            <w14:solidFill>
              <w14:schemeClr w14:val="tx1"/>
            </w14:solidFill>
          </w14:textFill>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2</w:t>
      </w:r>
      <w:r>
        <w:rPr>
          <w:b/>
          <w:bCs/>
          <w:sz w:val="24"/>
          <w:szCs w:val="24"/>
        </w:rPr>
        <w:fldChar w:fldCharType="end"/>
      </w:r>
      <w:bookmarkStart w:id="23" w:name="_Toc31781"/>
      <w:r>
        <w:rPr>
          <w:rFonts w:hint="default"/>
          <w:sz w:val="24"/>
          <w:szCs w:val="24"/>
          <w:lang w:val="es-VE"/>
        </w:rPr>
        <w:t xml:space="preserve"> </w:t>
      </w:r>
      <w:r>
        <w:rPr>
          <w:rFonts w:hint="default"/>
          <w:sz w:val="24"/>
          <w:szCs w:val="24"/>
          <w:lang w:val="es-VE"/>
        </w:rPr>
        <w:br w:type="textWrapping"/>
      </w:r>
      <w:r>
        <w:rPr>
          <w:rFonts w:hint="default" w:cs="Arial"/>
          <w:b w:val="0"/>
          <w:bCs w:val="0"/>
          <w:i/>
          <w:iCs/>
          <w:color w:val="000000" w:themeColor="text1"/>
          <w:sz w:val="24"/>
          <w:szCs w:val="24"/>
          <w:shd w:val="clear" w:color="auto" w:fill="FFFFFF"/>
          <w:lang w:val="es-VE"/>
          <w14:textFill>
            <w14:solidFill>
              <w14:schemeClr w14:val="tx1"/>
            </w14:solidFill>
          </w14:textFill>
        </w:rPr>
        <w:t>Tercera  y Cuarta generación de evaluación</w:t>
      </w:r>
      <w:bookmarkEnd w:id="23"/>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5"/>
        <w:gridCol w:w="4549"/>
      </w:tblGrid>
      <w:tr w14:paraId="2109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9" w:type="dxa"/>
          </w:tcPr>
          <w:p w14:paraId="1FF9073D">
            <w:pPr>
              <w:widowControl w:val="0"/>
              <w:spacing w:before="100" w:beforeAutospacing="1" w:after="100" w:afterAutospacing="1" w:line="360" w:lineRule="auto"/>
              <w:ind w:left="0" w:leftChars="0" w:firstLine="0" w:firstLineChars="0"/>
              <w:rPr>
                <w:rFonts w:hint="default" w:cs="Arial"/>
                <w:color w:val="000000" w:themeColor="text1"/>
                <w:shd w:val="clear" w:color="auto" w:fill="FFFFFF"/>
                <w:vertAlign w:val="baseline"/>
                <w:lang w:val="es-VE"/>
                <w14:textFill>
                  <w14:solidFill>
                    <w14:schemeClr w14:val="tx1"/>
                  </w14:solidFill>
                </w14:textFill>
              </w:rPr>
            </w:pPr>
            <w:r>
              <w:drawing>
                <wp:inline distT="0" distB="0" distL="114300" distR="114300">
                  <wp:extent cx="3082925" cy="2983230"/>
                  <wp:effectExtent l="0" t="0" r="3175" b="7620"/>
                  <wp:docPr id="1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5"/>
                          <pic:cNvPicPr>
                            <a:picLocks noChangeAspect="1"/>
                          </pic:cNvPicPr>
                        </pic:nvPicPr>
                        <pic:blipFill>
                          <a:blip r:embed="rId14"/>
                          <a:stretch>
                            <a:fillRect/>
                          </a:stretch>
                        </pic:blipFill>
                        <pic:spPr>
                          <a:xfrm>
                            <a:off x="0" y="0"/>
                            <a:ext cx="3082925" cy="2983230"/>
                          </a:xfrm>
                          <a:prstGeom prst="rect">
                            <a:avLst/>
                          </a:prstGeom>
                          <a:noFill/>
                          <a:ln>
                            <a:noFill/>
                          </a:ln>
                        </pic:spPr>
                      </pic:pic>
                    </a:graphicData>
                  </a:graphic>
                </wp:inline>
              </w:drawing>
            </w:r>
          </w:p>
        </w:tc>
        <w:tc>
          <w:tcPr>
            <w:tcW w:w="4789" w:type="dxa"/>
          </w:tcPr>
          <w:p w14:paraId="3846B3C6">
            <w:pPr>
              <w:widowControl w:val="0"/>
              <w:spacing w:before="100" w:beforeAutospacing="1" w:after="100" w:afterAutospacing="1" w:line="360" w:lineRule="auto"/>
              <w:ind w:left="0" w:leftChars="0" w:firstLine="0" w:firstLineChars="0"/>
              <w:rPr>
                <w:rFonts w:hint="default" w:cs="Arial"/>
                <w:color w:val="000000" w:themeColor="text1"/>
                <w:shd w:val="clear" w:color="auto" w:fill="FFFFFF"/>
                <w:vertAlign w:val="baseline"/>
                <w:lang w:val="es-VE"/>
                <w14:textFill>
                  <w14:solidFill>
                    <w14:schemeClr w14:val="tx1"/>
                  </w14:solidFill>
                </w14:textFill>
              </w:rPr>
            </w:pPr>
            <w:r>
              <w:drawing>
                <wp:inline distT="0" distB="0" distL="114300" distR="114300">
                  <wp:extent cx="2839085" cy="2935605"/>
                  <wp:effectExtent l="0" t="0" r="18415" b="17145"/>
                  <wp:docPr id="1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4"/>
                          <pic:cNvPicPr>
                            <a:picLocks noChangeAspect="1"/>
                          </pic:cNvPicPr>
                        </pic:nvPicPr>
                        <pic:blipFill>
                          <a:blip r:embed="rId15"/>
                          <a:stretch>
                            <a:fillRect/>
                          </a:stretch>
                        </pic:blipFill>
                        <pic:spPr>
                          <a:xfrm>
                            <a:off x="0" y="0"/>
                            <a:ext cx="2839085" cy="2935605"/>
                          </a:xfrm>
                          <a:prstGeom prst="rect">
                            <a:avLst/>
                          </a:prstGeom>
                          <a:noFill/>
                          <a:ln>
                            <a:noFill/>
                          </a:ln>
                        </pic:spPr>
                      </pic:pic>
                    </a:graphicData>
                  </a:graphic>
                </wp:inline>
              </w:drawing>
            </w:r>
          </w:p>
        </w:tc>
      </w:tr>
    </w:tbl>
    <w:p w14:paraId="01788D56">
      <w:pPr>
        <w:spacing w:line="240" w:lineRule="auto"/>
        <w:ind w:left="0" w:leftChars="0" w:firstLine="0" w:firstLineChars="0"/>
        <w:rPr>
          <w:rFonts w:hint="default" w:ascii="Arial" w:hAnsi="Arial" w:cs="Arial" w:eastAsiaTheme="minorHAnsi"/>
          <w:sz w:val="20"/>
          <w:szCs w:val="20"/>
          <w:lang w:val="es-VE" w:eastAsia="en-US" w:bidi="ar-SA"/>
        </w:rPr>
      </w:pPr>
      <w:r>
        <w:rPr>
          <w:rFonts w:ascii="Arial" w:hAnsi="Arial" w:cs="Arial"/>
          <w:i/>
          <w:iCs/>
          <w:sz w:val="20"/>
          <w:szCs w:val="20"/>
        </w:rPr>
        <w:t>Nota:</w:t>
      </w:r>
      <w:r>
        <w:rPr>
          <w:rFonts w:hint="default" w:cs="Arial"/>
          <w:i/>
          <w:iCs/>
          <w:sz w:val="20"/>
          <w:szCs w:val="20"/>
          <w:lang w:val="es-VE"/>
        </w:rPr>
        <w:t xml:space="preserve"> </w:t>
      </w:r>
      <w:r>
        <w:rPr>
          <w:rFonts w:hint="default" w:cs="Arial"/>
          <w:i w:val="0"/>
          <w:iCs w:val="0"/>
          <w:sz w:val="20"/>
          <w:szCs w:val="20"/>
          <w:lang w:val="es-VE"/>
        </w:rPr>
        <w:t>Figura</w:t>
      </w:r>
      <w:r>
        <w:rPr>
          <w:rFonts w:hint="default" w:cs="Arial"/>
          <w:i/>
          <w:iCs/>
          <w:sz w:val="20"/>
          <w:szCs w:val="20"/>
          <w:lang w:val="es-VE"/>
        </w:rPr>
        <w:t xml:space="preserve"> </w:t>
      </w:r>
      <w:r>
        <w:rPr>
          <w:rFonts w:ascii="Arial" w:hAnsi="Arial" w:cs="Arial"/>
          <w:sz w:val="20"/>
          <w:szCs w:val="20"/>
          <w:lang w:val="es-VE"/>
        </w:rPr>
        <w:t>elaborada</w:t>
      </w:r>
      <w:r>
        <w:rPr>
          <w:rFonts w:ascii="Arial" w:hAnsi="Arial" w:cs="Arial"/>
          <w:sz w:val="20"/>
          <w:szCs w:val="20"/>
        </w:rPr>
        <w:t xml:space="preserve"> con datos tomados de </w:t>
      </w:r>
      <w:r>
        <w:rPr>
          <w:rFonts w:hint="default" w:ascii="Arial" w:hAnsi="Arial" w:cs="Arial" w:eastAsiaTheme="minorHAnsi"/>
          <w:sz w:val="20"/>
          <w:szCs w:val="20"/>
          <w:lang w:val="es-VE" w:eastAsia="en-US" w:bidi="ar-SA"/>
        </w:rPr>
        <w:t>“</w:t>
      </w:r>
      <w:r>
        <w:rPr>
          <w:rFonts w:hint="default" w:ascii="Arial" w:hAnsi="Arial" w:cs="Arial" w:eastAsiaTheme="minorHAnsi"/>
          <w:sz w:val="20"/>
          <w:szCs w:val="20"/>
          <w:lang w:val="es-ES" w:eastAsia="en-US" w:bidi="ar-SA"/>
        </w:rPr>
        <w:t>Modelos y épocas de la evaluación educativa</w:t>
      </w:r>
      <w:r>
        <w:rPr>
          <w:rFonts w:hint="default" w:ascii="Arial" w:hAnsi="Arial" w:cs="Arial" w:eastAsiaTheme="minorHAnsi"/>
          <w:sz w:val="20"/>
          <w:szCs w:val="20"/>
          <w:lang w:val="es-VE" w:eastAsia="en-US" w:bidi="ar-SA"/>
        </w:rPr>
        <w:t>”  por  Arias, Labrador y Gámez, 2019; “L</w:t>
      </w:r>
      <w:r>
        <w:rPr>
          <w:rFonts w:hint="default" w:ascii="Arial" w:hAnsi="Arial" w:cs="Arial" w:eastAsiaTheme="minorHAnsi"/>
          <w:sz w:val="20"/>
          <w:szCs w:val="20"/>
          <w:lang w:val="es-ES" w:eastAsia="en-US" w:bidi="ar-SA"/>
        </w:rPr>
        <w:t>a evaluación educativa: Concepto, períodos y modelos</w:t>
      </w:r>
      <w:r>
        <w:rPr>
          <w:rFonts w:hint="default" w:ascii="Arial" w:hAnsi="Arial" w:cs="Arial" w:eastAsiaTheme="minorHAnsi"/>
          <w:sz w:val="20"/>
          <w:szCs w:val="20"/>
          <w:lang w:val="es-VE" w:eastAsia="en-US" w:bidi="ar-SA"/>
        </w:rPr>
        <w:t>”</w:t>
      </w:r>
      <w:r>
        <w:rPr>
          <w:rFonts w:hint="default" w:ascii="Arial" w:hAnsi="Arial" w:cs="Arial" w:eastAsiaTheme="minorHAnsi"/>
          <w:sz w:val="20"/>
          <w:szCs w:val="20"/>
          <w:lang w:val="es-ES" w:eastAsia="en-US" w:bidi="ar-SA"/>
        </w:rPr>
        <w:t xml:space="preserve"> </w:t>
      </w:r>
      <w:r>
        <w:rPr>
          <w:rFonts w:hint="default" w:ascii="Arial" w:hAnsi="Arial" w:cs="Arial" w:eastAsiaTheme="minorHAnsi"/>
          <w:sz w:val="20"/>
          <w:szCs w:val="20"/>
          <w:lang w:val="es-VE" w:eastAsia="en-US" w:bidi="ar-SA"/>
        </w:rPr>
        <w:t xml:space="preserve"> por Mora, 2004; y “</w:t>
      </w:r>
      <w:r>
        <w:rPr>
          <w:rFonts w:hint="default" w:ascii="Arial" w:hAnsi="Arial" w:cs="Arial" w:eastAsiaTheme="minorHAnsi"/>
          <w:sz w:val="20"/>
          <w:szCs w:val="20"/>
          <w:lang w:val="es-ES" w:eastAsia="en-US" w:bidi="ar-SA"/>
        </w:rPr>
        <w:t>Períodos de la evaluación</w:t>
      </w:r>
      <w:r>
        <w:rPr>
          <w:rFonts w:hint="default" w:ascii="Arial" w:hAnsi="Arial" w:cs="Arial" w:eastAsiaTheme="minorHAnsi"/>
          <w:sz w:val="20"/>
          <w:szCs w:val="20"/>
          <w:lang w:val="es-VE" w:eastAsia="en-US" w:bidi="ar-SA"/>
        </w:rPr>
        <w:t>” por Sánchez, 2017</w:t>
      </w:r>
    </w:p>
    <w:p w14:paraId="2F03B180">
      <w:pPr>
        <w:spacing w:line="240" w:lineRule="auto"/>
        <w:ind w:left="0" w:leftChars="0" w:firstLine="0" w:firstLineChars="0"/>
        <w:rPr>
          <w:rFonts w:hint="default" w:ascii="Arial" w:hAnsi="Arial" w:cs="Arial" w:eastAsiaTheme="minorHAnsi"/>
          <w:sz w:val="20"/>
          <w:szCs w:val="20"/>
          <w:lang w:val="es-VE" w:eastAsia="en-US" w:bidi="ar-SA"/>
        </w:rPr>
      </w:pPr>
    </w:p>
    <w:p w14:paraId="0C94BD4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firstLine="482" w:firstLineChars="0"/>
        <w:textAlignment w:val="auto"/>
        <w:rPr>
          <w:rFonts w:cs="Arial"/>
          <w:color w:val="000000" w:themeColor="text1"/>
          <w:lang w:eastAsia="es-VE"/>
          <w14:textFill>
            <w14:solidFill>
              <w14:schemeClr w14:val="tx1"/>
            </w14:solidFill>
          </w14:textFill>
        </w:rPr>
      </w:pPr>
      <w:r>
        <w:rPr>
          <w:rFonts w:cs="Arial"/>
          <w:color w:val="000000" w:themeColor="text1"/>
          <w:lang w:eastAsia="es-VE"/>
          <w14:textFill>
            <w14:solidFill>
              <w14:schemeClr w14:val="tx1"/>
            </w14:solidFill>
          </w14:textFill>
        </w:rPr>
        <w:t xml:space="preserve">Daniel Stufflebeam es considerado el principal </w:t>
      </w:r>
      <w:r>
        <w:rPr>
          <w:rFonts w:hint="default" w:cs="Arial"/>
          <w:color w:val="000000" w:themeColor="text1"/>
          <w:lang w:val="en-US" w:eastAsia="es-VE"/>
          <w14:textFill>
            <w14:solidFill>
              <w14:schemeClr w14:val="tx1"/>
            </w14:solidFill>
          </w14:textFill>
        </w:rPr>
        <w:t>exponente</w:t>
      </w:r>
      <w:r>
        <w:rPr>
          <w:rFonts w:cs="Arial"/>
          <w:color w:val="000000" w:themeColor="text1"/>
          <w:lang w:eastAsia="es-VE"/>
          <w14:textFill>
            <w14:solidFill>
              <w14:schemeClr w14:val="tx1"/>
            </w14:solidFill>
          </w14:textFill>
        </w:rPr>
        <w:t xml:space="preserve"> de </w:t>
      </w:r>
      <w:r>
        <w:rPr>
          <w:rFonts w:hint="default" w:cs="Arial"/>
          <w:color w:val="000000" w:themeColor="text1"/>
          <w:lang w:val="en-US" w:eastAsia="es-VE"/>
          <w14:textFill>
            <w14:solidFill>
              <w14:schemeClr w14:val="tx1"/>
            </w14:solidFill>
          </w14:textFill>
        </w:rPr>
        <w:t>la Tercera Generación,</w:t>
      </w:r>
      <w:r>
        <w:rPr>
          <w:rFonts w:cs="Arial"/>
          <w:color w:val="000000" w:themeColor="text1"/>
          <w:lang w:eastAsia="es-VE"/>
          <w14:textFill>
            <w14:solidFill>
              <w14:schemeClr w14:val="tx1"/>
            </w14:solidFill>
          </w14:textFill>
        </w:rPr>
        <w:t xml:space="preserve"> y padre moderno de la evaluación, al considerarla como un proceso sistémico mediante el cual se obtiene información útil para la toma de decisiones. Introduce el modelo CIPP, </w:t>
      </w:r>
      <w:r>
        <w:rPr>
          <w:rFonts w:hint="default" w:cs="Arial"/>
          <w:color w:val="000000" w:themeColor="text1"/>
          <w:lang w:val="en-US" w:eastAsia="es-VE"/>
          <w14:textFill>
            <w14:solidFill>
              <w14:schemeClr w14:val="tx1"/>
            </w14:solidFill>
          </w14:textFill>
        </w:rPr>
        <w:t>(</w:t>
      </w:r>
      <w:r>
        <w:rPr>
          <w:rFonts w:cs="Arial"/>
          <w:color w:val="000000" w:themeColor="text1"/>
          <w:lang w:eastAsia="es-VE"/>
          <w14:textFill>
            <w14:solidFill>
              <w14:schemeClr w14:val="tx1"/>
            </w14:solidFill>
          </w14:textFill>
        </w:rPr>
        <w:t>Contexto, Insumos, Proceso y Producto</w:t>
      </w:r>
      <w:r>
        <w:rPr>
          <w:rFonts w:hint="default" w:cs="Arial"/>
          <w:color w:val="000000" w:themeColor="text1"/>
          <w:lang w:val="en-US" w:eastAsia="es-VE"/>
          <w14:textFill>
            <w14:solidFill>
              <w14:schemeClr w14:val="tx1"/>
            </w14:solidFill>
          </w14:textFill>
        </w:rPr>
        <w:t>)</w:t>
      </w:r>
      <w:r>
        <w:rPr>
          <w:rFonts w:cs="Arial"/>
          <w:color w:val="000000" w:themeColor="text1"/>
          <w:lang w:eastAsia="es-VE"/>
          <w14:textFill>
            <w14:solidFill>
              <w14:schemeClr w14:val="tx1"/>
            </w14:solidFill>
          </w14:textFill>
        </w:rPr>
        <w:t xml:space="preserve">,  elementos que </w:t>
      </w:r>
      <w:r>
        <w:rPr>
          <w:rFonts w:hint="default" w:cs="Arial"/>
          <w:color w:val="000000" w:themeColor="text1"/>
          <w:lang w:val="en-US" w:eastAsia="es-VE"/>
          <w14:textFill>
            <w14:solidFill>
              <w14:schemeClr w14:val="tx1"/>
            </w14:solidFill>
          </w14:textFill>
        </w:rPr>
        <w:t xml:space="preserve">se </w:t>
      </w:r>
      <w:r>
        <w:rPr>
          <w:rFonts w:cs="Arial"/>
          <w:color w:val="000000" w:themeColor="text1"/>
          <w:lang w:eastAsia="es-VE"/>
          <w14:textFill>
            <w14:solidFill>
              <w14:schemeClr w14:val="tx1"/>
            </w14:solidFill>
          </w14:textFill>
        </w:rPr>
        <w:t>deben considerar en la evaluación para poder tomar decisiones apoyadas en la información que proporcionan.</w:t>
      </w:r>
    </w:p>
    <w:p w14:paraId="3C757422">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firstLine="482" w:firstLineChars="0"/>
        <w:textAlignment w:val="auto"/>
        <w:rPr>
          <w:rFonts w:cs="Arial"/>
          <w:color w:val="000000" w:themeColor="text1"/>
          <w:lang w:eastAsia="es-VE"/>
          <w14:textFill>
            <w14:solidFill>
              <w14:schemeClr w14:val="tx1"/>
            </w14:solidFill>
          </w14:textFill>
        </w:rPr>
      </w:pPr>
      <w:r>
        <w:rPr>
          <w:rFonts w:cs="Arial"/>
          <w:color w:val="000000" w:themeColor="text1"/>
          <w:lang w:eastAsia="es-VE"/>
          <w14:textFill>
            <w14:solidFill>
              <w14:schemeClr w14:val="tx1"/>
            </w14:solidFill>
          </w14:textFill>
        </w:rPr>
        <w:t xml:space="preserve">Lo que distingue a </w:t>
      </w:r>
      <w:r>
        <w:rPr>
          <w:rFonts w:hint="default" w:cs="Arial"/>
          <w:color w:val="000000" w:themeColor="text1"/>
          <w:lang w:val="en-US" w:eastAsia="es-VE"/>
          <w14:textFill>
            <w14:solidFill>
              <w14:schemeClr w14:val="tx1"/>
            </w14:solidFill>
          </w14:textFill>
        </w:rPr>
        <w:t>la Cuarta Generación, (también llamada constructivista)</w:t>
      </w:r>
      <w:r>
        <w:rPr>
          <w:rFonts w:cs="Arial"/>
          <w:color w:val="000000" w:themeColor="text1"/>
          <w:lang w:eastAsia="es-VE"/>
          <w14:textFill>
            <w14:solidFill>
              <w14:schemeClr w14:val="tx1"/>
            </w14:solidFill>
          </w14:textFill>
        </w:rPr>
        <w:t xml:space="preserve"> es el esfuerzo de un nuevo desarrollo evaluativo mediante la posible integración del modelo de repuesta con el constructivista, donde se va más allá de las descripciones para ir a la construcciones significativas de los sujetos evaluados.</w:t>
      </w:r>
    </w:p>
    <w:p w14:paraId="05903A84">
      <w:pPr>
        <w:widowControl w:val="0"/>
        <w:spacing w:line="240" w:lineRule="auto"/>
        <w:ind w:left="0" w:leftChars="0" w:firstLine="0" w:firstLineChars="0"/>
        <w:jc w:val="center"/>
        <w:rPr>
          <w:rFonts w:cs="Arial"/>
          <w:b/>
          <w:bCs/>
          <w:i/>
          <w:iCs/>
          <w:lang w:val="es-VE"/>
        </w:rPr>
      </w:pPr>
    </w:p>
    <w:p w14:paraId="7F820E05">
      <w:pPr>
        <w:widowControl w:val="0"/>
        <w:ind w:left="0" w:leftChars="0" w:firstLine="0" w:firstLineChars="0"/>
        <w:jc w:val="left"/>
        <w:rPr>
          <w:rFonts w:cs="Arial"/>
          <w:b/>
          <w:bCs/>
          <w:i/>
          <w:iCs/>
          <w:lang w:val="es-VE"/>
        </w:rPr>
      </w:pPr>
      <w:r>
        <w:rPr>
          <w:rFonts w:cs="Arial"/>
          <w:b/>
          <w:bCs/>
          <w:i/>
          <w:iCs/>
          <w:lang w:val="es-VE"/>
        </w:rPr>
        <w:t>Modelos de Evaluación</w:t>
      </w:r>
    </w:p>
    <w:p w14:paraId="19D98F83">
      <w:pPr>
        <w:widowControl w:val="0"/>
        <w:spacing w:line="240" w:lineRule="auto"/>
        <w:ind w:left="0" w:leftChars="0" w:firstLine="0" w:firstLineChars="0"/>
        <w:jc w:val="center"/>
        <w:rPr>
          <w:rFonts w:cs="Arial"/>
          <w:b/>
          <w:bCs/>
          <w:i/>
          <w:iCs/>
          <w:lang w:val="es-VE"/>
        </w:rPr>
      </w:pPr>
    </w:p>
    <w:p w14:paraId="432510E2">
      <w:pPr>
        <w:spacing w:line="360" w:lineRule="auto"/>
        <w:ind w:left="0" w:leftChars="0" w:firstLine="480" w:firstLineChars="0"/>
        <w:rPr>
          <w:rFonts w:hint="default" w:cs="Arial"/>
          <w:color w:val="auto"/>
          <w:sz w:val="24"/>
          <w:szCs w:val="24"/>
          <w:shd w:val="clear" w:color="auto" w:fill="FFFFFF"/>
          <w:lang w:val="es-VE"/>
        </w:rPr>
      </w:pPr>
      <w:r>
        <w:rPr>
          <w:rFonts w:hint="default" w:cs="Arial"/>
          <w:color w:val="auto"/>
          <w:sz w:val="24"/>
          <w:szCs w:val="24"/>
          <w:shd w:val="clear" w:color="auto" w:fill="FFFFFF"/>
          <w:lang w:val="es-VE"/>
        </w:rPr>
        <w:t xml:space="preserve">Se entiende </w:t>
      </w:r>
      <w:r>
        <w:rPr>
          <w:rFonts w:cs="Arial"/>
          <w:color w:val="auto"/>
          <w:sz w:val="24"/>
          <w:szCs w:val="24"/>
          <w:shd w:val="clear" w:color="auto" w:fill="FFFFFF"/>
        </w:rPr>
        <w:t xml:space="preserve"> por modelo de evaluación al conjunto de posturas teóricos y teorías englobadas</w:t>
      </w:r>
      <w:r>
        <w:rPr>
          <w:rFonts w:hint="default" w:cs="Arial"/>
          <w:color w:val="auto"/>
          <w:sz w:val="24"/>
          <w:szCs w:val="24"/>
          <w:shd w:val="clear" w:color="auto" w:fill="FFFFFF"/>
          <w:lang w:val="es-VE"/>
        </w:rPr>
        <w:t>,</w:t>
      </w:r>
      <w:r>
        <w:rPr>
          <w:rFonts w:cs="Arial"/>
          <w:color w:val="auto"/>
          <w:sz w:val="24"/>
          <w:szCs w:val="24"/>
          <w:shd w:val="clear" w:color="auto" w:fill="FFFFFF"/>
        </w:rPr>
        <w:t xml:space="preserve"> que en si</w:t>
      </w:r>
      <w:r>
        <w:rPr>
          <w:rFonts w:hint="default" w:cs="Arial"/>
          <w:color w:val="auto"/>
          <w:sz w:val="24"/>
          <w:szCs w:val="24"/>
          <w:shd w:val="clear" w:color="auto" w:fill="FFFFFF"/>
          <w:lang w:val="es-VE"/>
        </w:rPr>
        <w:t>,</w:t>
      </w:r>
      <w:r>
        <w:rPr>
          <w:rFonts w:cs="Arial"/>
          <w:color w:val="auto"/>
          <w:sz w:val="24"/>
          <w:szCs w:val="24"/>
          <w:shd w:val="clear" w:color="auto" w:fill="FFFFFF"/>
        </w:rPr>
        <w:t xml:space="preserve"> procuran explicar epistemológica, ontológica, axiológica y metodológica el proceso de evaluación.</w:t>
      </w:r>
      <w:r>
        <w:rPr>
          <w:rFonts w:hint="default" w:cs="Arial"/>
          <w:color w:val="auto"/>
          <w:sz w:val="24"/>
          <w:szCs w:val="24"/>
          <w:shd w:val="clear" w:color="auto" w:fill="FFFFFF"/>
          <w:lang w:val="es-VE"/>
        </w:rPr>
        <w:t xml:space="preserve">  Específicamente se puede considera los modelos de evaluación educativa como enfoques sistemáticos utilizados para evaluar el aprendizaje de los estudiantes, el proceso de enseñanza y los resultados de un programa educativo. </w:t>
      </w:r>
    </w:p>
    <w:p w14:paraId="146576FC">
      <w:pPr>
        <w:spacing w:line="360" w:lineRule="auto"/>
        <w:ind w:left="0" w:leftChars="0" w:firstLine="480" w:firstLineChars="0"/>
        <w:rPr>
          <w:rFonts w:hint="default" w:cs="Arial"/>
          <w:color w:val="auto"/>
          <w:sz w:val="24"/>
          <w:szCs w:val="24"/>
          <w:shd w:val="clear" w:color="auto" w:fill="FFFFFF"/>
          <w:lang w:val="es-VE"/>
        </w:rPr>
      </w:pPr>
      <w:r>
        <w:rPr>
          <w:rFonts w:hint="default" w:cs="Arial"/>
          <w:color w:val="auto"/>
          <w:sz w:val="24"/>
          <w:szCs w:val="24"/>
          <w:shd w:val="clear" w:color="auto" w:fill="FFFFFF"/>
          <w:lang w:val="es-VE"/>
        </w:rPr>
        <w:t xml:space="preserve">Ellos brindan herramientas y estrategias para comprender la eficacia de la instrucción y para tomar decisiones informadas que mejoren el aprendizaje y la calidad educativa , </w:t>
      </w:r>
      <w:r>
        <w:rPr>
          <w:rFonts w:hint="default" w:cs="Arial"/>
          <w:color w:val="auto"/>
          <w:sz w:val="24"/>
          <w:szCs w:val="24"/>
          <w:shd w:val="clear" w:color="auto" w:fill="FFFFFF"/>
          <w:lang w:val="en-US" w:eastAsia="zh-CN"/>
        </w:rPr>
        <w:t xml:space="preserve"> son importantes </w:t>
      </w:r>
      <w:r>
        <w:rPr>
          <w:rFonts w:hint="default" w:cs="Arial"/>
          <w:color w:val="auto"/>
          <w:sz w:val="24"/>
          <w:szCs w:val="24"/>
          <w:shd w:val="clear" w:color="auto" w:fill="FFFFFF"/>
          <w:lang w:val="es-VE" w:eastAsia="zh-CN"/>
        </w:rPr>
        <w:t>pues permiten:</w:t>
      </w:r>
      <w:r>
        <w:rPr>
          <w:rFonts w:hint="default" w:cs="Arial"/>
          <w:color w:val="auto"/>
          <w:sz w:val="24"/>
          <w:szCs w:val="24"/>
          <w:shd w:val="clear" w:color="auto" w:fill="FFFFFF"/>
          <w:lang w:val="en-US" w:eastAsia="zh-CN"/>
        </w:rPr>
        <w:t>Identificar fortalezas y debilidades</w:t>
      </w:r>
      <w:r>
        <w:rPr>
          <w:rFonts w:hint="default" w:cs="Arial"/>
          <w:color w:val="auto"/>
          <w:sz w:val="24"/>
          <w:szCs w:val="24"/>
          <w:shd w:val="clear" w:color="auto" w:fill="FFFFFF"/>
          <w:lang w:val="es-VE" w:eastAsia="zh-CN"/>
        </w:rPr>
        <w:t>, m</w:t>
      </w:r>
      <w:r>
        <w:rPr>
          <w:rFonts w:hint="default" w:cs="Arial"/>
          <w:color w:val="auto"/>
          <w:sz w:val="24"/>
          <w:szCs w:val="24"/>
          <w:shd w:val="clear" w:color="auto" w:fill="FFFFFF"/>
          <w:lang w:val="en-US" w:eastAsia="zh-CN"/>
        </w:rPr>
        <w:t>edir el progreso de los estudiantes</w:t>
      </w:r>
      <w:r>
        <w:rPr>
          <w:rFonts w:hint="default" w:cs="Arial"/>
          <w:color w:val="auto"/>
          <w:sz w:val="24"/>
          <w:szCs w:val="24"/>
          <w:shd w:val="clear" w:color="auto" w:fill="FFFFFF"/>
          <w:lang w:val="es-VE" w:eastAsia="zh-CN"/>
        </w:rPr>
        <w:t>, o</w:t>
      </w:r>
      <w:r>
        <w:rPr>
          <w:rFonts w:hint="default" w:cs="Arial"/>
          <w:color w:val="auto"/>
          <w:sz w:val="24"/>
          <w:szCs w:val="24"/>
          <w:shd w:val="clear" w:color="auto" w:fill="FFFFFF"/>
          <w:lang w:val="en-US" w:eastAsia="zh-CN"/>
        </w:rPr>
        <w:t>rientar la enseñanza</w:t>
      </w:r>
      <w:r>
        <w:rPr>
          <w:rFonts w:hint="default" w:cs="Arial"/>
          <w:color w:val="auto"/>
          <w:sz w:val="24"/>
          <w:szCs w:val="24"/>
          <w:shd w:val="clear" w:color="auto" w:fill="FFFFFF"/>
          <w:lang w:val="es-VE" w:eastAsia="zh-CN"/>
        </w:rPr>
        <w:t>, fa</w:t>
      </w:r>
      <w:r>
        <w:rPr>
          <w:rFonts w:hint="default" w:cs="Arial"/>
          <w:color w:val="auto"/>
          <w:sz w:val="24"/>
          <w:szCs w:val="24"/>
          <w:shd w:val="clear" w:color="auto" w:fill="FFFFFF"/>
          <w:lang w:val="en-US" w:eastAsia="zh-CN"/>
        </w:rPr>
        <w:t>cilitar la toma de decisiones</w:t>
      </w:r>
      <w:r>
        <w:rPr>
          <w:rFonts w:hint="default" w:cs="Arial"/>
          <w:color w:val="auto"/>
          <w:sz w:val="24"/>
          <w:szCs w:val="24"/>
          <w:shd w:val="clear" w:color="auto" w:fill="FFFFFF"/>
          <w:lang w:val="es-VE" w:eastAsia="zh-CN"/>
        </w:rPr>
        <w:t>, m</w:t>
      </w:r>
      <w:r>
        <w:rPr>
          <w:rFonts w:hint="default" w:cs="Arial"/>
          <w:color w:val="auto"/>
          <w:sz w:val="24"/>
          <w:szCs w:val="24"/>
          <w:shd w:val="clear" w:color="auto" w:fill="FFFFFF"/>
          <w:lang w:val="en-US" w:eastAsia="zh-CN"/>
        </w:rPr>
        <w:t>ejorar la comunicación</w:t>
      </w:r>
      <w:r>
        <w:rPr>
          <w:rFonts w:hint="default" w:cs="Arial"/>
          <w:color w:val="auto"/>
          <w:sz w:val="24"/>
          <w:szCs w:val="24"/>
          <w:shd w:val="clear" w:color="auto" w:fill="FFFFFF"/>
          <w:lang w:val="es-VE" w:eastAsia="zh-CN"/>
        </w:rPr>
        <w:t>, p</w:t>
      </w:r>
      <w:r>
        <w:rPr>
          <w:rFonts w:hint="default" w:cs="Arial"/>
          <w:color w:val="auto"/>
          <w:sz w:val="24"/>
          <w:szCs w:val="24"/>
          <w:shd w:val="clear" w:color="auto" w:fill="FFFFFF"/>
          <w:lang w:val="en-US" w:eastAsia="zh-CN"/>
        </w:rPr>
        <w:t>romover la reflexión crítica</w:t>
      </w:r>
      <w:r>
        <w:rPr>
          <w:rFonts w:hint="default" w:cs="Arial"/>
          <w:color w:val="auto"/>
          <w:sz w:val="24"/>
          <w:szCs w:val="24"/>
          <w:shd w:val="clear" w:color="auto" w:fill="FFFFFF"/>
          <w:lang w:val="es-VE" w:eastAsia="zh-CN"/>
        </w:rPr>
        <w:t>, a</w:t>
      </w:r>
      <w:r>
        <w:rPr>
          <w:rFonts w:hint="default" w:cs="Arial"/>
          <w:color w:val="auto"/>
          <w:sz w:val="24"/>
          <w:szCs w:val="24"/>
          <w:shd w:val="clear" w:color="auto" w:fill="FFFFFF"/>
          <w:lang w:val="en-US" w:eastAsia="zh-CN"/>
        </w:rPr>
        <w:t>segurar la calidad y la equidad</w:t>
      </w:r>
      <w:r>
        <w:rPr>
          <w:rFonts w:hint="default" w:cs="Arial"/>
          <w:color w:val="auto"/>
          <w:sz w:val="24"/>
          <w:szCs w:val="24"/>
          <w:shd w:val="clear" w:color="auto" w:fill="FFFFFF"/>
          <w:lang w:val="es-VE" w:eastAsia="zh-CN"/>
        </w:rPr>
        <w:t xml:space="preserve"> y v</w:t>
      </w:r>
      <w:r>
        <w:rPr>
          <w:rFonts w:hint="default" w:cs="Arial"/>
          <w:color w:val="auto"/>
          <w:sz w:val="24"/>
          <w:szCs w:val="24"/>
          <w:shd w:val="clear" w:color="auto" w:fill="FFFFFF"/>
          <w:lang w:val="en-US" w:eastAsia="zh-CN"/>
        </w:rPr>
        <w:t>erificar la pertinencia del currículo</w:t>
      </w:r>
      <w:r>
        <w:rPr>
          <w:rFonts w:hint="default" w:cs="Arial"/>
          <w:color w:val="auto"/>
          <w:sz w:val="24"/>
          <w:szCs w:val="24"/>
          <w:shd w:val="clear" w:color="auto" w:fill="FFFFFF"/>
          <w:lang w:val="es-VE" w:eastAsia="zh-CN"/>
        </w:rPr>
        <w:t xml:space="preserve">, entre otras. </w:t>
      </w:r>
      <w:r>
        <w:rPr>
          <w:rFonts w:hint="default" w:cs="Arial"/>
          <w:color w:val="auto"/>
          <w:sz w:val="24"/>
          <w:szCs w:val="24"/>
          <w:shd w:val="clear" w:color="auto" w:fill="FFFFFF"/>
          <w:lang w:val="es-VE"/>
        </w:rPr>
        <w:t xml:space="preserve">En este sentido se presenta la clasificación propuesta por </w:t>
      </w:r>
      <w:r>
        <w:rPr>
          <w:rFonts w:hint="default" w:ascii="Arial" w:hAnsi="Arial" w:cs="Arial" w:eastAsiaTheme="minorHAnsi"/>
          <w:color w:val="auto"/>
          <w:sz w:val="24"/>
          <w:szCs w:val="24"/>
          <w:lang w:val="es-VE" w:eastAsia="en-US" w:bidi="ar-SA"/>
        </w:rPr>
        <w:t>Arias, Labrador y Gáme</w:t>
      </w:r>
      <w:r>
        <w:rPr>
          <w:rFonts w:hint="default" w:cs="Arial" w:eastAsiaTheme="minorHAnsi"/>
          <w:color w:val="auto"/>
          <w:sz w:val="24"/>
          <w:szCs w:val="24"/>
          <w:lang w:val="es-VE" w:eastAsia="en-US" w:bidi="ar-SA"/>
        </w:rPr>
        <w:t>z (</w:t>
      </w:r>
      <w:r>
        <w:rPr>
          <w:rFonts w:hint="default" w:ascii="Arial" w:hAnsi="Arial" w:cs="Arial" w:eastAsiaTheme="minorHAnsi"/>
          <w:color w:val="auto"/>
          <w:sz w:val="24"/>
          <w:szCs w:val="24"/>
          <w:lang w:val="es-VE" w:eastAsia="en-US" w:bidi="ar-SA"/>
        </w:rPr>
        <w:t>201</w:t>
      </w:r>
      <w:r>
        <w:rPr>
          <w:rFonts w:hint="default" w:cs="Arial" w:eastAsiaTheme="minorHAnsi"/>
          <w:color w:val="auto"/>
          <w:sz w:val="24"/>
          <w:szCs w:val="24"/>
          <w:lang w:val="es-VE" w:eastAsia="en-US" w:bidi="ar-SA"/>
        </w:rPr>
        <w:t>9), ilustrada en la Figura 3.</w:t>
      </w:r>
    </w:p>
    <w:p w14:paraId="25E70DC9">
      <w:pPr>
        <w:pStyle w:val="14"/>
        <w:keepNext w:val="0"/>
        <w:keepLines w:val="0"/>
        <w:pageBreakBefore w:val="0"/>
        <w:widowControl/>
        <w:shd w:val="clear" w:color="auto" w:fill="FFFFFF"/>
        <w:kinsoku/>
        <w:wordWrap/>
        <w:overflowPunct/>
        <w:topLinePunct w:val="0"/>
        <w:autoSpaceDE/>
        <w:autoSpaceDN/>
        <w:bidi w:val="0"/>
        <w:adjustRightInd/>
        <w:snapToGrid/>
        <w:spacing w:line="240" w:lineRule="auto"/>
        <w:ind w:left="0" w:leftChars="0" w:firstLine="0" w:firstLineChars="0"/>
        <w:jc w:val="both"/>
        <w:textAlignment w:val="auto"/>
        <w:rPr>
          <w:b/>
          <w:bCs/>
          <w:sz w:val="24"/>
          <w:szCs w:val="24"/>
        </w:rPr>
      </w:pPr>
    </w:p>
    <w:p w14:paraId="71189861">
      <w:pPr>
        <w:pStyle w:val="14"/>
        <w:keepNext w:val="0"/>
        <w:keepLines w:val="0"/>
        <w:pageBreakBefore w:val="0"/>
        <w:widowControl/>
        <w:shd w:val="clear" w:color="auto" w:fill="FFFFFF"/>
        <w:kinsoku/>
        <w:wordWrap/>
        <w:overflowPunct/>
        <w:topLinePunct w:val="0"/>
        <w:autoSpaceDE/>
        <w:autoSpaceDN/>
        <w:bidi w:val="0"/>
        <w:adjustRightInd/>
        <w:snapToGrid/>
        <w:spacing w:line="240" w:lineRule="auto"/>
        <w:ind w:left="0" w:leftChars="0" w:firstLine="0" w:firstLineChars="0"/>
        <w:jc w:val="both"/>
        <w:textAlignment w:val="auto"/>
        <w:rPr>
          <w:rFonts w:hint="default" w:ascii="Arial" w:hAnsi="Arial" w:cs="Arial"/>
          <w:b/>
          <w:bCs/>
          <w:color w:val="000000" w:themeColor="text1"/>
          <w:sz w:val="24"/>
          <w:szCs w:val="24"/>
          <w:lang w:val="es-VE"/>
          <w14:textFill>
            <w14:solidFill>
              <w14:schemeClr w14:val="tx1"/>
            </w14:solidFill>
          </w14:textFill>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3</w:t>
      </w:r>
      <w:r>
        <w:rPr>
          <w:b/>
          <w:bCs/>
          <w:sz w:val="24"/>
          <w:szCs w:val="24"/>
        </w:rPr>
        <w:fldChar w:fldCharType="end"/>
      </w:r>
      <w:bookmarkStart w:id="24" w:name="_Toc2337"/>
      <w:r>
        <w:rPr>
          <w:b/>
          <w:bCs/>
          <w:sz w:val="24"/>
          <w:szCs w:val="24"/>
        </w:rPr>
        <w:br w:type="textWrapping"/>
      </w:r>
      <w:r>
        <w:rPr>
          <w:rFonts w:ascii="Arial" w:hAnsi="Arial" w:cs="Arial"/>
          <w:color w:val="777777"/>
          <w:sz w:val="24"/>
          <w:szCs w:val="24"/>
        </w:rPr>
        <w:t xml:space="preserve"> </w:t>
      </w:r>
      <w:r>
        <w:rPr>
          <w:rFonts w:hint="default" w:ascii="Arial" w:hAnsi="Arial" w:cs="Arial"/>
          <w:b w:val="0"/>
          <w:bCs w:val="0"/>
          <w:i/>
          <w:iCs/>
          <w:color w:val="000000" w:themeColor="text1"/>
          <w:sz w:val="24"/>
          <w:szCs w:val="24"/>
          <w:lang w:val="es-VE"/>
          <w14:textFill>
            <w14:solidFill>
              <w14:schemeClr w14:val="tx1"/>
            </w14:solidFill>
          </w14:textFill>
        </w:rPr>
        <w:t>Clasificación de los Modelos de Evaluación</w:t>
      </w:r>
      <w:bookmarkEnd w:id="24"/>
    </w:p>
    <w:p w14:paraId="1D007B58">
      <w:pPr>
        <w:pStyle w:val="5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227"/>
        <w:jc w:val="both"/>
        <w:textAlignment w:val="auto"/>
      </w:pPr>
      <w:r>
        <w:drawing>
          <wp:inline distT="0" distB="0" distL="114300" distR="114300">
            <wp:extent cx="4521835" cy="3322955"/>
            <wp:effectExtent l="9525" t="9525" r="21590" b="20320"/>
            <wp:docPr id="2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6"/>
                    <pic:cNvPicPr>
                      <a:picLocks noChangeAspect="1"/>
                    </pic:cNvPicPr>
                  </pic:nvPicPr>
                  <pic:blipFill>
                    <a:blip r:embed="rId16"/>
                    <a:stretch>
                      <a:fillRect/>
                    </a:stretch>
                  </pic:blipFill>
                  <pic:spPr>
                    <a:xfrm>
                      <a:off x="0" y="0"/>
                      <a:ext cx="4521835" cy="3322955"/>
                    </a:xfrm>
                    <a:prstGeom prst="rect">
                      <a:avLst/>
                    </a:prstGeom>
                    <a:noFill/>
                    <a:ln>
                      <a:solidFill>
                        <a:schemeClr val="tx1"/>
                      </a:solidFill>
                    </a:ln>
                  </pic:spPr>
                </pic:pic>
              </a:graphicData>
            </a:graphic>
          </wp:inline>
        </w:drawing>
      </w:r>
    </w:p>
    <w:p w14:paraId="4F9CC634">
      <w:pPr>
        <w:pStyle w:val="5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227"/>
        <w:jc w:val="both"/>
        <w:textAlignment w:val="auto"/>
        <w:rPr>
          <w:rFonts w:hint="default" w:ascii="Arial" w:hAnsi="Arial" w:cs="Arial" w:eastAsiaTheme="minorHAnsi"/>
          <w:sz w:val="20"/>
          <w:szCs w:val="20"/>
          <w:lang w:val="es-VE" w:eastAsia="en-US" w:bidi="ar-SA"/>
        </w:rPr>
      </w:pPr>
      <w:r>
        <w:rPr>
          <w:rFonts w:hint="default" w:ascii="Arial" w:hAnsi="Arial" w:cs="Arial" w:eastAsiaTheme="minorHAnsi"/>
          <w:sz w:val="20"/>
          <w:szCs w:val="20"/>
          <w:lang w:val="es-ES" w:eastAsia="en-US" w:bidi="ar-SA"/>
        </w:rPr>
        <w:t>Nota:</w:t>
      </w:r>
      <w:r>
        <w:rPr>
          <w:rFonts w:hint="default" w:ascii="Arial" w:hAnsi="Arial" w:cs="Arial" w:eastAsiaTheme="minorHAnsi"/>
          <w:sz w:val="20"/>
          <w:szCs w:val="20"/>
          <w:lang w:val="es-VE" w:eastAsia="en-US" w:bidi="ar-SA"/>
        </w:rPr>
        <w:t xml:space="preserve"> Figura tomada </w:t>
      </w:r>
      <w:r>
        <w:rPr>
          <w:rFonts w:hint="default" w:ascii="Arial" w:hAnsi="Arial" w:cs="Arial" w:eastAsiaTheme="minorHAnsi"/>
          <w:sz w:val="20"/>
          <w:szCs w:val="20"/>
          <w:lang w:val="es-ES" w:eastAsia="en-US" w:bidi="ar-SA"/>
        </w:rPr>
        <w:t xml:space="preserve"> de </w:t>
      </w:r>
      <w:r>
        <w:rPr>
          <w:rFonts w:hint="default" w:ascii="Arial" w:hAnsi="Arial" w:cs="Arial" w:eastAsiaTheme="minorHAnsi"/>
          <w:sz w:val="20"/>
          <w:szCs w:val="20"/>
          <w:lang w:val="es-VE" w:eastAsia="en-US" w:bidi="ar-SA"/>
        </w:rPr>
        <w:t>“</w:t>
      </w:r>
      <w:r>
        <w:rPr>
          <w:rFonts w:hint="default" w:ascii="Arial" w:hAnsi="Arial" w:cs="Arial" w:eastAsiaTheme="minorHAnsi"/>
          <w:sz w:val="20"/>
          <w:szCs w:val="20"/>
          <w:lang w:val="es-ES" w:eastAsia="en-US" w:bidi="ar-SA"/>
        </w:rPr>
        <w:t>Modelos y épocas de la evaluación educativa</w:t>
      </w:r>
      <w:r>
        <w:rPr>
          <w:rFonts w:hint="default" w:ascii="Arial" w:hAnsi="Arial" w:cs="Arial" w:eastAsiaTheme="minorHAnsi"/>
          <w:sz w:val="20"/>
          <w:szCs w:val="20"/>
          <w:lang w:val="es-VE" w:eastAsia="en-US" w:bidi="ar-SA"/>
        </w:rPr>
        <w:t>”  por  Arias, Labrador y Gámez, 2019</w:t>
      </w:r>
    </w:p>
    <w:p w14:paraId="42D5F6B1">
      <w:pPr>
        <w:pStyle w:val="58"/>
        <w:shd w:val="clear" w:color="auto" w:fill="FFFFFF"/>
        <w:spacing w:line="360" w:lineRule="auto"/>
        <w:ind w:left="0" w:leftChars="0" w:firstLine="480" w:firstLineChars="0"/>
        <w:jc w:val="both"/>
        <w:rPr>
          <w:rFonts w:hint="default" w:ascii="Arial" w:hAnsi="Arial" w:cs="Arial" w:eastAsiaTheme="minorHAnsi"/>
          <w:color w:val="auto"/>
          <w:sz w:val="24"/>
          <w:szCs w:val="24"/>
          <w:lang w:val="es-VE" w:eastAsia="en-US" w:bidi="ar-SA"/>
        </w:rPr>
      </w:pPr>
      <w:r>
        <w:rPr>
          <w:rFonts w:hint="default" w:ascii="Arial" w:hAnsi="Arial" w:cs="Arial" w:eastAsiaTheme="minorHAnsi"/>
          <w:color w:val="auto"/>
          <w:sz w:val="24"/>
          <w:szCs w:val="24"/>
          <w:lang w:val="es-VE" w:eastAsia="en-US" w:bidi="ar-SA"/>
        </w:rPr>
        <w:t>Arias, Labrador y Gámez (2019), contemplan los modelos de evaluación agrupados en tres bloques según su enfoque: Cuantitativos, de Transición y Cualitativo. En la Tabla 3, se presenta una síntesis de sus características básicas.</w:t>
      </w:r>
    </w:p>
    <w:p w14:paraId="6F3E72CB">
      <w:pPr>
        <w:pStyle w:val="14"/>
        <w:shd w:val="clear" w:color="auto" w:fill="FFFFFF"/>
        <w:spacing w:line="240" w:lineRule="auto"/>
        <w:ind w:left="0" w:leftChars="0" w:firstLine="0" w:firstLineChars="0"/>
        <w:jc w:val="both"/>
        <w:rPr>
          <w:rFonts w:hint="default" w:ascii="Arial" w:hAnsi="Arial" w:cs="Arial" w:eastAsiaTheme="minorHAnsi"/>
          <w:b/>
          <w:bCs/>
          <w:color w:val="auto"/>
          <w:sz w:val="24"/>
          <w:szCs w:val="24"/>
          <w:lang w:val="es-VE" w:eastAsia="en-US" w:bidi="ar-SA"/>
        </w:rPr>
      </w:pPr>
      <w:r>
        <w:rPr>
          <w:b/>
          <w:bCs/>
          <w:i w:val="0"/>
          <w:iCs w:val="0"/>
          <w:sz w:val="24"/>
          <w:szCs w:val="24"/>
        </w:rPr>
        <w:t xml:space="preserve">Tabla </w:t>
      </w:r>
      <w:r>
        <w:rPr>
          <w:b/>
          <w:bCs/>
          <w:i w:val="0"/>
          <w:iCs w:val="0"/>
          <w:sz w:val="24"/>
          <w:szCs w:val="24"/>
        </w:rPr>
        <w:fldChar w:fldCharType="begin"/>
      </w:r>
      <w:r>
        <w:rPr>
          <w:b/>
          <w:bCs/>
          <w:i w:val="0"/>
          <w:iCs w:val="0"/>
          <w:sz w:val="24"/>
          <w:szCs w:val="24"/>
        </w:rPr>
        <w:instrText xml:space="preserve"> SEQ Tabla \* ARABIC </w:instrText>
      </w:r>
      <w:r>
        <w:rPr>
          <w:b/>
          <w:bCs/>
          <w:i w:val="0"/>
          <w:iCs w:val="0"/>
          <w:sz w:val="24"/>
          <w:szCs w:val="24"/>
        </w:rPr>
        <w:fldChar w:fldCharType="separate"/>
      </w:r>
      <w:r>
        <w:rPr>
          <w:b/>
          <w:bCs/>
          <w:i w:val="0"/>
          <w:iCs w:val="0"/>
          <w:sz w:val="24"/>
          <w:szCs w:val="24"/>
        </w:rPr>
        <w:t>3</w:t>
      </w:r>
      <w:r>
        <w:rPr>
          <w:b/>
          <w:bCs/>
          <w:i w:val="0"/>
          <w:iCs w:val="0"/>
          <w:sz w:val="24"/>
          <w:szCs w:val="24"/>
        </w:rPr>
        <w:fldChar w:fldCharType="end"/>
      </w:r>
      <w:bookmarkStart w:id="25" w:name="_Toc21105"/>
      <w:r>
        <w:rPr>
          <w:rFonts w:hint="default"/>
          <w:b/>
          <w:bCs/>
          <w:i w:val="0"/>
          <w:iCs w:val="0"/>
          <w:sz w:val="24"/>
          <w:szCs w:val="24"/>
          <w:lang w:val="es-VE"/>
        </w:rPr>
        <w:t xml:space="preserve"> </w:t>
      </w:r>
      <w:r>
        <w:rPr>
          <w:rFonts w:hint="default"/>
          <w:lang w:val="es-VE"/>
        </w:rPr>
        <w:br w:type="textWrapping"/>
      </w:r>
      <w:r>
        <w:rPr>
          <w:rFonts w:hint="default" w:ascii="Arial" w:hAnsi="Arial" w:cs="Arial" w:eastAsiaTheme="minorHAnsi"/>
          <w:b w:val="0"/>
          <w:bCs w:val="0"/>
          <w:i/>
          <w:iCs/>
          <w:color w:val="auto"/>
          <w:sz w:val="24"/>
          <w:szCs w:val="24"/>
          <w:lang w:val="es-VE" w:eastAsia="en-US" w:bidi="ar-SA"/>
        </w:rPr>
        <w:t>Clasificación de los Modelos de Evaluación</w:t>
      </w:r>
      <w:bookmarkEnd w:id="25"/>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9"/>
        <w:gridCol w:w="5985"/>
        <w:gridCol w:w="1545"/>
      </w:tblGrid>
      <w:tr w14:paraId="4B61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9" w:type="dxa"/>
            <w:gridSpan w:val="3"/>
            <w:tcBorders>
              <w:left w:val="nil"/>
              <w:right w:val="nil"/>
            </w:tcBorders>
          </w:tcPr>
          <w:p w14:paraId="317905B3">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bCs/>
                <w:color w:val="auto"/>
                <w:sz w:val="20"/>
                <w:szCs w:val="20"/>
                <w:vertAlign w:val="baseline"/>
                <w:lang w:val="es-VE" w:eastAsia="en-US" w:bidi="ar-SA"/>
              </w:rPr>
              <w:t>1.Enfoque Cualitativo</w:t>
            </w:r>
          </w:p>
        </w:tc>
      </w:tr>
      <w:tr w14:paraId="533E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vAlign w:val="top"/>
          </w:tcPr>
          <w:p w14:paraId="2E3F8BDA">
            <w:pPr>
              <w:pStyle w:val="58"/>
              <w:widowControl w:val="0"/>
              <w:ind w:firstLine="0" w:firstLineChars="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Modelo</w:t>
            </w:r>
          </w:p>
        </w:tc>
        <w:tc>
          <w:tcPr>
            <w:tcW w:w="5985" w:type="dxa"/>
            <w:tcBorders>
              <w:left w:val="nil"/>
              <w:right w:val="nil"/>
            </w:tcBorders>
            <w:vAlign w:val="top"/>
          </w:tcPr>
          <w:p w14:paraId="622E074F">
            <w:pPr>
              <w:pStyle w:val="58"/>
              <w:widowControl w:val="0"/>
              <w:ind w:firstLine="0" w:firstLineChars="0"/>
              <w:jc w:val="both"/>
              <w:rPr>
                <w:rFonts w:hint="default" w:cs="Arial"/>
                <w:color w:val="auto"/>
                <w:sz w:val="20"/>
                <w:szCs w:val="20"/>
                <w:shd w:val="clear" w:color="auto" w:fill="FFFFFF"/>
                <w:lang w:val="es-VE"/>
              </w:rPr>
            </w:pPr>
            <w:r>
              <w:rPr>
                <w:rFonts w:hint="default" w:ascii="Arial" w:hAnsi="Arial" w:cs="Arial" w:eastAsiaTheme="minorHAnsi"/>
                <w:b w:val="0"/>
                <w:bCs w:val="0"/>
                <w:color w:val="auto"/>
                <w:sz w:val="20"/>
                <w:szCs w:val="20"/>
                <w:vertAlign w:val="baseline"/>
                <w:lang w:val="es-VE" w:eastAsia="en-US" w:bidi="ar-SA"/>
              </w:rPr>
              <w:t>Características</w:t>
            </w:r>
          </w:p>
        </w:tc>
        <w:tc>
          <w:tcPr>
            <w:tcW w:w="1545" w:type="dxa"/>
            <w:tcBorders>
              <w:left w:val="nil"/>
              <w:right w:val="nil"/>
            </w:tcBorders>
            <w:vAlign w:val="top"/>
          </w:tcPr>
          <w:p w14:paraId="7CEA9824">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Representante</w:t>
            </w:r>
          </w:p>
        </w:tc>
      </w:tr>
      <w:tr w14:paraId="6F37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tcPr>
          <w:p w14:paraId="4817F29C">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1.1.Medición</w:t>
            </w:r>
          </w:p>
        </w:tc>
        <w:tc>
          <w:tcPr>
            <w:tcW w:w="5985" w:type="dxa"/>
            <w:tcBorders>
              <w:left w:val="nil"/>
              <w:right w:val="nil"/>
            </w:tcBorders>
          </w:tcPr>
          <w:p w14:paraId="12911369">
            <w:pPr>
              <w:widowControl w:val="0"/>
              <w:spacing w:line="240" w:lineRule="auto"/>
              <w:ind w:left="0" w:leftChars="0" w:firstLine="0" w:firstLineChars="0"/>
              <w:rPr>
                <w:rFonts w:hint="default" w:cs="Arial"/>
                <w:color w:val="auto"/>
                <w:sz w:val="20"/>
                <w:szCs w:val="20"/>
                <w:shd w:val="clear" w:color="auto" w:fill="FFFFFF"/>
                <w:lang w:val="es-VE"/>
              </w:rPr>
            </w:pPr>
            <w:r>
              <w:rPr>
                <w:rFonts w:hint="default" w:ascii="Arial" w:hAnsi="Arial" w:cs="Arial"/>
                <w:color w:val="auto"/>
                <w:sz w:val="20"/>
                <w:szCs w:val="20"/>
                <w:lang w:val="es-VE"/>
              </w:rPr>
              <w:t>-S</w:t>
            </w:r>
            <w:r>
              <w:rPr>
                <w:rFonts w:hint="default" w:ascii="Arial" w:hAnsi="Arial" w:cs="Arial"/>
                <w:color w:val="auto"/>
                <w:sz w:val="20"/>
                <w:szCs w:val="20"/>
              </w:rPr>
              <w:t>e visualiza desde la corrien</w:t>
            </w:r>
            <w:r>
              <w:rPr>
                <w:rFonts w:hint="default" w:cs="Arial"/>
                <w:color w:val="auto"/>
                <w:sz w:val="20"/>
                <w:szCs w:val="20"/>
                <w:shd w:val="clear" w:color="auto" w:fill="FFFFFF"/>
              </w:rPr>
              <w:t>te conductista</w:t>
            </w:r>
            <w:r>
              <w:rPr>
                <w:rFonts w:hint="default" w:cs="Arial"/>
                <w:color w:val="auto"/>
                <w:sz w:val="20"/>
                <w:szCs w:val="20"/>
                <w:shd w:val="clear" w:color="auto" w:fill="FFFFFF"/>
                <w:lang w:val="es-VE"/>
              </w:rPr>
              <w:t>.</w:t>
            </w:r>
          </w:p>
          <w:p w14:paraId="56B161CD">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s-VE" w:eastAsia="en-US" w:bidi="ar-SA"/>
              </w:rPr>
            </w:pPr>
            <w:r>
              <w:rPr>
                <w:rFonts w:hint="default" w:cs="Arial"/>
                <w:color w:val="auto"/>
                <w:sz w:val="20"/>
                <w:szCs w:val="20"/>
                <w:shd w:val="clear" w:color="auto" w:fill="FFFFFF"/>
                <w:lang w:val="es-VE"/>
              </w:rPr>
              <w:t>-C</w:t>
            </w:r>
            <w:r>
              <w:rPr>
                <w:rFonts w:hint="default" w:cs="Arial"/>
                <w:color w:val="auto"/>
                <w:sz w:val="20"/>
                <w:szCs w:val="20"/>
                <w:shd w:val="clear" w:color="auto" w:fill="FFFFFF"/>
              </w:rPr>
              <w:t>onsidera que los procesos de instrucción están sustentados en adiestramientos y acondicionamientos del individuo, de modo que respondan a estímulos externos a través de conductas manifiestas que puedan ser observadas</w:t>
            </w:r>
          </w:p>
        </w:tc>
        <w:tc>
          <w:tcPr>
            <w:tcW w:w="1545" w:type="dxa"/>
            <w:tcBorders>
              <w:left w:val="nil"/>
              <w:right w:val="nil"/>
            </w:tcBorders>
          </w:tcPr>
          <w:p w14:paraId="06CC9260">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Fechner</w:t>
            </w:r>
          </w:p>
          <w:p w14:paraId="742EB638">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Galton</w:t>
            </w:r>
          </w:p>
          <w:p w14:paraId="35DD270A">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Kreaepelin</w:t>
            </w:r>
          </w:p>
          <w:p w14:paraId="13510749">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Binet</w:t>
            </w:r>
          </w:p>
          <w:p w14:paraId="083B8D52">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Thomdine</w:t>
            </w:r>
          </w:p>
        </w:tc>
      </w:tr>
      <w:tr w14:paraId="4520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1879" w:type="dxa"/>
            <w:tcBorders>
              <w:left w:val="nil"/>
              <w:right w:val="nil"/>
            </w:tcBorders>
          </w:tcPr>
          <w:p w14:paraId="00653BEE">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1.2.Logro de objetivos</w:t>
            </w:r>
          </w:p>
        </w:tc>
        <w:tc>
          <w:tcPr>
            <w:tcW w:w="5985" w:type="dxa"/>
            <w:tcBorders>
              <w:left w:val="nil"/>
              <w:right w:val="nil"/>
            </w:tcBorders>
          </w:tcPr>
          <w:p w14:paraId="52ED02C1">
            <w:pPr>
              <w:widowControl w:val="0"/>
              <w:spacing w:line="240" w:lineRule="auto"/>
              <w:ind w:left="0" w:leftChars="0" w:firstLine="0" w:firstLineChars="0"/>
              <w:rPr>
                <w:rFonts w:hint="default" w:ascii="Arial" w:hAnsi="Arial" w:cs="Arial"/>
                <w:color w:val="auto"/>
                <w:sz w:val="20"/>
                <w:szCs w:val="20"/>
                <w:shd w:val="clear" w:color="auto" w:fill="FFFFFF"/>
                <w:lang w:val="es-VE"/>
              </w:rPr>
            </w:pPr>
            <w:r>
              <w:rPr>
                <w:rFonts w:hint="default" w:cs="Arial"/>
                <w:color w:val="auto"/>
                <w:sz w:val="20"/>
                <w:szCs w:val="20"/>
                <w:shd w:val="clear" w:color="auto" w:fill="FFFFFF"/>
                <w:lang w:val="es-VE"/>
              </w:rPr>
              <w:t>Fundamentado</w:t>
            </w:r>
            <w:r>
              <w:rPr>
                <w:rFonts w:hint="default" w:ascii="Arial" w:hAnsi="Arial" w:cs="Arial"/>
                <w:color w:val="auto"/>
                <w:sz w:val="20"/>
                <w:szCs w:val="20"/>
                <w:shd w:val="clear" w:color="auto" w:fill="FFFFFF"/>
              </w:rPr>
              <w:t xml:space="preserve"> en la pre</w:t>
            </w:r>
            <w:r>
              <w:rPr>
                <w:rFonts w:hint="default" w:cs="Arial"/>
                <w:color w:val="auto"/>
                <w:sz w:val="20"/>
                <w:szCs w:val="20"/>
                <w:shd w:val="clear" w:color="auto" w:fill="FFFFFF"/>
                <w:lang w:val="es-VE"/>
              </w:rPr>
              <w:t>-</w:t>
            </w:r>
            <w:r>
              <w:rPr>
                <w:rFonts w:hint="default" w:ascii="Arial" w:hAnsi="Arial" w:cs="Arial"/>
                <w:color w:val="auto"/>
                <w:sz w:val="20"/>
                <w:szCs w:val="20"/>
                <w:shd w:val="clear" w:color="auto" w:fill="FFFFFF"/>
              </w:rPr>
              <w:t>especificación de  objetivos a lograr</w:t>
            </w:r>
            <w:r>
              <w:rPr>
                <w:rFonts w:hint="default" w:ascii="Arial" w:hAnsi="Arial" w:cs="Arial"/>
                <w:color w:val="auto"/>
                <w:sz w:val="20"/>
                <w:szCs w:val="20"/>
                <w:shd w:val="clear" w:color="auto" w:fill="FFFFFF"/>
                <w:lang w:val="es-VE"/>
              </w:rPr>
              <w:t>.</w:t>
            </w:r>
          </w:p>
          <w:p w14:paraId="3047A92E">
            <w:pPr>
              <w:widowControl w:val="0"/>
              <w:spacing w:line="240" w:lineRule="auto"/>
              <w:ind w:left="0" w:leftChars="0" w:firstLine="0" w:firstLineChars="0"/>
              <w:rPr>
                <w:rFonts w:hint="default" w:ascii="Arial" w:hAnsi="Arial" w:cs="Arial"/>
                <w:color w:val="auto"/>
                <w:sz w:val="20"/>
                <w:szCs w:val="20"/>
                <w:shd w:val="clear" w:color="auto" w:fill="FFFFFF"/>
              </w:rPr>
            </w:pPr>
            <w:r>
              <w:rPr>
                <w:rFonts w:hint="default" w:ascii="Arial" w:hAnsi="Arial" w:cs="Arial"/>
                <w:color w:val="auto"/>
                <w:sz w:val="20"/>
                <w:szCs w:val="20"/>
                <w:shd w:val="clear" w:color="auto" w:fill="FFFFFF"/>
                <w:lang w:val="es-VE"/>
              </w:rPr>
              <w:t>-E</w:t>
            </w:r>
            <w:r>
              <w:rPr>
                <w:rFonts w:hint="default" w:ascii="Arial" w:hAnsi="Arial" w:cs="Arial"/>
                <w:color w:val="auto"/>
                <w:sz w:val="20"/>
                <w:szCs w:val="20"/>
                <w:shd w:val="clear" w:color="auto" w:fill="FFFFFF"/>
              </w:rPr>
              <w:t xml:space="preserve">l propósito fundamental de la evaluación </w:t>
            </w:r>
            <w:r>
              <w:rPr>
                <w:rFonts w:hint="default" w:ascii="Arial" w:hAnsi="Arial" w:cs="Arial"/>
                <w:color w:val="auto"/>
                <w:sz w:val="20"/>
                <w:szCs w:val="20"/>
                <w:shd w:val="clear" w:color="auto" w:fill="FFFFFF"/>
                <w:lang w:val="es-VE"/>
              </w:rPr>
              <w:t>es</w:t>
            </w:r>
            <w:r>
              <w:rPr>
                <w:rFonts w:hint="default" w:ascii="Arial" w:hAnsi="Arial" w:cs="Arial"/>
                <w:color w:val="auto"/>
                <w:sz w:val="20"/>
                <w:szCs w:val="20"/>
                <w:shd w:val="clear" w:color="auto" w:fill="FFFFFF"/>
              </w:rPr>
              <w:t xml:space="preserve"> determinar en qué medida se consiguen </w:t>
            </w:r>
            <w:r>
              <w:rPr>
                <w:rFonts w:hint="default" w:ascii="Arial" w:hAnsi="Arial" w:cs="Arial"/>
                <w:color w:val="auto"/>
                <w:sz w:val="20"/>
                <w:szCs w:val="20"/>
                <w:shd w:val="clear" w:color="auto" w:fill="FFFFFF"/>
                <w:lang w:val="es-VE"/>
              </w:rPr>
              <w:t xml:space="preserve">los </w:t>
            </w:r>
            <w:r>
              <w:rPr>
                <w:rFonts w:hint="default" w:ascii="Arial" w:hAnsi="Arial" w:cs="Arial"/>
                <w:color w:val="auto"/>
                <w:sz w:val="20"/>
                <w:szCs w:val="20"/>
                <w:shd w:val="clear" w:color="auto" w:fill="FFFFFF"/>
              </w:rPr>
              <w:t xml:space="preserve">objetivos. </w:t>
            </w:r>
          </w:p>
          <w:p w14:paraId="2478F580">
            <w:pPr>
              <w:widowControl w:val="0"/>
              <w:spacing w:line="240" w:lineRule="auto"/>
              <w:ind w:left="0" w:leftChars="0" w:firstLine="0" w:firstLineChars="0"/>
              <w:rPr>
                <w:rFonts w:hint="default" w:ascii="Arial" w:hAnsi="Arial" w:cs="Arial"/>
                <w:color w:val="auto"/>
                <w:sz w:val="20"/>
                <w:szCs w:val="20"/>
                <w:shd w:val="clear" w:color="auto" w:fill="FFFFFF"/>
                <w:lang w:val="es-VE"/>
              </w:rPr>
            </w:pPr>
            <w:r>
              <w:rPr>
                <w:rFonts w:hint="default" w:ascii="Arial" w:hAnsi="Arial" w:cs="Arial"/>
                <w:color w:val="auto"/>
                <w:sz w:val="20"/>
                <w:szCs w:val="20"/>
                <w:shd w:val="clear" w:color="auto" w:fill="FFFFFF"/>
                <w:lang w:val="es-VE"/>
              </w:rPr>
              <w:t>-É</w:t>
            </w:r>
            <w:r>
              <w:rPr>
                <w:rFonts w:hint="default" w:ascii="Arial" w:hAnsi="Arial" w:cs="Arial"/>
                <w:color w:val="auto"/>
                <w:sz w:val="20"/>
                <w:szCs w:val="20"/>
                <w:shd w:val="clear" w:color="auto" w:fill="FFFFFF"/>
              </w:rPr>
              <w:t xml:space="preserve">nfasis en los productos </w:t>
            </w:r>
            <w:r>
              <w:rPr>
                <w:rFonts w:hint="default" w:ascii="Arial" w:hAnsi="Arial" w:cs="Arial"/>
                <w:color w:val="auto"/>
                <w:sz w:val="20"/>
                <w:szCs w:val="20"/>
                <w:shd w:val="clear" w:color="auto" w:fill="FFFFFF"/>
                <w:lang w:val="es-VE"/>
              </w:rPr>
              <w:t xml:space="preserve">más </w:t>
            </w:r>
            <w:r>
              <w:rPr>
                <w:rFonts w:hint="default" w:ascii="Arial" w:hAnsi="Arial" w:cs="Arial"/>
                <w:color w:val="auto"/>
                <w:sz w:val="20"/>
                <w:szCs w:val="20"/>
                <w:shd w:val="clear" w:color="auto" w:fill="FFFFFF"/>
              </w:rPr>
              <w:t>que en los procesos</w:t>
            </w:r>
            <w:r>
              <w:rPr>
                <w:rFonts w:hint="default" w:ascii="Arial" w:hAnsi="Arial" w:cs="Arial"/>
                <w:color w:val="auto"/>
                <w:sz w:val="20"/>
                <w:szCs w:val="20"/>
                <w:shd w:val="clear" w:color="auto" w:fill="FFFFFF"/>
                <w:lang w:val="es-VE"/>
              </w:rPr>
              <w:t>.</w:t>
            </w:r>
          </w:p>
          <w:p w14:paraId="4C512CCA">
            <w:pPr>
              <w:widowControl w:val="0"/>
              <w:spacing w:line="240" w:lineRule="auto"/>
              <w:ind w:left="0" w:leftChars="0" w:firstLine="0" w:firstLineChars="0"/>
              <w:rPr>
                <w:rFonts w:hint="default" w:ascii="Arial" w:hAnsi="Arial" w:cs="Arial"/>
                <w:color w:val="auto"/>
                <w:sz w:val="20"/>
                <w:szCs w:val="20"/>
                <w:shd w:val="clear" w:color="auto" w:fill="FFFFFF"/>
                <w:lang w:val="es-VE"/>
              </w:rPr>
            </w:pPr>
            <w:r>
              <w:rPr>
                <w:rFonts w:hint="default" w:ascii="Arial" w:hAnsi="Arial" w:cs="Arial"/>
                <w:color w:val="auto"/>
                <w:sz w:val="20"/>
                <w:szCs w:val="20"/>
                <w:shd w:val="clear" w:color="auto" w:fill="FFFFFF"/>
                <w:lang w:val="es-VE"/>
              </w:rPr>
              <w:t>-N</w:t>
            </w:r>
            <w:r>
              <w:rPr>
                <w:rFonts w:hint="default" w:ascii="Arial" w:hAnsi="Arial" w:cs="Arial"/>
                <w:color w:val="auto"/>
                <w:sz w:val="20"/>
                <w:szCs w:val="20"/>
                <w:shd w:val="clear" w:color="auto" w:fill="FFFFFF"/>
              </w:rPr>
              <w:t xml:space="preserve">o considera directamente lo realizado durante un proceso ni la influencia de otros factores que puedan intervenir </w:t>
            </w:r>
          </w:p>
          <w:p w14:paraId="0673D70E">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color w:val="auto"/>
                <w:sz w:val="20"/>
                <w:szCs w:val="20"/>
                <w:shd w:val="clear" w:color="auto" w:fill="FFFFFF"/>
                <w:lang w:val="es-VE"/>
              </w:rPr>
              <w:t>-C</w:t>
            </w:r>
            <w:r>
              <w:rPr>
                <w:rFonts w:hint="default" w:cs="Arial"/>
                <w:color w:val="auto"/>
                <w:sz w:val="20"/>
                <w:szCs w:val="20"/>
                <w:shd w:val="clear" w:color="auto" w:fill="FFFFFF"/>
                <w:lang w:val="es-VE"/>
              </w:rPr>
              <w:t>entrado</w:t>
            </w:r>
            <w:r>
              <w:rPr>
                <w:rFonts w:hint="default" w:ascii="Arial" w:hAnsi="Arial" w:cs="Arial"/>
                <w:color w:val="auto"/>
                <w:sz w:val="20"/>
                <w:szCs w:val="20"/>
                <w:shd w:val="clear" w:color="auto" w:fill="FFFFFF"/>
              </w:rPr>
              <w:t xml:space="preserve"> en</w:t>
            </w:r>
            <w:r>
              <w:rPr>
                <w:rFonts w:hint="default" w:cs="Arial"/>
                <w:color w:val="auto"/>
                <w:sz w:val="20"/>
                <w:szCs w:val="20"/>
                <w:shd w:val="clear" w:color="auto" w:fill="FFFFFF"/>
                <w:lang w:val="es-VE"/>
              </w:rPr>
              <w:t xml:space="preserve"> </w:t>
            </w:r>
            <w:r>
              <w:rPr>
                <w:rFonts w:hint="default" w:ascii="Arial" w:hAnsi="Arial" w:cs="Arial"/>
                <w:color w:val="auto"/>
                <w:sz w:val="20"/>
                <w:szCs w:val="20"/>
                <w:shd w:val="clear" w:color="auto" w:fill="FFFFFF"/>
              </w:rPr>
              <w:t>verificación, comprobación o medición de</w:t>
            </w:r>
            <w:r>
              <w:rPr>
                <w:rFonts w:hint="default" w:cs="Arial"/>
                <w:color w:val="auto"/>
                <w:sz w:val="20"/>
                <w:szCs w:val="20"/>
                <w:shd w:val="clear" w:color="auto" w:fill="FFFFFF"/>
                <w:lang w:val="es-VE"/>
              </w:rPr>
              <w:t xml:space="preserve"> objetivos</w:t>
            </w:r>
          </w:p>
        </w:tc>
        <w:tc>
          <w:tcPr>
            <w:tcW w:w="1545" w:type="dxa"/>
            <w:tcBorders>
              <w:left w:val="nil"/>
              <w:right w:val="nil"/>
            </w:tcBorders>
          </w:tcPr>
          <w:p w14:paraId="6AD7983F">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-Tyler</w:t>
            </w:r>
          </w:p>
          <w:p w14:paraId="00D687EB">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-Cronbach y Scriven</w:t>
            </w:r>
          </w:p>
          <w:p w14:paraId="60C24B55">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-Glase</w:t>
            </w:r>
          </w:p>
          <w:p w14:paraId="4816B13F">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-Mager</w:t>
            </w:r>
          </w:p>
        </w:tc>
      </w:tr>
      <w:tr w14:paraId="0EDA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tcPr>
          <w:p w14:paraId="73335F0B">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1.3.Análisis de Sistema</w:t>
            </w:r>
          </w:p>
        </w:tc>
        <w:tc>
          <w:tcPr>
            <w:tcW w:w="5985" w:type="dxa"/>
            <w:tcBorders>
              <w:left w:val="nil"/>
              <w:right w:val="nil"/>
            </w:tcBorders>
          </w:tcPr>
          <w:p w14:paraId="4546EFB1">
            <w:pPr>
              <w:widowControl w:val="0"/>
              <w:spacing w:line="240" w:lineRule="auto"/>
              <w:ind w:left="0" w:leftChars="0" w:firstLine="0" w:firstLineChars="0"/>
              <w:rPr>
                <w:rFonts w:hint="default" w:ascii="Arial" w:hAnsi="Arial" w:cs="Arial"/>
                <w:color w:val="auto"/>
                <w:sz w:val="20"/>
                <w:szCs w:val="20"/>
                <w:shd w:val="clear" w:color="auto" w:fill="FFFFFF"/>
              </w:rPr>
            </w:pPr>
            <w:r>
              <w:rPr>
                <w:rFonts w:hint="default" w:ascii="Arial" w:hAnsi="Arial" w:cs="Arial"/>
                <w:color w:val="auto"/>
                <w:sz w:val="20"/>
                <w:szCs w:val="20"/>
                <w:shd w:val="clear" w:color="auto" w:fill="FFFFFF"/>
                <w:lang w:val="es-VE"/>
              </w:rPr>
              <w:t>-C</w:t>
            </w:r>
            <w:r>
              <w:rPr>
                <w:rFonts w:hint="default" w:ascii="Arial" w:hAnsi="Arial" w:cs="Arial"/>
                <w:color w:val="auto"/>
                <w:sz w:val="20"/>
                <w:szCs w:val="20"/>
                <w:shd w:val="clear" w:color="auto" w:fill="FFFFFF"/>
              </w:rPr>
              <w:t>entra</w:t>
            </w:r>
            <w:r>
              <w:rPr>
                <w:rFonts w:hint="default" w:cs="Arial"/>
                <w:color w:val="auto"/>
                <w:sz w:val="20"/>
                <w:szCs w:val="20"/>
                <w:shd w:val="clear" w:color="auto" w:fill="FFFFFF"/>
                <w:lang w:val="es-VE"/>
              </w:rPr>
              <w:t xml:space="preserve">do </w:t>
            </w:r>
            <w:r>
              <w:rPr>
                <w:rFonts w:hint="default" w:ascii="Arial" w:hAnsi="Arial" w:cs="Arial"/>
                <w:color w:val="auto"/>
                <w:sz w:val="20"/>
                <w:szCs w:val="20"/>
                <w:shd w:val="clear" w:color="auto" w:fill="FFFFFF"/>
              </w:rPr>
              <w:t xml:space="preserve">en  resultados </w:t>
            </w:r>
            <w:r>
              <w:rPr>
                <w:rFonts w:hint="default" w:cs="Arial"/>
                <w:color w:val="auto"/>
                <w:sz w:val="20"/>
                <w:szCs w:val="20"/>
                <w:shd w:val="clear" w:color="auto" w:fill="FFFFFF"/>
                <w:lang w:val="es-VE"/>
              </w:rPr>
              <w:t>obtenidos</w:t>
            </w:r>
            <w:r>
              <w:rPr>
                <w:rFonts w:hint="default" w:ascii="Arial" w:hAnsi="Arial" w:cs="Arial"/>
                <w:color w:val="auto"/>
                <w:sz w:val="20"/>
                <w:szCs w:val="20"/>
                <w:shd w:val="clear" w:color="auto" w:fill="FFFFFF"/>
              </w:rPr>
              <w:t xml:space="preserve"> luego de que determinados insumos franquean  procesos interrelacionados.</w:t>
            </w:r>
          </w:p>
          <w:p w14:paraId="7DE748F8">
            <w:pPr>
              <w:widowControl w:val="0"/>
              <w:spacing w:line="240" w:lineRule="auto"/>
              <w:ind w:left="0" w:leftChars="0" w:firstLine="0" w:firstLineChars="0"/>
              <w:rPr>
                <w:rFonts w:hint="default" w:ascii="Arial" w:hAnsi="Arial" w:cs="Arial"/>
                <w:color w:val="auto"/>
                <w:sz w:val="20"/>
                <w:szCs w:val="20"/>
                <w:shd w:val="clear" w:color="auto" w:fill="FFFFFF"/>
                <w:lang w:val="es-VE"/>
              </w:rPr>
            </w:pPr>
            <w:r>
              <w:rPr>
                <w:rFonts w:hint="default" w:cs="Arial"/>
                <w:color w:val="auto"/>
                <w:sz w:val="20"/>
                <w:szCs w:val="20"/>
                <w:shd w:val="clear" w:color="auto" w:fill="FFFFFF"/>
                <w:lang w:val="es-VE"/>
              </w:rPr>
              <w:t>-E</w:t>
            </w:r>
            <w:r>
              <w:rPr>
                <w:rFonts w:hint="default" w:ascii="Arial" w:hAnsi="Arial" w:cs="Arial"/>
                <w:color w:val="auto"/>
                <w:sz w:val="20"/>
                <w:szCs w:val="20"/>
                <w:shd w:val="clear" w:color="auto" w:fill="FFFFFF"/>
              </w:rPr>
              <w:t>valuación  focaliza</w:t>
            </w:r>
            <w:r>
              <w:rPr>
                <w:rFonts w:hint="default" w:cs="Arial"/>
                <w:color w:val="auto"/>
                <w:sz w:val="20"/>
                <w:szCs w:val="20"/>
                <w:shd w:val="clear" w:color="auto" w:fill="FFFFFF"/>
                <w:lang w:val="es-VE"/>
              </w:rPr>
              <w:t>da</w:t>
            </w:r>
            <w:r>
              <w:rPr>
                <w:rFonts w:hint="default" w:ascii="Arial" w:hAnsi="Arial" w:cs="Arial"/>
                <w:color w:val="auto"/>
                <w:sz w:val="20"/>
                <w:szCs w:val="20"/>
                <w:shd w:val="clear" w:color="auto" w:fill="FFFFFF"/>
              </w:rPr>
              <w:t xml:space="preserve"> en datos cuantitativos obtenidos al final de una serie de pasos o fases</w:t>
            </w:r>
            <w:r>
              <w:rPr>
                <w:rFonts w:hint="default" w:ascii="Arial" w:hAnsi="Arial" w:cs="Arial"/>
                <w:color w:val="auto"/>
                <w:sz w:val="20"/>
                <w:szCs w:val="20"/>
                <w:shd w:val="clear" w:color="auto" w:fill="FFFFFF"/>
                <w:lang w:val="es-VE"/>
              </w:rPr>
              <w:t>.</w:t>
            </w:r>
          </w:p>
          <w:p w14:paraId="0640DE50">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color w:val="auto"/>
                <w:sz w:val="20"/>
                <w:szCs w:val="20"/>
                <w:shd w:val="clear" w:color="auto" w:fill="FFFFFF"/>
                <w:lang w:val="es-VE"/>
              </w:rPr>
              <w:t>-E</w:t>
            </w:r>
            <w:r>
              <w:rPr>
                <w:rFonts w:hint="default" w:ascii="Arial" w:hAnsi="Arial" w:cs="Arial"/>
                <w:color w:val="auto"/>
                <w:sz w:val="20"/>
                <w:szCs w:val="20"/>
                <w:shd w:val="clear" w:color="auto" w:fill="FFFFFF"/>
              </w:rPr>
              <w:t>valuar  conduce a indagar relaciones de causa y efecto mediante variables cuantificables.</w:t>
            </w:r>
          </w:p>
        </w:tc>
        <w:tc>
          <w:tcPr>
            <w:tcW w:w="1545" w:type="dxa"/>
            <w:tcBorders>
              <w:left w:val="nil"/>
              <w:right w:val="nil"/>
            </w:tcBorders>
          </w:tcPr>
          <w:p w14:paraId="596E2852">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-Shinkfield</w:t>
            </w:r>
          </w:p>
        </w:tc>
      </w:tr>
      <w:tr w14:paraId="7181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tcPr>
          <w:p w14:paraId="1C59D362">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1.4.Toma de decisiones (CIPP)</w:t>
            </w:r>
          </w:p>
        </w:tc>
        <w:tc>
          <w:tcPr>
            <w:tcW w:w="5985" w:type="dxa"/>
            <w:tcBorders>
              <w:left w:val="nil"/>
              <w:right w:val="nil"/>
            </w:tcBorders>
          </w:tcPr>
          <w:p w14:paraId="2E36B751">
            <w:pPr>
              <w:widowControl w:val="0"/>
              <w:spacing w:line="240" w:lineRule="auto"/>
              <w:ind w:left="0" w:leftChars="0" w:firstLine="0" w:firstLineChars="0"/>
              <w:rPr>
                <w:rFonts w:hint="default" w:ascii="Arial" w:hAnsi="Arial" w:cs="Arial"/>
                <w:color w:val="auto"/>
                <w:sz w:val="20"/>
                <w:szCs w:val="20"/>
                <w:shd w:val="clear" w:color="auto" w:fill="FFFFFF"/>
                <w:lang w:val="en-US" w:eastAsia="es-VE"/>
              </w:rPr>
            </w:pPr>
            <w:r>
              <w:rPr>
                <w:rFonts w:hint="default" w:ascii="Arial" w:hAnsi="Arial" w:cs="Arial"/>
                <w:color w:val="auto"/>
                <w:sz w:val="20"/>
                <w:szCs w:val="20"/>
                <w:shd w:val="clear" w:color="auto" w:fill="FFFFFF"/>
                <w:lang w:val="es-VE"/>
              </w:rPr>
              <w:t>-</w:t>
            </w:r>
            <w:r>
              <w:rPr>
                <w:rFonts w:hint="default" w:cs="Arial"/>
                <w:color w:val="auto"/>
                <w:sz w:val="20"/>
                <w:szCs w:val="20"/>
                <w:shd w:val="clear" w:color="auto" w:fill="FFFFFF"/>
                <w:lang w:val="es-VE"/>
              </w:rPr>
              <w:t>Evaluar</w:t>
            </w:r>
            <w:r>
              <w:rPr>
                <w:rFonts w:hint="default" w:ascii="Arial" w:hAnsi="Arial" w:cs="Arial"/>
                <w:color w:val="auto"/>
                <w:sz w:val="20"/>
                <w:szCs w:val="20"/>
                <w:shd w:val="clear" w:color="auto" w:fill="FFFFFF"/>
                <w:lang w:eastAsia="es-VE"/>
              </w:rPr>
              <w:t xml:space="preserve"> </w:t>
            </w:r>
            <w:r>
              <w:rPr>
                <w:rFonts w:hint="default" w:ascii="Arial" w:hAnsi="Arial" w:cs="Arial"/>
                <w:color w:val="auto"/>
                <w:sz w:val="20"/>
                <w:szCs w:val="20"/>
                <w:shd w:val="clear" w:color="auto" w:fill="FFFFFF"/>
                <w:lang w:val="en-US" w:eastAsia="es-VE"/>
              </w:rPr>
              <w:t>es</w:t>
            </w:r>
            <w:r>
              <w:rPr>
                <w:rFonts w:hint="default" w:ascii="Arial" w:hAnsi="Arial" w:cs="Arial"/>
                <w:color w:val="auto"/>
                <w:sz w:val="20"/>
                <w:szCs w:val="20"/>
                <w:shd w:val="clear" w:color="auto" w:fill="FFFFFF"/>
                <w:lang w:eastAsia="es-VE"/>
              </w:rPr>
              <w:t xml:space="preserve"> una acción para el perfeccionamiento de programa</w:t>
            </w:r>
            <w:r>
              <w:rPr>
                <w:rFonts w:hint="default" w:ascii="Arial" w:hAnsi="Arial" w:cs="Arial"/>
                <w:color w:val="auto"/>
                <w:sz w:val="20"/>
                <w:szCs w:val="20"/>
                <w:shd w:val="clear" w:color="auto" w:fill="FFFFFF"/>
                <w:lang w:val="en-US" w:eastAsia="es-VE"/>
              </w:rPr>
              <w:t>s.</w:t>
            </w:r>
          </w:p>
          <w:p w14:paraId="160FB1E3">
            <w:pPr>
              <w:widowControl w:val="0"/>
              <w:spacing w:line="240" w:lineRule="auto"/>
              <w:ind w:left="0" w:leftChars="0" w:firstLine="0" w:firstLineChars="0"/>
              <w:rPr>
                <w:rFonts w:hint="default" w:ascii="Arial" w:hAnsi="Arial" w:cs="Arial"/>
                <w:color w:val="auto"/>
                <w:sz w:val="20"/>
                <w:szCs w:val="20"/>
                <w:shd w:val="clear" w:color="auto" w:fill="FFFFFF"/>
                <w:lang w:eastAsia="es-VE"/>
              </w:rPr>
            </w:pPr>
            <w:r>
              <w:rPr>
                <w:rFonts w:hint="default" w:ascii="Arial" w:hAnsi="Arial" w:cs="Arial"/>
                <w:color w:val="auto"/>
                <w:sz w:val="20"/>
                <w:szCs w:val="20"/>
                <w:shd w:val="clear" w:color="auto" w:fill="FFFFFF"/>
                <w:lang w:val="en-US" w:eastAsia="es-VE"/>
              </w:rPr>
              <w:t>-I</w:t>
            </w:r>
            <w:r>
              <w:rPr>
                <w:rFonts w:hint="default" w:ascii="Arial" w:hAnsi="Arial" w:cs="Arial"/>
                <w:color w:val="auto"/>
                <w:sz w:val="20"/>
                <w:szCs w:val="20"/>
                <w:shd w:val="clear" w:color="auto" w:fill="FFFFFF"/>
                <w:lang w:eastAsia="es-VE"/>
              </w:rPr>
              <w:t>ncorpora la evaluación del propio proceso evaluativo mediante la meta evaluación.</w:t>
            </w:r>
          </w:p>
          <w:p w14:paraId="1A63AE3C">
            <w:pPr>
              <w:widowControl w:val="0"/>
              <w:spacing w:line="240" w:lineRule="auto"/>
              <w:ind w:left="0" w:leftChars="0" w:firstLine="0" w:firstLineChars="0"/>
              <w:rPr>
                <w:rFonts w:hint="default" w:ascii="Arial" w:hAnsi="Arial" w:cs="Arial"/>
                <w:color w:val="auto"/>
                <w:sz w:val="20"/>
                <w:szCs w:val="20"/>
                <w:shd w:val="clear" w:color="auto" w:fill="FFFFFF"/>
              </w:rPr>
            </w:pPr>
            <w:r>
              <w:rPr>
                <w:rFonts w:hint="default" w:ascii="Arial" w:hAnsi="Arial" w:cs="Arial"/>
                <w:color w:val="auto"/>
                <w:sz w:val="20"/>
                <w:szCs w:val="20"/>
                <w:shd w:val="clear" w:color="auto" w:fill="FFFFFF"/>
                <w:lang w:val="en-US" w:eastAsia="es-VE"/>
              </w:rPr>
              <w:t>-</w:t>
            </w:r>
            <w:r>
              <w:rPr>
                <w:rFonts w:hint="default" w:cs="Arial"/>
                <w:color w:val="auto"/>
                <w:sz w:val="20"/>
                <w:szCs w:val="20"/>
                <w:shd w:val="clear" w:color="auto" w:fill="FFFFFF"/>
                <w:lang w:val="en-US" w:eastAsia="es-VE"/>
              </w:rPr>
              <w:t>E</w:t>
            </w:r>
            <w:r>
              <w:rPr>
                <w:rFonts w:hint="default" w:ascii="Arial" w:hAnsi="Arial" w:cs="Arial"/>
                <w:color w:val="auto"/>
                <w:sz w:val="20"/>
                <w:szCs w:val="20"/>
                <w:shd w:val="clear" w:color="auto" w:fill="FFFFFF"/>
                <w:lang w:eastAsia="es-VE"/>
              </w:rPr>
              <w:t>structura básica representada por  CIPP</w:t>
            </w:r>
            <w:r>
              <w:rPr>
                <w:rFonts w:hint="default" w:cs="Arial"/>
                <w:color w:val="auto"/>
                <w:sz w:val="20"/>
                <w:szCs w:val="20"/>
                <w:shd w:val="clear" w:color="auto" w:fill="FFFFFF"/>
                <w:lang w:val="en-US" w:eastAsia="es-VE"/>
              </w:rPr>
              <w:t xml:space="preserve">, </w:t>
            </w:r>
            <w:r>
              <w:rPr>
                <w:rFonts w:hint="default" w:ascii="Arial" w:hAnsi="Arial" w:cs="Arial"/>
                <w:color w:val="auto"/>
                <w:sz w:val="20"/>
                <w:szCs w:val="20"/>
                <w:shd w:val="clear" w:color="auto" w:fill="FFFFFF"/>
                <w:lang w:eastAsia="es-VE"/>
              </w:rPr>
              <w:t>referida a un proceso evaluativo donde se desarrolla la evaluación del</w:t>
            </w:r>
            <w:r>
              <w:rPr>
                <w:rFonts w:hint="default" w:ascii="Arial" w:hAnsi="Arial" w:cs="Arial"/>
                <w:color w:val="auto"/>
                <w:sz w:val="20"/>
                <w:szCs w:val="20"/>
                <w:shd w:val="clear" w:color="auto" w:fill="FFFFFF"/>
              </w:rPr>
              <w:t xml:space="preserve"> Contexto, Input, Proceso, Producto.</w:t>
            </w:r>
          </w:p>
          <w:p w14:paraId="18EB4356">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s-VE" w:eastAsia="en-US" w:bidi="ar-SA"/>
              </w:rPr>
            </w:pPr>
            <w:r>
              <w:rPr>
                <w:rFonts w:hint="default" w:cs="Arial"/>
                <w:color w:val="auto"/>
                <w:sz w:val="20"/>
                <w:szCs w:val="20"/>
                <w:shd w:val="clear" w:color="auto" w:fill="FFFFFF"/>
                <w:lang w:val="es-VE"/>
              </w:rPr>
              <w:t>-E</w:t>
            </w:r>
            <w:r>
              <w:rPr>
                <w:rFonts w:hint="default" w:ascii="Arial" w:hAnsi="Arial" w:cs="Arial"/>
                <w:color w:val="auto"/>
                <w:sz w:val="20"/>
                <w:szCs w:val="20"/>
                <w:shd w:val="clear" w:color="auto" w:fill="FFFFFF"/>
              </w:rPr>
              <w:t xml:space="preserve">esas son las 4 fases </w:t>
            </w:r>
            <w:r>
              <w:rPr>
                <w:rFonts w:hint="default" w:ascii="Arial" w:hAnsi="Arial" w:cs="Arial"/>
                <w:color w:val="auto"/>
                <w:sz w:val="20"/>
                <w:szCs w:val="20"/>
                <w:shd w:val="clear" w:color="auto" w:fill="FFFFFF"/>
                <w:lang w:val="es-VE"/>
              </w:rPr>
              <w:t>de</w:t>
            </w:r>
            <w:r>
              <w:rPr>
                <w:rFonts w:hint="default" w:ascii="Arial" w:hAnsi="Arial" w:cs="Arial"/>
                <w:color w:val="auto"/>
                <w:sz w:val="20"/>
                <w:szCs w:val="20"/>
                <w:shd w:val="clear" w:color="auto" w:fill="FFFFFF"/>
              </w:rPr>
              <w:t xml:space="preserve"> un proceso de aprendizaje efectivo</w:t>
            </w:r>
          </w:p>
        </w:tc>
        <w:tc>
          <w:tcPr>
            <w:tcW w:w="1545" w:type="dxa"/>
            <w:tcBorders>
              <w:left w:val="nil"/>
              <w:right w:val="nil"/>
            </w:tcBorders>
          </w:tcPr>
          <w:p w14:paraId="6069FD6A">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w:t>
            </w:r>
            <w:r>
              <w:rPr>
                <w:rFonts w:hint="default" w:ascii="Arial" w:hAnsi="Arial" w:cs="Arial"/>
                <w:color w:val="auto"/>
                <w:sz w:val="20"/>
                <w:szCs w:val="20"/>
                <w:lang w:eastAsia="es-VE"/>
              </w:rPr>
              <w:t>Stufflebeam</w:t>
            </w:r>
          </w:p>
        </w:tc>
      </w:tr>
      <w:tr w14:paraId="3C32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9" w:type="dxa"/>
            <w:gridSpan w:val="3"/>
            <w:tcBorders>
              <w:left w:val="nil"/>
              <w:right w:val="nil"/>
            </w:tcBorders>
          </w:tcPr>
          <w:p w14:paraId="26718062">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bCs/>
                <w:color w:val="auto"/>
                <w:sz w:val="20"/>
                <w:szCs w:val="20"/>
                <w:vertAlign w:val="baseline"/>
                <w:lang w:val="es-VE" w:eastAsia="en-US" w:bidi="ar-SA"/>
              </w:rPr>
              <w:t>2.Enfoque Transición</w:t>
            </w:r>
          </w:p>
        </w:tc>
      </w:tr>
      <w:tr w14:paraId="2C1E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vAlign w:val="top"/>
          </w:tcPr>
          <w:p w14:paraId="3ABB5499">
            <w:pPr>
              <w:pStyle w:val="58"/>
              <w:widowControl w:val="0"/>
              <w:ind w:firstLine="0" w:firstLineChars="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Modelo</w:t>
            </w:r>
          </w:p>
        </w:tc>
        <w:tc>
          <w:tcPr>
            <w:tcW w:w="5985" w:type="dxa"/>
            <w:tcBorders>
              <w:left w:val="nil"/>
              <w:right w:val="nil"/>
            </w:tcBorders>
            <w:vAlign w:val="top"/>
          </w:tcPr>
          <w:p w14:paraId="79EB0902">
            <w:pPr>
              <w:pStyle w:val="58"/>
              <w:widowControl w:val="0"/>
              <w:ind w:firstLine="0" w:firstLineChars="0"/>
              <w:jc w:val="both"/>
              <w:rPr>
                <w:rFonts w:hint="default" w:ascii="Arial" w:hAnsi="Arial" w:cs="Arial"/>
                <w:color w:val="auto"/>
                <w:sz w:val="20"/>
                <w:szCs w:val="20"/>
                <w:shd w:val="clear" w:color="auto" w:fill="FFFFFF"/>
                <w:lang w:val="es-VE"/>
              </w:rPr>
            </w:pPr>
            <w:r>
              <w:rPr>
                <w:rFonts w:hint="default" w:ascii="Arial" w:hAnsi="Arial" w:cs="Arial" w:eastAsiaTheme="minorHAnsi"/>
                <w:b w:val="0"/>
                <w:bCs w:val="0"/>
                <w:color w:val="auto"/>
                <w:sz w:val="20"/>
                <w:szCs w:val="20"/>
                <w:vertAlign w:val="baseline"/>
                <w:lang w:val="es-VE" w:eastAsia="en-US" w:bidi="ar-SA"/>
              </w:rPr>
              <w:t>Características</w:t>
            </w:r>
          </w:p>
        </w:tc>
        <w:tc>
          <w:tcPr>
            <w:tcW w:w="1545" w:type="dxa"/>
            <w:tcBorders>
              <w:left w:val="nil"/>
              <w:right w:val="nil"/>
            </w:tcBorders>
            <w:vAlign w:val="top"/>
          </w:tcPr>
          <w:p w14:paraId="7E255A25">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Representante</w:t>
            </w:r>
          </w:p>
        </w:tc>
      </w:tr>
      <w:tr w14:paraId="3A43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tcPr>
          <w:p w14:paraId="005AF5A4">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2.1.Sin referencia a objetivos</w:t>
            </w:r>
          </w:p>
        </w:tc>
        <w:tc>
          <w:tcPr>
            <w:tcW w:w="5985" w:type="dxa"/>
            <w:tcBorders>
              <w:left w:val="nil"/>
              <w:right w:val="nil"/>
            </w:tcBorders>
          </w:tcPr>
          <w:p w14:paraId="03D48033">
            <w:pPr>
              <w:widowControl w:val="0"/>
              <w:spacing w:line="240" w:lineRule="auto"/>
              <w:ind w:left="0" w:leftChars="0" w:firstLine="0" w:firstLineChars="0"/>
              <w:rPr>
                <w:rFonts w:hint="default" w:ascii="Arial" w:hAnsi="Arial" w:cs="Arial"/>
                <w:color w:val="auto"/>
                <w:sz w:val="20"/>
                <w:szCs w:val="20"/>
                <w:shd w:val="clear" w:color="auto" w:fill="FFFFFF"/>
                <w:lang w:eastAsia="es-VE"/>
              </w:rPr>
            </w:pPr>
            <w:r>
              <w:rPr>
                <w:rFonts w:hint="default" w:ascii="Arial" w:hAnsi="Arial" w:cs="Arial"/>
                <w:color w:val="auto"/>
                <w:sz w:val="20"/>
                <w:szCs w:val="20"/>
                <w:lang w:val="en-US" w:eastAsia="es-VE"/>
              </w:rPr>
              <w:t>-</w:t>
            </w:r>
            <w:r>
              <w:rPr>
                <w:rFonts w:hint="default" w:ascii="Arial" w:hAnsi="Arial" w:cs="Arial"/>
                <w:color w:val="auto"/>
                <w:sz w:val="20"/>
                <w:szCs w:val="20"/>
                <w:shd w:val="clear" w:color="auto" w:fill="FFFFFF"/>
                <w:lang w:val="en-US" w:eastAsia="es-VE"/>
              </w:rPr>
              <w:t>S</w:t>
            </w:r>
            <w:r>
              <w:rPr>
                <w:rFonts w:hint="default" w:ascii="Arial" w:hAnsi="Arial" w:cs="Arial"/>
                <w:color w:val="auto"/>
                <w:sz w:val="20"/>
                <w:szCs w:val="20"/>
                <w:shd w:val="clear" w:color="auto" w:fill="FFFFFF"/>
                <w:lang w:eastAsia="es-VE"/>
              </w:rPr>
              <w:t xml:space="preserve">urge como una respuesta </w:t>
            </w:r>
            <w:r>
              <w:rPr>
                <w:rFonts w:hint="default" w:ascii="Arial" w:hAnsi="Arial" w:cs="Arial"/>
                <w:color w:val="auto"/>
                <w:sz w:val="20"/>
                <w:szCs w:val="20"/>
                <w:shd w:val="clear" w:color="auto" w:fill="FFFFFF"/>
                <w:lang w:val="en-US" w:eastAsia="es-VE"/>
              </w:rPr>
              <w:t>a la</w:t>
            </w:r>
            <w:r>
              <w:rPr>
                <w:rFonts w:hint="default" w:ascii="Arial" w:hAnsi="Arial" w:cs="Arial"/>
                <w:color w:val="auto"/>
                <w:sz w:val="20"/>
                <w:szCs w:val="20"/>
                <w:shd w:val="clear" w:color="auto" w:fill="FFFFFF"/>
                <w:lang w:eastAsia="es-VE"/>
              </w:rPr>
              <w:t xml:space="preserve"> tergiversación y estructuración cerrada planteada por la evaluación centrada en el logro de objetivos previamente establecidos.</w:t>
            </w:r>
          </w:p>
          <w:p w14:paraId="7BB58279">
            <w:pPr>
              <w:widowControl w:val="0"/>
              <w:spacing w:line="240" w:lineRule="auto"/>
              <w:ind w:left="0" w:leftChars="0" w:firstLine="0" w:firstLineChars="0"/>
              <w:rPr>
                <w:rFonts w:hint="default" w:ascii="Arial" w:hAnsi="Arial" w:cs="Arial"/>
                <w:color w:val="auto"/>
                <w:sz w:val="20"/>
                <w:szCs w:val="20"/>
                <w:shd w:val="clear" w:color="auto" w:fill="FFFFFF"/>
                <w:lang w:eastAsia="es-VE"/>
              </w:rPr>
            </w:pPr>
            <w:r>
              <w:rPr>
                <w:rFonts w:hint="default" w:ascii="Arial" w:hAnsi="Arial" w:cs="Arial"/>
                <w:color w:val="auto"/>
                <w:sz w:val="20"/>
                <w:szCs w:val="20"/>
                <w:shd w:val="clear" w:color="auto" w:fill="FFFFFF"/>
                <w:lang w:val="en-US" w:eastAsia="es-VE"/>
              </w:rPr>
              <w:t>-S</w:t>
            </w:r>
            <w:r>
              <w:rPr>
                <w:rFonts w:hint="default" w:ascii="Arial" w:hAnsi="Arial" w:cs="Arial"/>
                <w:color w:val="auto"/>
                <w:sz w:val="20"/>
                <w:szCs w:val="20"/>
                <w:shd w:val="clear" w:color="auto" w:fill="FFFFFF"/>
                <w:lang w:eastAsia="es-VE"/>
              </w:rPr>
              <w:t>ignificó un primer intento de atribuirle rigor intelectual al avasallante y establecido campo de la investigación.</w:t>
            </w:r>
          </w:p>
          <w:p w14:paraId="5F4DBE26">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color w:val="auto"/>
                <w:sz w:val="20"/>
                <w:szCs w:val="20"/>
                <w:shd w:val="clear" w:color="auto" w:fill="FFFFFF"/>
                <w:lang w:val="en-US" w:eastAsia="es-VE"/>
              </w:rPr>
              <w:t>-P</w:t>
            </w:r>
            <w:r>
              <w:rPr>
                <w:rFonts w:hint="default" w:ascii="Arial" w:hAnsi="Arial" w:cs="Arial"/>
                <w:color w:val="auto"/>
                <w:sz w:val="20"/>
                <w:szCs w:val="20"/>
                <w:shd w:val="clear" w:color="auto" w:fill="FFFFFF"/>
                <w:lang w:eastAsia="es-VE"/>
              </w:rPr>
              <w:t>retende llenar el vacío de la visión evaluativa orientada hacia la consecución de las metas</w:t>
            </w:r>
          </w:p>
        </w:tc>
        <w:tc>
          <w:tcPr>
            <w:tcW w:w="1545" w:type="dxa"/>
            <w:tcBorders>
              <w:left w:val="nil"/>
              <w:right w:val="nil"/>
            </w:tcBorders>
          </w:tcPr>
          <w:p w14:paraId="2F799883">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w:t>
            </w:r>
            <w:r>
              <w:rPr>
                <w:rFonts w:hint="default" w:ascii="Arial" w:hAnsi="Arial" w:cs="Arial"/>
                <w:color w:val="auto"/>
                <w:sz w:val="20"/>
                <w:szCs w:val="20"/>
                <w:lang w:eastAsia="es-VE"/>
              </w:rPr>
              <w:t>Scriven</w:t>
            </w:r>
          </w:p>
        </w:tc>
      </w:tr>
      <w:tr w14:paraId="0E2B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9" w:type="dxa"/>
            <w:gridSpan w:val="3"/>
            <w:tcBorders>
              <w:left w:val="nil"/>
              <w:right w:val="nil"/>
            </w:tcBorders>
          </w:tcPr>
          <w:p w14:paraId="04D82EF4">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bCs/>
                <w:color w:val="auto"/>
                <w:sz w:val="20"/>
                <w:szCs w:val="20"/>
                <w:vertAlign w:val="baseline"/>
                <w:lang w:val="es-VE" w:eastAsia="en-US" w:bidi="ar-SA"/>
              </w:rPr>
              <w:t>3.Enfoque Cualitativo</w:t>
            </w:r>
          </w:p>
        </w:tc>
      </w:tr>
      <w:tr w14:paraId="1A9A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vAlign w:val="top"/>
          </w:tcPr>
          <w:p w14:paraId="47712B19">
            <w:pPr>
              <w:pStyle w:val="58"/>
              <w:widowControl w:val="0"/>
              <w:ind w:firstLine="0" w:firstLineChars="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Modelo</w:t>
            </w:r>
          </w:p>
        </w:tc>
        <w:tc>
          <w:tcPr>
            <w:tcW w:w="5985" w:type="dxa"/>
            <w:tcBorders>
              <w:left w:val="nil"/>
              <w:right w:val="nil"/>
            </w:tcBorders>
            <w:vAlign w:val="top"/>
          </w:tcPr>
          <w:p w14:paraId="0B07605D">
            <w:pPr>
              <w:pStyle w:val="58"/>
              <w:widowControl w:val="0"/>
              <w:ind w:firstLine="0" w:firstLineChars="0"/>
              <w:jc w:val="both"/>
              <w:rPr>
                <w:rFonts w:hint="default" w:ascii="Arial" w:hAnsi="Arial" w:cs="Arial"/>
                <w:color w:val="auto"/>
                <w:sz w:val="20"/>
                <w:szCs w:val="20"/>
                <w:shd w:val="clear" w:color="auto" w:fill="FFFFFF"/>
                <w:lang w:val="es-VE"/>
              </w:rPr>
            </w:pPr>
            <w:r>
              <w:rPr>
                <w:rFonts w:hint="default" w:ascii="Arial" w:hAnsi="Arial" w:cs="Arial" w:eastAsiaTheme="minorHAnsi"/>
                <w:b w:val="0"/>
                <w:bCs w:val="0"/>
                <w:color w:val="auto"/>
                <w:sz w:val="20"/>
                <w:szCs w:val="20"/>
                <w:vertAlign w:val="baseline"/>
                <w:lang w:val="es-VE" w:eastAsia="en-US" w:bidi="ar-SA"/>
              </w:rPr>
              <w:t>Características</w:t>
            </w:r>
          </w:p>
        </w:tc>
        <w:tc>
          <w:tcPr>
            <w:tcW w:w="1545" w:type="dxa"/>
            <w:tcBorders>
              <w:left w:val="nil"/>
              <w:right w:val="nil"/>
            </w:tcBorders>
            <w:vAlign w:val="top"/>
          </w:tcPr>
          <w:p w14:paraId="510907E7">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Representante</w:t>
            </w:r>
          </w:p>
        </w:tc>
      </w:tr>
      <w:tr w14:paraId="3B67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tcPr>
          <w:p w14:paraId="022194B9">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3.1.Basado en la crítica artística</w:t>
            </w:r>
          </w:p>
        </w:tc>
        <w:tc>
          <w:tcPr>
            <w:tcW w:w="5985" w:type="dxa"/>
            <w:tcBorders>
              <w:left w:val="nil"/>
              <w:right w:val="nil"/>
            </w:tcBorders>
          </w:tcPr>
          <w:p w14:paraId="75929C67">
            <w:pPr>
              <w:widowControl w:val="0"/>
              <w:spacing w:line="240" w:lineRule="auto"/>
              <w:ind w:left="0" w:leftChars="0" w:firstLine="0" w:firstLineChars="0"/>
              <w:rPr>
                <w:rFonts w:hint="default" w:ascii="Arial" w:hAnsi="Arial" w:cs="Arial"/>
                <w:color w:val="auto"/>
                <w:sz w:val="20"/>
                <w:szCs w:val="20"/>
                <w:shd w:val="clear" w:color="auto" w:fill="FFFFFF"/>
                <w:lang w:eastAsia="es-VE"/>
              </w:rPr>
            </w:pPr>
            <w:r>
              <w:rPr>
                <w:rFonts w:hint="default" w:ascii="Arial" w:hAnsi="Arial" w:cs="Arial"/>
                <w:color w:val="auto"/>
                <w:sz w:val="20"/>
                <w:szCs w:val="20"/>
                <w:shd w:val="clear" w:color="auto" w:fill="FFFFFF"/>
                <w:lang w:val="en-US" w:eastAsia="es-VE"/>
              </w:rPr>
              <w:t xml:space="preserve">-Promueve el </w:t>
            </w:r>
            <w:r>
              <w:rPr>
                <w:rFonts w:hint="default" w:ascii="Arial" w:hAnsi="Arial" w:cs="Arial"/>
                <w:color w:val="auto"/>
                <w:sz w:val="20"/>
                <w:szCs w:val="20"/>
                <w:shd w:val="clear" w:color="auto" w:fill="FFFFFF"/>
                <w:lang w:eastAsia="es-VE"/>
              </w:rPr>
              <w:t xml:space="preserve">enfoque cualitativo de la evaluación </w:t>
            </w:r>
          </w:p>
          <w:p w14:paraId="41A7B0C0">
            <w:pPr>
              <w:widowControl w:val="0"/>
              <w:spacing w:line="240" w:lineRule="auto"/>
              <w:ind w:left="0" w:leftChars="0" w:firstLine="0" w:firstLineChars="0"/>
              <w:rPr>
                <w:rFonts w:hint="default" w:ascii="Arial" w:hAnsi="Arial" w:cs="Arial"/>
                <w:color w:val="auto"/>
                <w:sz w:val="20"/>
                <w:szCs w:val="20"/>
                <w:shd w:val="clear" w:color="auto" w:fill="FFFFFF"/>
                <w:lang w:val="en-US" w:eastAsia="es-VE"/>
              </w:rPr>
            </w:pPr>
            <w:r>
              <w:rPr>
                <w:rFonts w:hint="default" w:cs="Arial"/>
                <w:color w:val="auto"/>
                <w:sz w:val="20"/>
                <w:szCs w:val="20"/>
                <w:shd w:val="clear" w:color="auto" w:fill="FFFFFF"/>
                <w:lang w:val="en-US" w:eastAsia="es-VE"/>
              </w:rPr>
              <w:t xml:space="preserve">-La </w:t>
            </w:r>
            <w:r>
              <w:rPr>
                <w:rFonts w:hint="default" w:ascii="Arial" w:hAnsi="Arial" w:cs="Arial"/>
                <w:color w:val="auto"/>
                <w:sz w:val="20"/>
                <w:szCs w:val="20"/>
                <w:shd w:val="clear" w:color="auto" w:fill="FFFFFF"/>
                <w:lang w:eastAsia="es-VE"/>
              </w:rPr>
              <w:t>educación como un arte y a los participantes como artistas</w:t>
            </w:r>
            <w:r>
              <w:rPr>
                <w:rFonts w:hint="default" w:ascii="Arial" w:hAnsi="Arial" w:cs="Arial"/>
                <w:color w:val="auto"/>
                <w:sz w:val="20"/>
                <w:szCs w:val="20"/>
                <w:shd w:val="clear" w:color="auto" w:fill="FFFFFF"/>
                <w:lang w:val="en-US" w:eastAsia="es-VE"/>
              </w:rPr>
              <w:t>.</w:t>
            </w:r>
          </w:p>
          <w:p w14:paraId="6E005E10">
            <w:pPr>
              <w:widowControl w:val="0"/>
              <w:spacing w:line="240" w:lineRule="auto"/>
              <w:ind w:left="0" w:leftChars="0" w:firstLine="0" w:firstLineChars="0"/>
              <w:rPr>
                <w:rFonts w:hint="default" w:ascii="Arial" w:hAnsi="Arial" w:cs="Arial"/>
                <w:color w:val="auto"/>
                <w:sz w:val="20"/>
                <w:szCs w:val="20"/>
                <w:shd w:val="clear" w:color="auto" w:fill="FFFFFF"/>
                <w:lang w:val="en-US" w:eastAsia="es-VE"/>
              </w:rPr>
            </w:pPr>
            <w:r>
              <w:rPr>
                <w:rFonts w:hint="default" w:ascii="Arial" w:hAnsi="Arial" w:cs="Arial"/>
                <w:color w:val="auto"/>
                <w:sz w:val="20"/>
                <w:szCs w:val="20"/>
                <w:shd w:val="clear" w:color="auto" w:fill="FFFFFF"/>
                <w:lang w:val="en-US" w:eastAsia="es-VE"/>
              </w:rPr>
              <w:t>-E</w:t>
            </w:r>
            <w:r>
              <w:rPr>
                <w:rFonts w:hint="default" w:ascii="Arial" w:hAnsi="Arial" w:cs="Arial"/>
                <w:color w:val="auto"/>
                <w:sz w:val="20"/>
                <w:szCs w:val="20"/>
                <w:shd w:val="clear" w:color="auto" w:fill="FFFFFF"/>
                <w:lang w:eastAsia="es-VE"/>
              </w:rPr>
              <w:t>l evaluador es un experto que apoyado en experiencias propias emite juicios críticos en función de observaciones para describir apreciativamente el valor del objeto evaluado</w:t>
            </w:r>
            <w:r>
              <w:rPr>
                <w:rFonts w:hint="default" w:ascii="Arial" w:hAnsi="Arial" w:cs="Arial"/>
                <w:color w:val="auto"/>
                <w:sz w:val="20"/>
                <w:szCs w:val="20"/>
                <w:shd w:val="clear" w:color="auto" w:fill="FFFFFF"/>
                <w:lang w:val="en-US" w:eastAsia="es-VE"/>
              </w:rPr>
              <w:t>.</w:t>
            </w:r>
          </w:p>
          <w:p w14:paraId="26B0EDF4">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color w:val="auto"/>
                <w:sz w:val="20"/>
                <w:szCs w:val="20"/>
                <w:shd w:val="clear" w:color="auto" w:fill="FFFFFF"/>
                <w:lang w:val="en-US" w:eastAsia="es-VE"/>
              </w:rPr>
              <w:t xml:space="preserve">-Objeto evaluado </w:t>
            </w:r>
            <w:r>
              <w:rPr>
                <w:rFonts w:hint="default" w:ascii="Arial" w:hAnsi="Arial" w:cs="Arial"/>
                <w:color w:val="auto"/>
                <w:sz w:val="20"/>
                <w:szCs w:val="20"/>
                <w:shd w:val="clear" w:color="auto" w:fill="FFFFFF"/>
                <w:lang w:eastAsia="es-VE"/>
              </w:rPr>
              <w:t xml:space="preserve"> representado por la adquisición </w:t>
            </w:r>
            <w:r>
              <w:rPr>
                <w:rFonts w:hint="default" w:ascii="Arial" w:hAnsi="Arial" w:cs="Arial"/>
                <w:color w:val="auto"/>
                <w:sz w:val="20"/>
                <w:szCs w:val="20"/>
                <w:lang w:eastAsia="es-VE"/>
              </w:rPr>
              <w:t>de aprendizajes por parte del estudiantado.</w:t>
            </w:r>
          </w:p>
        </w:tc>
        <w:tc>
          <w:tcPr>
            <w:tcW w:w="1545" w:type="dxa"/>
            <w:tcBorders>
              <w:left w:val="nil"/>
              <w:right w:val="nil"/>
            </w:tcBorders>
          </w:tcPr>
          <w:p w14:paraId="0AC65869">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-Eisner</w:t>
            </w:r>
          </w:p>
        </w:tc>
      </w:tr>
      <w:tr w14:paraId="4BB4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tcPr>
          <w:p w14:paraId="75DC1FAF">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3.2.Iluminativo</w:t>
            </w:r>
          </w:p>
        </w:tc>
        <w:tc>
          <w:tcPr>
            <w:tcW w:w="5985" w:type="dxa"/>
            <w:tcBorders>
              <w:left w:val="nil"/>
              <w:right w:val="nil"/>
            </w:tcBorders>
          </w:tcPr>
          <w:p w14:paraId="7C1143CB">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Arial" w:hAnsi="Arial" w:cs="Arial"/>
                <w:color w:val="auto"/>
                <w:sz w:val="20"/>
                <w:szCs w:val="20"/>
                <w:lang w:val="en-US" w:eastAsia="es-VE"/>
              </w:rPr>
            </w:pPr>
            <w:r>
              <w:rPr>
                <w:rFonts w:hint="default" w:ascii="Arial" w:hAnsi="Arial" w:cs="Arial"/>
                <w:color w:val="auto"/>
                <w:sz w:val="20"/>
                <w:szCs w:val="20"/>
                <w:lang w:val="en-US" w:eastAsia="es-VE"/>
              </w:rPr>
              <w:t>-La</w:t>
            </w:r>
            <w:r>
              <w:rPr>
                <w:rFonts w:hint="default" w:ascii="Arial" w:hAnsi="Arial" w:cs="Arial"/>
                <w:color w:val="auto"/>
                <w:sz w:val="20"/>
                <w:szCs w:val="20"/>
                <w:lang w:eastAsia="es-VE"/>
              </w:rPr>
              <w:t xml:space="preserve"> evaluación debe realizarse holísticamente</w:t>
            </w:r>
            <w:r>
              <w:rPr>
                <w:rFonts w:hint="default" w:ascii="Arial" w:hAnsi="Arial" w:cs="Arial"/>
                <w:color w:val="auto"/>
                <w:sz w:val="20"/>
                <w:szCs w:val="20"/>
                <w:lang w:val="en-US" w:eastAsia="es-VE"/>
              </w:rPr>
              <w:t>.</w:t>
            </w:r>
          </w:p>
          <w:p w14:paraId="17D9064D">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Arial" w:hAnsi="Arial" w:cs="Arial"/>
                <w:color w:val="auto"/>
                <w:sz w:val="20"/>
                <w:szCs w:val="20"/>
                <w:shd w:val="clear" w:color="auto" w:fill="FFFFFF"/>
                <w:lang w:val="en-US" w:eastAsia="es-VE"/>
              </w:rPr>
            </w:pPr>
            <w:r>
              <w:rPr>
                <w:rFonts w:hint="default" w:ascii="Arial" w:hAnsi="Arial" w:cs="Arial"/>
                <w:color w:val="auto"/>
                <w:sz w:val="20"/>
                <w:szCs w:val="20"/>
                <w:lang w:val="en-US" w:eastAsia="es-VE"/>
              </w:rPr>
              <w:t>-</w:t>
            </w:r>
            <w:r>
              <w:rPr>
                <w:rFonts w:hint="default" w:ascii="Arial" w:hAnsi="Arial" w:cs="Arial"/>
                <w:color w:val="auto"/>
                <w:sz w:val="20"/>
                <w:szCs w:val="20"/>
                <w:shd w:val="clear" w:color="auto" w:fill="FFFFFF"/>
                <w:lang w:val="en-US" w:eastAsia="es-VE"/>
              </w:rPr>
              <w:t>C</w:t>
            </w:r>
            <w:r>
              <w:rPr>
                <w:rFonts w:hint="default" w:ascii="Arial" w:hAnsi="Arial" w:cs="Arial"/>
                <w:color w:val="auto"/>
                <w:sz w:val="20"/>
                <w:szCs w:val="20"/>
                <w:shd w:val="clear" w:color="auto" w:fill="FFFFFF"/>
                <w:lang w:eastAsia="es-VE"/>
              </w:rPr>
              <w:t>onsidera</w:t>
            </w:r>
            <w:r>
              <w:rPr>
                <w:rFonts w:hint="default" w:ascii="Arial" w:hAnsi="Arial" w:cs="Arial"/>
                <w:color w:val="auto"/>
                <w:sz w:val="20"/>
                <w:szCs w:val="20"/>
                <w:shd w:val="clear" w:color="auto" w:fill="FFFFFF"/>
                <w:lang w:val="en-US" w:eastAsia="es-VE"/>
              </w:rPr>
              <w:t>r</w:t>
            </w:r>
            <w:r>
              <w:rPr>
                <w:rFonts w:hint="default" w:ascii="Arial" w:hAnsi="Arial" w:cs="Arial"/>
                <w:color w:val="auto"/>
                <w:sz w:val="20"/>
                <w:szCs w:val="20"/>
                <w:shd w:val="clear" w:color="auto" w:fill="FFFFFF"/>
                <w:lang w:eastAsia="es-VE"/>
              </w:rPr>
              <w:t xml:space="preserve"> todos los aspectos que circundan el objeto evaluado</w:t>
            </w:r>
            <w:r>
              <w:rPr>
                <w:rFonts w:hint="default" w:ascii="Arial" w:hAnsi="Arial" w:cs="Arial"/>
                <w:color w:val="auto"/>
                <w:sz w:val="20"/>
                <w:szCs w:val="20"/>
                <w:shd w:val="clear" w:color="auto" w:fill="FFFFFF"/>
                <w:lang w:val="en-US" w:eastAsia="es-VE"/>
              </w:rPr>
              <w:t xml:space="preserve"> (obstruccionales, </w:t>
            </w:r>
            <w:r>
              <w:rPr>
                <w:rFonts w:hint="default" w:ascii="Arial" w:hAnsi="Arial" w:cs="Arial"/>
                <w:color w:val="auto"/>
                <w:sz w:val="20"/>
                <w:szCs w:val="20"/>
                <w:shd w:val="clear" w:color="auto" w:fill="FFFFFF"/>
                <w:lang w:eastAsia="es-VE"/>
              </w:rPr>
              <w:t>ambientales</w:t>
            </w:r>
            <w:r>
              <w:rPr>
                <w:rFonts w:hint="default" w:ascii="Arial" w:hAnsi="Arial" w:cs="Arial"/>
                <w:color w:val="auto"/>
                <w:sz w:val="20"/>
                <w:szCs w:val="20"/>
                <w:shd w:val="clear" w:color="auto" w:fill="FFFFFF"/>
                <w:lang w:val="en-US" w:eastAsia="es-VE"/>
              </w:rPr>
              <w:t>)</w:t>
            </w:r>
          </w:p>
          <w:p w14:paraId="0CB1B88F">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n-US" w:eastAsia="en-US" w:bidi="ar-SA"/>
              </w:rPr>
            </w:pPr>
            <w:r>
              <w:rPr>
                <w:rFonts w:hint="default" w:ascii="Arial" w:hAnsi="Arial" w:cs="Arial"/>
                <w:color w:val="auto"/>
                <w:sz w:val="20"/>
                <w:szCs w:val="20"/>
                <w:shd w:val="clear" w:color="auto" w:fill="FFFFFF"/>
                <w:lang w:val="en-US" w:eastAsia="es-VE"/>
              </w:rPr>
              <w:t>-L</w:t>
            </w:r>
            <w:r>
              <w:rPr>
                <w:rFonts w:hint="default" w:ascii="Arial" w:hAnsi="Arial" w:cs="Arial"/>
                <w:color w:val="auto"/>
                <w:sz w:val="20"/>
                <w:szCs w:val="20"/>
                <w:shd w:val="clear" w:color="auto" w:fill="FFFFFF"/>
                <w:lang w:eastAsia="es-VE"/>
              </w:rPr>
              <w:t>a evaluación debe operar en condiciones naturales en su propio ambiente, y no en circunstancias experimentales</w:t>
            </w:r>
            <w:r>
              <w:rPr>
                <w:rFonts w:hint="default" w:ascii="Arial" w:hAnsi="Arial" w:cs="Arial"/>
                <w:color w:val="auto"/>
                <w:sz w:val="20"/>
                <w:szCs w:val="20"/>
                <w:shd w:val="clear" w:color="auto" w:fill="FFFFFF"/>
                <w:lang w:val="en-US" w:eastAsia="es-VE"/>
              </w:rPr>
              <w:t>.</w:t>
            </w:r>
          </w:p>
        </w:tc>
        <w:tc>
          <w:tcPr>
            <w:tcW w:w="1545" w:type="dxa"/>
            <w:tcBorders>
              <w:left w:val="nil"/>
              <w:right w:val="nil"/>
            </w:tcBorders>
          </w:tcPr>
          <w:p w14:paraId="0E265038">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-Parlett</w:t>
            </w:r>
          </w:p>
          <w:p w14:paraId="7FB09E34">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-Hamilton</w:t>
            </w:r>
          </w:p>
        </w:tc>
      </w:tr>
      <w:tr w14:paraId="505F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tcPr>
          <w:p w14:paraId="2F94947D">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3.3.Respondiente</w:t>
            </w:r>
          </w:p>
        </w:tc>
        <w:tc>
          <w:tcPr>
            <w:tcW w:w="5985" w:type="dxa"/>
            <w:tcBorders>
              <w:left w:val="nil"/>
              <w:right w:val="nil"/>
            </w:tcBorders>
          </w:tcPr>
          <w:p w14:paraId="55E8E107">
            <w:pPr>
              <w:widowControl w:val="0"/>
              <w:spacing w:line="240" w:lineRule="auto"/>
              <w:ind w:left="0" w:leftChars="0" w:firstLine="0" w:firstLineChars="0"/>
              <w:rPr>
                <w:rFonts w:hint="default" w:ascii="Arial" w:hAnsi="Arial" w:cs="Arial"/>
                <w:color w:val="auto"/>
                <w:sz w:val="20"/>
                <w:szCs w:val="20"/>
                <w:shd w:val="clear" w:color="auto" w:fill="FFFFFF"/>
                <w:lang w:val="en-US" w:eastAsia="es-VE"/>
              </w:rPr>
            </w:pPr>
            <w:r>
              <w:rPr>
                <w:rFonts w:hint="default" w:ascii="Arial" w:hAnsi="Arial" w:cs="Arial"/>
                <w:color w:val="auto"/>
                <w:sz w:val="20"/>
                <w:szCs w:val="20"/>
                <w:lang w:val="en-US" w:eastAsia="es-VE"/>
              </w:rPr>
              <w:t>-E</w:t>
            </w:r>
            <w:r>
              <w:rPr>
                <w:rFonts w:hint="default" w:ascii="Arial" w:hAnsi="Arial" w:cs="Arial"/>
                <w:color w:val="auto"/>
                <w:sz w:val="20"/>
                <w:szCs w:val="20"/>
                <w:shd w:val="clear" w:color="auto" w:fill="FFFFFF"/>
                <w:lang w:val="en-US" w:eastAsia="es-VE"/>
              </w:rPr>
              <w:t>l propósito fundamental es  describir y juzgar un programa educacional a través de procesos formales de razonamiento.</w:t>
            </w:r>
          </w:p>
          <w:p w14:paraId="0A399BF5">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color w:val="auto"/>
                <w:sz w:val="20"/>
                <w:szCs w:val="20"/>
                <w:shd w:val="clear" w:color="auto" w:fill="FFFFFF"/>
                <w:lang w:val="en-US" w:eastAsia="es-VE"/>
              </w:rPr>
              <w:t>-Enfatiza en recabar datos descriptivos y de juicio procedentes de diversos usuarios,  para ser procesado a través de dos matrices, una z de descripciones y la otra de juicios.</w:t>
            </w:r>
          </w:p>
        </w:tc>
        <w:tc>
          <w:tcPr>
            <w:tcW w:w="1545" w:type="dxa"/>
            <w:tcBorders>
              <w:left w:val="nil"/>
              <w:right w:val="nil"/>
            </w:tcBorders>
          </w:tcPr>
          <w:p w14:paraId="72ED821D">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-Stake</w:t>
            </w:r>
          </w:p>
        </w:tc>
      </w:tr>
      <w:tr w14:paraId="0200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tcBorders>
              <w:left w:val="nil"/>
              <w:right w:val="nil"/>
            </w:tcBorders>
          </w:tcPr>
          <w:p w14:paraId="1E4EDDC1">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3.4.Democrático</w:t>
            </w:r>
          </w:p>
        </w:tc>
        <w:tc>
          <w:tcPr>
            <w:tcW w:w="5985" w:type="dxa"/>
            <w:tcBorders>
              <w:left w:val="nil"/>
              <w:right w:val="nil"/>
            </w:tcBorders>
          </w:tcPr>
          <w:p w14:paraId="073FD50D">
            <w:pPr>
              <w:widowControl w:val="0"/>
              <w:spacing w:line="240" w:lineRule="auto"/>
              <w:ind w:left="0" w:leftChars="0" w:firstLine="0" w:firstLineChars="0"/>
              <w:rPr>
                <w:rFonts w:hint="default" w:ascii="Arial" w:hAnsi="Arial" w:cs="Arial"/>
                <w:color w:val="auto"/>
                <w:sz w:val="20"/>
                <w:szCs w:val="20"/>
                <w:shd w:val="clear" w:color="auto" w:fill="FFFFFF"/>
                <w:lang w:val="en-US" w:eastAsia="es-VE"/>
              </w:rPr>
            </w:pPr>
            <w:r>
              <w:rPr>
                <w:rFonts w:hint="default" w:ascii="Arial" w:hAnsi="Arial" w:cs="Arial"/>
                <w:color w:val="auto"/>
                <w:sz w:val="20"/>
                <w:szCs w:val="20"/>
                <w:shd w:val="clear" w:color="auto" w:fill="FFFFFF"/>
                <w:lang w:val="en-US" w:eastAsia="es-VE"/>
              </w:rPr>
              <w:t>-Intención es desarrollar en toda su extensión las posturas cualitativas de la evaluación.</w:t>
            </w:r>
          </w:p>
          <w:p w14:paraId="0348B7BA">
            <w:pPr>
              <w:widowControl w:val="0"/>
              <w:spacing w:line="240" w:lineRule="auto"/>
              <w:ind w:left="0" w:leftChars="0" w:firstLine="0" w:firstLineChars="0"/>
              <w:rPr>
                <w:rFonts w:hint="default" w:ascii="Arial" w:hAnsi="Arial" w:cs="Arial"/>
                <w:color w:val="auto"/>
                <w:sz w:val="20"/>
                <w:szCs w:val="20"/>
                <w:shd w:val="clear" w:color="auto" w:fill="FFFFFF"/>
                <w:lang w:val="en-US" w:eastAsia="es-VE"/>
              </w:rPr>
            </w:pPr>
            <w:r>
              <w:rPr>
                <w:rFonts w:hint="default" w:ascii="Arial" w:hAnsi="Arial" w:cs="Arial"/>
                <w:color w:val="auto"/>
                <w:sz w:val="20"/>
                <w:szCs w:val="20"/>
                <w:shd w:val="clear" w:color="auto" w:fill="FFFFFF"/>
                <w:lang w:val="en-US" w:eastAsia="es-VE"/>
              </w:rPr>
              <w:t>-Se centra en procesos de investigación y evaluación en el aula, siguiendo procedimientos y metodologías naturalistas.</w:t>
            </w:r>
          </w:p>
          <w:p w14:paraId="0D01CC6A">
            <w:pPr>
              <w:widowControl w:val="0"/>
              <w:spacing w:line="240" w:lineRule="auto"/>
              <w:ind w:left="0" w:leftChars="0" w:firstLine="0" w:firstLineChars="0"/>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color w:val="auto"/>
                <w:sz w:val="20"/>
                <w:szCs w:val="20"/>
                <w:shd w:val="clear" w:color="auto" w:fill="FFFFFF"/>
                <w:lang w:val="en-US" w:eastAsia="es-VE"/>
              </w:rPr>
              <w:t>-Considera la realidad como un todo dinámico necesitado de orientaciones sobre el cómo proceder y qué decidir.</w:t>
            </w:r>
          </w:p>
        </w:tc>
        <w:tc>
          <w:tcPr>
            <w:tcW w:w="1545" w:type="dxa"/>
            <w:tcBorders>
              <w:left w:val="nil"/>
              <w:right w:val="nil"/>
            </w:tcBorders>
          </w:tcPr>
          <w:p w14:paraId="001A48F9">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-MacDonald</w:t>
            </w:r>
          </w:p>
          <w:p w14:paraId="50A3E5B5">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-Stenhouse</w:t>
            </w:r>
          </w:p>
          <w:p w14:paraId="36132FA9">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-Eliot</w:t>
            </w:r>
          </w:p>
        </w:tc>
      </w:tr>
      <w:tr w14:paraId="0237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vMerge w:val="restart"/>
            <w:tcBorders>
              <w:left w:val="nil"/>
              <w:right w:val="nil"/>
            </w:tcBorders>
          </w:tcPr>
          <w:p w14:paraId="01971A17">
            <w:pPr>
              <w:pStyle w:val="58"/>
              <w:widowControl w:val="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3.5.Otros</w:t>
            </w:r>
          </w:p>
        </w:tc>
        <w:tc>
          <w:tcPr>
            <w:tcW w:w="5985" w:type="dxa"/>
            <w:tcBorders>
              <w:left w:val="nil"/>
              <w:right w:val="nil"/>
            </w:tcBorders>
          </w:tcPr>
          <w:p w14:paraId="38B0E2C2">
            <w:pPr>
              <w:pStyle w:val="58"/>
              <w:widowControl w:val="0"/>
              <w:ind w:left="0" w:leftChars="0" w:firstLine="0" w:firstLineChars="0"/>
              <w:jc w:val="both"/>
              <w:rPr>
                <w:rFonts w:hint="default" w:ascii="Arial" w:hAnsi="Arial" w:cs="Arial" w:eastAsiaTheme="minorHAnsi"/>
                <w:b w:val="0"/>
                <w:bCs w:val="0"/>
                <w:color w:val="auto"/>
                <w:sz w:val="20"/>
                <w:szCs w:val="20"/>
                <w:vertAlign w:val="baseline"/>
                <w:lang w:val="es-VE" w:eastAsia="en-US" w:bidi="ar-SA"/>
              </w:rPr>
            </w:pPr>
            <w:r>
              <w:rPr>
                <w:rFonts w:hint="default" w:ascii="Arial" w:hAnsi="Arial" w:eastAsia="Times New Roman" w:cs="Arial"/>
                <w:color w:val="auto"/>
                <w:sz w:val="20"/>
                <w:szCs w:val="20"/>
                <w:shd w:val="clear" w:color="auto" w:fill="FFFFFF"/>
                <w:lang w:val="en-US" w:eastAsia="es-VE" w:bidi="ar-SA"/>
              </w:rPr>
              <w:t>-Centrado en procesos. Intención de orientar procesos de la práctica educativa hacia la formulación racional de la acción didáctica (evaluación formativa), al evaluar, la información requerida no puede obtenerse mediante pruebas netamente objetivas o test estandarizados sobre rendimiento u otras formas de evaluación samativa</w:t>
            </w:r>
          </w:p>
        </w:tc>
        <w:tc>
          <w:tcPr>
            <w:tcW w:w="1545" w:type="dxa"/>
            <w:tcBorders>
              <w:left w:val="nil"/>
              <w:right w:val="nil"/>
            </w:tcBorders>
          </w:tcPr>
          <w:p w14:paraId="616A738F">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p>
        </w:tc>
      </w:tr>
      <w:tr w14:paraId="03D1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vMerge w:val="continue"/>
            <w:tcBorders>
              <w:left w:val="nil"/>
              <w:right w:val="nil"/>
            </w:tcBorders>
          </w:tcPr>
          <w:p w14:paraId="627CBCBA">
            <w:pPr>
              <w:pStyle w:val="58"/>
              <w:widowControl w:val="0"/>
              <w:jc w:val="both"/>
              <w:rPr>
                <w:rFonts w:hint="default" w:ascii="Arial" w:hAnsi="Arial" w:cs="Arial" w:eastAsiaTheme="minorHAnsi"/>
                <w:b w:val="0"/>
                <w:bCs w:val="0"/>
                <w:color w:val="auto"/>
                <w:sz w:val="20"/>
                <w:szCs w:val="20"/>
                <w:vertAlign w:val="baseline"/>
                <w:lang w:val="es-VE" w:eastAsia="en-US" w:bidi="ar-SA"/>
              </w:rPr>
            </w:pPr>
          </w:p>
        </w:tc>
        <w:tc>
          <w:tcPr>
            <w:tcW w:w="5985" w:type="dxa"/>
            <w:tcBorders>
              <w:left w:val="nil"/>
              <w:right w:val="nil"/>
            </w:tcBorders>
          </w:tcPr>
          <w:p w14:paraId="3A4C87E9">
            <w:pPr>
              <w:widowControl w:val="0"/>
              <w:shd w:val="clear" w:color="auto" w:fill="FFFFFF"/>
              <w:spacing w:before="100" w:beforeAutospacing="1" w:after="100" w:afterAutospacing="1" w:line="240" w:lineRule="auto"/>
              <w:ind w:left="0" w:leftChars="0" w:firstLine="0" w:firstLineChars="0"/>
              <w:rPr>
                <w:rFonts w:hint="default" w:ascii="Arial" w:hAnsi="Arial" w:cs="Arial"/>
                <w:color w:val="auto"/>
                <w:sz w:val="20"/>
                <w:szCs w:val="20"/>
                <w:lang w:eastAsia="es-VE"/>
              </w:rPr>
            </w:pPr>
            <w:r>
              <w:rPr>
                <w:rFonts w:hint="default" w:ascii="Arial" w:hAnsi="Arial" w:cs="Arial"/>
                <w:b/>
                <w:bCs/>
                <w:i/>
                <w:iCs/>
                <w:smallCaps/>
                <w:color w:val="auto"/>
                <w:spacing w:val="15"/>
                <w:sz w:val="20"/>
                <w:szCs w:val="20"/>
                <w:lang w:val="en-US" w:eastAsia="es-VE"/>
              </w:rPr>
              <w:t>-</w:t>
            </w:r>
            <w:r>
              <w:rPr>
                <w:rFonts w:hint="default" w:ascii="Arial" w:hAnsi="Arial" w:eastAsia="Times New Roman" w:cs="Arial"/>
                <w:color w:val="auto"/>
                <w:sz w:val="20"/>
                <w:szCs w:val="20"/>
                <w:shd w:val="clear" w:color="auto" w:fill="FFFFFF"/>
                <w:lang w:val="en-US" w:eastAsia="es-VE" w:bidi="ar-SA"/>
              </w:rPr>
              <w:t xml:space="preserve">Modelo de Evaluación para la Calidad. Plantea la evaluación para la calidad,  una decisión personal en una investigación permanente,  un desempeño de libertad.Se da cuando los participantes del proceso (evaluador-evaluado), además de evaluar, miden, ponderan, acreditan, valoran y acrecientan. </w:t>
            </w:r>
          </w:p>
        </w:tc>
        <w:tc>
          <w:tcPr>
            <w:tcW w:w="1545" w:type="dxa"/>
            <w:tcBorders>
              <w:left w:val="nil"/>
              <w:right w:val="nil"/>
            </w:tcBorders>
          </w:tcPr>
          <w:p w14:paraId="6AD5B176">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r>
              <w:rPr>
                <w:rFonts w:hint="default" w:ascii="Arial" w:hAnsi="Arial" w:cs="Arial" w:eastAsiaTheme="minorHAnsi"/>
                <w:b w:val="0"/>
                <w:bCs w:val="0"/>
                <w:color w:val="auto"/>
                <w:sz w:val="20"/>
                <w:szCs w:val="20"/>
                <w:vertAlign w:val="baseline"/>
                <w:lang w:val="es-VE" w:eastAsia="en-US" w:bidi="ar-SA"/>
              </w:rPr>
              <w:t>-Centro Universitario de desarrollo (CINDA)</w:t>
            </w:r>
          </w:p>
        </w:tc>
      </w:tr>
      <w:tr w14:paraId="6127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dxa"/>
            <w:vMerge w:val="continue"/>
            <w:tcBorders>
              <w:left w:val="nil"/>
              <w:right w:val="nil"/>
            </w:tcBorders>
          </w:tcPr>
          <w:p w14:paraId="24621121">
            <w:pPr>
              <w:pStyle w:val="58"/>
              <w:widowControl w:val="0"/>
              <w:jc w:val="both"/>
              <w:rPr>
                <w:rFonts w:hint="default" w:ascii="Arial" w:hAnsi="Arial" w:cs="Arial" w:eastAsiaTheme="minorHAnsi"/>
                <w:b w:val="0"/>
                <w:bCs w:val="0"/>
                <w:color w:val="auto"/>
                <w:sz w:val="20"/>
                <w:szCs w:val="20"/>
                <w:vertAlign w:val="baseline"/>
                <w:lang w:val="es-VE" w:eastAsia="en-US" w:bidi="ar-SA"/>
              </w:rPr>
            </w:pPr>
          </w:p>
        </w:tc>
        <w:tc>
          <w:tcPr>
            <w:tcW w:w="5985" w:type="dxa"/>
            <w:tcBorders>
              <w:left w:val="nil"/>
              <w:right w:val="nil"/>
            </w:tcBorders>
          </w:tcPr>
          <w:p w14:paraId="154D25D9">
            <w:pPr>
              <w:widowControl w:val="0"/>
              <w:shd w:val="clear" w:color="auto" w:fill="FFFFFF"/>
              <w:spacing w:before="100" w:beforeAutospacing="1" w:after="100" w:afterAutospacing="1" w:line="240" w:lineRule="auto"/>
              <w:ind w:left="0" w:leftChars="0" w:firstLine="0" w:firstLineChars="0"/>
              <w:rPr>
                <w:rFonts w:hint="default" w:ascii="Arial" w:hAnsi="Arial" w:cs="Arial"/>
                <w:color w:val="auto"/>
                <w:sz w:val="20"/>
                <w:szCs w:val="20"/>
                <w:lang w:eastAsia="es-VE"/>
              </w:rPr>
            </w:pPr>
            <w:r>
              <w:rPr>
                <w:rFonts w:hint="default" w:ascii="Arial" w:hAnsi="Arial" w:eastAsia="Times New Roman" w:cs="Arial"/>
                <w:color w:val="auto"/>
                <w:sz w:val="20"/>
                <w:szCs w:val="20"/>
                <w:shd w:val="clear" w:color="auto" w:fill="FFFFFF"/>
                <w:lang w:val="en-US" w:eastAsia="es-VE" w:bidi="ar-SA"/>
              </w:rPr>
              <w:t>-Modelo de Evaluación-Acción. Establece que la evaluación debe centrarse o focalizarse en aspectos y dimensiones concretas del objeto o fenómeno a evaluar,  quienes participan o sean actores de la misma se involucran para favorecer los resultados obtenidos y que les permitan reflexiona y tomar medidas sobre su acción.</w:t>
            </w:r>
            <w:r>
              <w:rPr>
                <w:rFonts w:hint="default" w:ascii="Arial" w:hAnsi="Arial" w:eastAsia="Times New Roman" w:cs="Arial"/>
                <w:color w:val="auto"/>
                <w:sz w:val="20"/>
                <w:szCs w:val="20"/>
                <w:shd w:val="clear" w:color="auto" w:fill="FFFFFF"/>
                <w:lang w:val="es-VE" w:eastAsia="es-VE" w:bidi="ar-SA"/>
              </w:rPr>
              <w:t xml:space="preserve"> </w:t>
            </w:r>
          </w:p>
        </w:tc>
        <w:tc>
          <w:tcPr>
            <w:tcW w:w="1545" w:type="dxa"/>
            <w:tcBorders>
              <w:left w:val="nil"/>
              <w:right w:val="nil"/>
            </w:tcBorders>
          </w:tcPr>
          <w:p w14:paraId="00713695">
            <w:pPr>
              <w:pStyle w:val="5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hint="default" w:ascii="Arial" w:hAnsi="Arial" w:cs="Arial" w:eastAsiaTheme="minorHAnsi"/>
                <w:b w:val="0"/>
                <w:bCs w:val="0"/>
                <w:color w:val="auto"/>
                <w:sz w:val="20"/>
                <w:szCs w:val="20"/>
                <w:vertAlign w:val="baseline"/>
                <w:lang w:val="es-VE" w:eastAsia="en-US" w:bidi="ar-SA"/>
              </w:rPr>
            </w:pPr>
          </w:p>
        </w:tc>
      </w:tr>
    </w:tbl>
    <w:p w14:paraId="7273F6DD">
      <w:pPr>
        <w:pStyle w:val="5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leftChars="0" w:firstLine="0" w:firstLineChars="0"/>
        <w:jc w:val="both"/>
        <w:textAlignment w:val="auto"/>
        <w:rPr>
          <w:rFonts w:hint="default" w:ascii="Arial" w:hAnsi="Arial" w:cs="Arial" w:eastAsiaTheme="minorHAnsi"/>
          <w:sz w:val="20"/>
          <w:szCs w:val="20"/>
          <w:lang w:val="es-VE" w:eastAsia="en-US" w:bidi="ar-SA"/>
        </w:rPr>
      </w:pPr>
      <w:r>
        <w:rPr>
          <w:rFonts w:hint="default" w:ascii="Arial" w:hAnsi="Arial" w:cs="Arial" w:eastAsiaTheme="minorHAnsi"/>
          <w:i/>
          <w:iCs/>
          <w:sz w:val="20"/>
          <w:szCs w:val="20"/>
          <w:lang w:val="es-ES" w:eastAsia="en-US" w:bidi="ar-SA"/>
        </w:rPr>
        <w:t>Nota</w:t>
      </w:r>
      <w:r>
        <w:rPr>
          <w:rFonts w:hint="default" w:ascii="Arial" w:hAnsi="Arial" w:cs="Arial" w:eastAsiaTheme="minorHAnsi"/>
          <w:sz w:val="20"/>
          <w:szCs w:val="20"/>
          <w:lang w:val="es-ES" w:eastAsia="en-US" w:bidi="ar-SA"/>
        </w:rPr>
        <w:t>:</w:t>
      </w:r>
      <w:r>
        <w:rPr>
          <w:rFonts w:hint="default" w:ascii="Arial" w:hAnsi="Arial" w:cs="Arial" w:eastAsiaTheme="minorHAnsi"/>
          <w:sz w:val="20"/>
          <w:szCs w:val="20"/>
          <w:lang w:val="es-VE" w:eastAsia="en-US" w:bidi="ar-SA"/>
        </w:rPr>
        <w:t xml:space="preserve"> Tabla elaborada con datos tomados  </w:t>
      </w:r>
      <w:r>
        <w:rPr>
          <w:rFonts w:hint="default" w:ascii="Arial" w:hAnsi="Arial" w:cs="Arial" w:eastAsiaTheme="minorHAnsi"/>
          <w:sz w:val="20"/>
          <w:szCs w:val="20"/>
          <w:lang w:val="es-ES" w:eastAsia="en-US" w:bidi="ar-SA"/>
        </w:rPr>
        <w:t xml:space="preserve"> de </w:t>
      </w:r>
      <w:r>
        <w:rPr>
          <w:rFonts w:hint="default" w:ascii="Arial" w:hAnsi="Arial" w:cs="Arial" w:eastAsiaTheme="minorHAnsi"/>
          <w:sz w:val="20"/>
          <w:szCs w:val="20"/>
          <w:lang w:val="es-VE" w:eastAsia="en-US" w:bidi="ar-SA"/>
        </w:rPr>
        <w:t>“</w:t>
      </w:r>
      <w:r>
        <w:rPr>
          <w:rFonts w:hint="default" w:ascii="Arial" w:hAnsi="Arial" w:cs="Arial" w:eastAsiaTheme="minorHAnsi"/>
          <w:sz w:val="20"/>
          <w:szCs w:val="20"/>
          <w:lang w:val="es-ES" w:eastAsia="en-US" w:bidi="ar-SA"/>
        </w:rPr>
        <w:t>Modelos y épocas de la evaluación educativa</w:t>
      </w:r>
      <w:r>
        <w:rPr>
          <w:rFonts w:hint="default" w:ascii="Arial" w:hAnsi="Arial" w:cs="Arial" w:eastAsiaTheme="minorHAnsi"/>
          <w:sz w:val="20"/>
          <w:szCs w:val="20"/>
          <w:lang w:val="es-VE" w:eastAsia="en-US" w:bidi="ar-SA"/>
        </w:rPr>
        <w:t>”  por  Arias, Labrador y Gámez, 2019</w:t>
      </w:r>
    </w:p>
    <w:p w14:paraId="66B70F59">
      <w:pPr>
        <w:pStyle w:val="5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leftChars="0" w:firstLine="0" w:firstLineChars="0"/>
        <w:jc w:val="both"/>
        <w:textAlignment w:val="auto"/>
        <w:rPr>
          <w:rFonts w:hint="default" w:ascii="Arial" w:hAnsi="Arial" w:cs="Arial" w:eastAsiaTheme="minorHAnsi"/>
          <w:sz w:val="20"/>
          <w:szCs w:val="20"/>
          <w:lang w:val="es-VE" w:eastAsia="en-US" w:bidi="ar-SA"/>
        </w:rPr>
      </w:pPr>
    </w:p>
    <w:p w14:paraId="5F6BB3B7">
      <w:pPr>
        <w:spacing w:line="360" w:lineRule="auto"/>
        <w:jc w:val="both"/>
        <w:rPr>
          <w:rFonts w:hint="default" w:cs="Arial"/>
          <w:b/>
          <w:sz w:val="24"/>
          <w:szCs w:val="24"/>
          <w:lang w:val="es-VE"/>
        </w:rPr>
      </w:pPr>
      <w:r>
        <w:rPr>
          <w:rFonts w:hint="default" w:ascii="Arial" w:hAnsi="Arial" w:cs="Arial" w:eastAsiaTheme="minorHAnsi"/>
          <w:sz w:val="24"/>
          <w:szCs w:val="24"/>
          <w:lang w:val="es-VE" w:eastAsia="en-US" w:bidi="ar-SA"/>
        </w:rPr>
        <w:t xml:space="preserve">En atención a la naturaleza y propósitos del estudio, el autor consideró pertinente asumir el Modelo de </w:t>
      </w:r>
      <w:r>
        <w:rPr>
          <w:rFonts w:hint="default" w:ascii="Arial" w:hAnsi="Arial" w:cs="Arial" w:eastAsiaTheme="minorHAnsi"/>
          <w:b w:val="0"/>
          <w:bCs w:val="0"/>
          <w:color w:val="auto"/>
          <w:sz w:val="24"/>
          <w:szCs w:val="24"/>
          <w:vertAlign w:val="baseline"/>
          <w:lang w:val="es-VE" w:eastAsia="en-US" w:bidi="ar-SA"/>
        </w:rPr>
        <w:t>.Toma de decisiones (CIPP) de</w:t>
      </w:r>
      <w:r>
        <w:rPr>
          <w:rFonts w:hint="default" w:cs="Arial" w:eastAsiaTheme="minorHAnsi"/>
          <w:b w:val="0"/>
          <w:bCs w:val="0"/>
          <w:color w:val="auto"/>
          <w:sz w:val="24"/>
          <w:szCs w:val="24"/>
          <w:vertAlign w:val="baseline"/>
          <w:lang w:val="es-VE" w:eastAsia="en-US" w:bidi="ar-SA"/>
        </w:rPr>
        <w:t xml:space="preserve"> </w:t>
      </w:r>
      <w:r>
        <w:rPr>
          <w:rFonts w:cs="Arial"/>
          <w:color w:val="auto"/>
          <w:sz w:val="24"/>
          <w:szCs w:val="24"/>
          <w:lang w:eastAsia="es-VE"/>
        </w:rPr>
        <w:t>Stufflebeam</w:t>
      </w:r>
      <w:r>
        <w:rPr>
          <w:rFonts w:hint="default" w:cs="Arial"/>
          <w:color w:val="auto"/>
          <w:sz w:val="24"/>
          <w:szCs w:val="24"/>
          <w:lang w:val="en-US" w:eastAsia="es-VE"/>
        </w:rPr>
        <w:t xml:space="preserve">, a fin de lograr la evaluación del </w:t>
      </w:r>
      <w:r>
        <w:rPr>
          <w:rFonts w:cs="Arial"/>
          <w:b/>
          <w:sz w:val="24"/>
          <w:szCs w:val="24"/>
        </w:rPr>
        <w:t xml:space="preserve"> </w:t>
      </w:r>
      <w:r>
        <w:rPr>
          <w:rFonts w:hint="default" w:cs="Arial"/>
          <w:b w:val="0"/>
          <w:bCs/>
          <w:sz w:val="24"/>
          <w:szCs w:val="24"/>
          <w:lang w:val="es-VE"/>
        </w:rPr>
        <w:t>PFADI en el IPMJMSM.</w:t>
      </w:r>
    </w:p>
    <w:p w14:paraId="79E04058">
      <w:pPr>
        <w:spacing w:line="240" w:lineRule="auto"/>
        <w:rPr>
          <w:rFonts w:cs="Arial"/>
          <w:b/>
          <w:bCs/>
          <w:i/>
          <w:iCs/>
          <w:color w:val="auto"/>
          <w:spacing w:val="15"/>
          <w:shd w:val="clear" w:color="auto" w:fill="FFFFFF"/>
        </w:rPr>
      </w:pPr>
    </w:p>
    <w:p w14:paraId="2EA91DAF">
      <w:pPr>
        <w:spacing w:line="240" w:lineRule="auto"/>
        <w:ind w:left="0" w:leftChars="0" w:firstLine="0" w:firstLineChars="0"/>
        <w:rPr>
          <w:rFonts w:hint="default" w:cs="Arial"/>
          <w:b/>
          <w:bCs w:val="0"/>
          <w:sz w:val="24"/>
          <w:szCs w:val="24"/>
          <w:lang w:val="es-VE"/>
        </w:rPr>
      </w:pPr>
      <w:r>
        <w:rPr>
          <w:rFonts w:hint="default" w:ascii="Arial" w:hAnsi="Arial" w:cs="Arial"/>
          <w:b/>
          <w:bCs/>
          <w:i/>
          <w:iCs/>
          <w:color w:val="auto"/>
          <w:spacing w:val="15"/>
          <w:shd w:val="clear" w:color="auto" w:fill="FFFFFF"/>
        </w:rPr>
        <w:t>M</w:t>
      </w:r>
      <w:r>
        <w:rPr>
          <w:rFonts w:hint="default" w:cs="Arial"/>
          <w:b/>
          <w:bCs w:val="0"/>
          <w:i/>
          <w:iCs/>
          <w:sz w:val="24"/>
          <w:szCs w:val="24"/>
          <w:lang w:val="es-VE"/>
        </w:rPr>
        <w:t>odelo de Evaluación para la Toma de Decisiones (CIPP)</w:t>
      </w:r>
    </w:p>
    <w:p w14:paraId="1C7F7A73">
      <w:pPr>
        <w:spacing w:line="240" w:lineRule="auto"/>
        <w:rPr>
          <w:rFonts w:cs="Arial"/>
          <w:b/>
          <w:bCs/>
          <w:i/>
          <w:iCs/>
          <w:color w:val="auto"/>
          <w:spacing w:val="15"/>
          <w:shd w:val="clear" w:color="auto" w:fill="FFFFFF"/>
        </w:rPr>
      </w:pPr>
    </w:p>
    <w:p w14:paraId="0CD3CD74">
      <w:pPr>
        <w:spacing w:line="360" w:lineRule="auto"/>
        <w:rPr>
          <w:rFonts w:hint="default" w:ascii="Arial" w:hAnsi="Arial" w:eastAsia="Segoe UI" w:cs="Arial"/>
          <w:i w:val="0"/>
          <w:iCs w:val="0"/>
          <w:caps w:val="0"/>
          <w:color w:val="auto"/>
          <w:spacing w:val="0"/>
          <w:sz w:val="24"/>
          <w:szCs w:val="24"/>
          <w:shd w:val="clear" w:fill="FFFFFF"/>
        </w:rPr>
      </w:pPr>
      <w:r>
        <w:rPr>
          <w:rFonts w:hint="default" w:ascii="Arial" w:hAnsi="Arial" w:eastAsia="Segoe UI" w:cs="Arial"/>
          <w:i w:val="0"/>
          <w:iCs w:val="0"/>
          <w:caps w:val="0"/>
          <w:color w:val="auto"/>
          <w:spacing w:val="0"/>
          <w:sz w:val="24"/>
          <w:szCs w:val="24"/>
          <w:shd w:val="clear" w:fill="FFFFFF"/>
        </w:rPr>
        <w:t xml:space="preserve">El modelo CIPP es una herramienta </w:t>
      </w:r>
      <w:r>
        <w:rPr>
          <w:rFonts w:hint="default" w:ascii="Arial" w:hAnsi="Arial" w:eastAsia="Segoe UI" w:cs="Arial"/>
          <w:i w:val="0"/>
          <w:iCs w:val="0"/>
          <w:caps w:val="0"/>
          <w:color w:val="auto"/>
          <w:spacing w:val="0"/>
          <w:sz w:val="24"/>
          <w:szCs w:val="24"/>
          <w:shd w:val="clear" w:fill="FFFFFF"/>
          <w:lang w:val="es-VE"/>
        </w:rPr>
        <w:t xml:space="preserve">pertinente </w:t>
      </w:r>
      <w:r>
        <w:rPr>
          <w:rFonts w:hint="default" w:ascii="Arial" w:hAnsi="Arial" w:eastAsia="Segoe UI" w:cs="Arial"/>
          <w:i w:val="0"/>
          <w:iCs w:val="0"/>
          <w:caps w:val="0"/>
          <w:color w:val="auto"/>
          <w:spacing w:val="0"/>
          <w:sz w:val="24"/>
          <w:szCs w:val="24"/>
          <w:shd w:val="clear" w:fill="FFFFFF"/>
        </w:rPr>
        <w:t xml:space="preserve"> para </w:t>
      </w:r>
      <w:r>
        <w:rPr>
          <w:rFonts w:hint="default" w:ascii="Arial" w:hAnsi="Arial" w:eastAsia="Segoe UI" w:cs="Arial"/>
          <w:i w:val="0"/>
          <w:iCs w:val="0"/>
          <w:caps w:val="0"/>
          <w:color w:val="auto"/>
          <w:spacing w:val="0"/>
          <w:sz w:val="24"/>
          <w:szCs w:val="24"/>
          <w:shd w:val="clear" w:fill="FFFFFF"/>
          <w:lang w:val="es-VE"/>
        </w:rPr>
        <w:t xml:space="preserve">estimar </w:t>
      </w:r>
      <w:r>
        <w:rPr>
          <w:rFonts w:hint="default" w:ascii="Arial" w:hAnsi="Arial" w:eastAsia="Segoe UI" w:cs="Arial"/>
          <w:i w:val="0"/>
          <w:iCs w:val="0"/>
          <w:caps w:val="0"/>
          <w:color w:val="auto"/>
          <w:spacing w:val="0"/>
          <w:sz w:val="24"/>
          <w:szCs w:val="24"/>
          <w:shd w:val="clear" w:fill="FFFFFF"/>
        </w:rPr>
        <w:t>las necesidades, metas, desafíos, recursos, estrategias, métodos, calidad, eficiencia, satisfacción, efectividad, valor y sostenibilidad de los programas educativos.</w:t>
      </w:r>
      <w:r>
        <w:rPr>
          <w:rFonts w:hint="default" w:ascii="Arial" w:hAnsi="Arial" w:eastAsia="Segoe UI" w:cs="Arial"/>
          <w:i w:val="0"/>
          <w:iCs w:val="0"/>
          <w:caps w:val="0"/>
          <w:color w:val="auto"/>
          <w:spacing w:val="0"/>
          <w:sz w:val="24"/>
          <w:szCs w:val="24"/>
          <w:shd w:val="clear" w:fill="FFFFFF"/>
          <w:lang w:val="es-VE"/>
        </w:rPr>
        <w:t xml:space="preserve"> Fue d</w:t>
      </w:r>
      <w:r>
        <w:rPr>
          <w:rFonts w:hint="default" w:ascii="Arial" w:hAnsi="Arial" w:eastAsia="Segoe UI" w:cs="Arial"/>
          <w:i w:val="0"/>
          <w:iCs w:val="0"/>
          <w:caps w:val="0"/>
          <w:color w:val="auto"/>
          <w:spacing w:val="0"/>
          <w:sz w:val="24"/>
          <w:szCs w:val="24"/>
          <w:shd w:val="clear" w:fill="FFFFFF"/>
        </w:rPr>
        <w:t xml:space="preserve">esarrollado por Daniel Stufflebeam en la década de 1970, </w:t>
      </w:r>
      <w:r>
        <w:rPr>
          <w:rFonts w:hint="default" w:ascii="Arial" w:hAnsi="Arial" w:eastAsia="Segoe UI" w:cs="Arial"/>
          <w:i w:val="0"/>
          <w:iCs w:val="0"/>
          <w:caps w:val="0"/>
          <w:color w:val="auto"/>
          <w:spacing w:val="0"/>
          <w:sz w:val="24"/>
          <w:szCs w:val="24"/>
          <w:shd w:val="clear" w:fill="FFFFFF"/>
          <w:lang w:val="es-VE"/>
        </w:rPr>
        <w:t>y</w:t>
      </w:r>
      <w:r>
        <w:rPr>
          <w:rFonts w:hint="default" w:ascii="Arial" w:hAnsi="Arial" w:eastAsia="Segoe UI" w:cs="Arial"/>
          <w:i w:val="0"/>
          <w:iCs w:val="0"/>
          <w:caps w:val="0"/>
          <w:color w:val="auto"/>
          <w:spacing w:val="0"/>
          <w:sz w:val="24"/>
          <w:szCs w:val="24"/>
          <w:shd w:val="clear" w:fill="FFFFFF"/>
        </w:rPr>
        <w:t xml:space="preserve"> creado para guiar y mejorar los programas educativos. </w:t>
      </w:r>
      <w:r>
        <w:rPr>
          <w:rFonts w:hint="default" w:ascii="Arial" w:hAnsi="Arial" w:eastAsia="Segoe UI" w:cs="Arial"/>
          <w:i w:val="0"/>
          <w:iCs w:val="0"/>
          <w:caps w:val="0"/>
          <w:color w:val="auto"/>
          <w:spacing w:val="0"/>
          <w:sz w:val="24"/>
          <w:szCs w:val="24"/>
          <w:shd w:val="clear" w:fill="FFFFFF"/>
          <w:lang w:val="es-VE"/>
        </w:rPr>
        <w:t>S</w:t>
      </w:r>
      <w:r>
        <w:rPr>
          <w:rFonts w:hint="default" w:ascii="Arial" w:hAnsi="Arial" w:eastAsia="Segoe UI" w:cs="Arial"/>
          <w:i w:val="0"/>
          <w:iCs w:val="0"/>
          <w:caps w:val="0"/>
          <w:color w:val="auto"/>
          <w:spacing w:val="0"/>
          <w:sz w:val="24"/>
          <w:szCs w:val="24"/>
          <w:shd w:val="clear" w:fill="FFFFFF"/>
        </w:rPr>
        <w:t>e basa en el concepto de que la evaluación debe ser continua, sistemática y centrada en la mejora más que en el juicio.</w:t>
      </w:r>
    </w:p>
    <w:p w14:paraId="38ED5DE8">
      <w:pPr>
        <w:spacing w:line="360" w:lineRule="auto"/>
        <w:rPr>
          <w:rFonts w:hint="default" w:ascii="Arial" w:hAnsi="Arial" w:cs="Arial"/>
          <w:color w:val="auto"/>
          <w:sz w:val="24"/>
          <w:szCs w:val="24"/>
          <w:lang w:eastAsia="es-VE"/>
        </w:rPr>
      </w:pPr>
      <w:r>
        <w:rPr>
          <w:rFonts w:hint="default" w:ascii="Arial" w:hAnsi="Arial" w:cs="Arial"/>
          <w:color w:val="auto"/>
          <w:sz w:val="24"/>
          <w:szCs w:val="24"/>
          <w:lang w:eastAsia="es-VE"/>
        </w:rPr>
        <w:t>Este modelo</w:t>
      </w:r>
      <w:r>
        <w:rPr>
          <w:rFonts w:hint="default" w:ascii="Arial" w:hAnsi="Arial" w:cs="Arial"/>
          <w:color w:val="auto"/>
          <w:sz w:val="24"/>
          <w:szCs w:val="24"/>
          <w:lang w:val="en-US" w:eastAsia="es-VE"/>
        </w:rPr>
        <w:t>,</w:t>
      </w:r>
      <w:r>
        <w:rPr>
          <w:rFonts w:hint="default" w:ascii="Arial" w:hAnsi="Arial" w:cs="Arial"/>
          <w:color w:val="auto"/>
          <w:sz w:val="24"/>
          <w:szCs w:val="24"/>
          <w:lang w:eastAsia="es-VE"/>
        </w:rPr>
        <w:t xml:space="preserve"> </w:t>
      </w:r>
      <w:r>
        <w:rPr>
          <w:rFonts w:hint="default" w:ascii="Arial" w:hAnsi="Arial" w:cs="Arial"/>
          <w:color w:val="auto"/>
          <w:sz w:val="24"/>
          <w:szCs w:val="24"/>
          <w:lang w:val="en-US" w:eastAsia="es-VE"/>
        </w:rPr>
        <w:t>en atención a Bausela (2003), considera</w:t>
      </w:r>
      <w:r>
        <w:rPr>
          <w:rFonts w:hint="default" w:ascii="Arial" w:hAnsi="Arial" w:cs="Arial"/>
          <w:color w:val="auto"/>
          <w:sz w:val="24"/>
          <w:szCs w:val="24"/>
          <w:lang w:eastAsia="es-VE"/>
        </w:rPr>
        <w:t xml:space="preserve"> la evaluación como un proceso sistemático </w:t>
      </w:r>
      <w:r>
        <w:rPr>
          <w:rFonts w:hint="default" w:ascii="Arial" w:hAnsi="Arial" w:cs="Arial"/>
          <w:color w:val="auto"/>
          <w:sz w:val="24"/>
          <w:szCs w:val="24"/>
          <w:lang w:val="en-US" w:eastAsia="es-VE"/>
        </w:rPr>
        <w:t>a través del cual</w:t>
      </w:r>
      <w:r>
        <w:rPr>
          <w:rFonts w:hint="default" w:ascii="Arial" w:hAnsi="Arial" w:cs="Arial"/>
          <w:color w:val="auto"/>
          <w:sz w:val="24"/>
          <w:szCs w:val="24"/>
          <w:lang w:eastAsia="es-VE"/>
        </w:rPr>
        <w:t xml:space="preserve"> se delimita, recolecta y proporciona información útil para la toma de decisiones,  propone, la evaluación como una acción para el perfeccionamiento de programas, </w:t>
      </w:r>
      <w:r>
        <w:rPr>
          <w:rFonts w:hint="default" w:ascii="Arial" w:hAnsi="Arial" w:cs="Arial"/>
          <w:color w:val="auto"/>
          <w:sz w:val="24"/>
          <w:szCs w:val="24"/>
          <w:lang w:val="en-US" w:eastAsia="es-VE"/>
        </w:rPr>
        <w:t xml:space="preserve">e </w:t>
      </w:r>
      <w:r>
        <w:rPr>
          <w:rFonts w:hint="default" w:ascii="Arial" w:hAnsi="Arial" w:cs="Arial"/>
          <w:color w:val="auto"/>
          <w:sz w:val="24"/>
          <w:szCs w:val="24"/>
          <w:lang w:eastAsia="es-VE"/>
        </w:rPr>
        <w:t xml:space="preserve"> incorpora la evaluación del propio proceso evaluativo mediante la meta de evaluación.</w:t>
      </w:r>
    </w:p>
    <w:p w14:paraId="31C30405">
      <w:pPr>
        <w:spacing w:line="360" w:lineRule="auto"/>
        <w:rPr>
          <w:rFonts w:hint="default" w:ascii="Arial" w:hAnsi="Arial" w:eastAsia="SimSun" w:cs="Arial"/>
          <w:i w:val="0"/>
          <w:iCs w:val="0"/>
          <w:caps w:val="0"/>
          <w:color w:val="auto"/>
          <w:spacing w:val="0"/>
          <w:sz w:val="24"/>
          <w:szCs w:val="24"/>
          <w:shd w:val="clear" w:fill="FFFFFF"/>
          <w:lang w:val="es-VE"/>
        </w:rPr>
      </w:pPr>
      <w:r>
        <w:rPr>
          <w:rFonts w:hint="default" w:ascii="Arial" w:hAnsi="Arial" w:eastAsia="Segoe UI" w:cs="Arial"/>
          <w:i w:val="0"/>
          <w:iCs w:val="0"/>
          <w:caps w:val="0"/>
          <w:color w:val="auto"/>
          <w:spacing w:val="0"/>
          <w:sz w:val="24"/>
          <w:szCs w:val="24"/>
          <w:shd w:val="clear" w:fill="FFFFFF"/>
          <w:lang w:val="es-VE"/>
        </w:rPr>
        <w:t xml:space="preserve">En este mismo orden de ideas </w:t>
      </w:r>
      <w:r>
        <w:rPr>
          <w:rFonts w:hint="default" w:ascii="Arial" w:hAnsi="Arial" w:eastAsia="OpenSans-Regular" w:cs="Arial"/>
          <w:b w:val="0"/>
          <w:bCs w:val="0"/>
          <w:i w:val="0"/>
          <w:iCs/>
          <w:caps w:val="0"/>
          <w:color w:val="auto"/>
          <w:spacing w:val="0"/>
          <w:sz w:val="24"/>
          <w:szCs w:val="24"/>
          <w:shd w:val="clear" w:fill="FFFFFF"/>
          <w:lang w:val="es-VE"/>
        </w:rPr>
        <w:t>Quinchía, Muñoz y Sierra. (2015), señalan q</w:t>
      </w:r>
      <w:r>
        <w:rPr>
          <w:rFonts w:hint="default" w:ascii="Arial" w:hAnsi="Arial" w:eastAsia="SimSun" w:cs="Arial"/>
          <w:i w:val="0"/>
          <w:iCs w:val="0"/>
          <w:caps w:val="0"/>
          <w:color w:val="auto"/>
          <w:spacing w:val="0"/>
          <w:sz w:val="24"/>
          <w:szCs w:val="24"/>
          <w:shd w:val="clear" w:fill="FFFFFF"/>
          <w:lang w:val="es-VE"/>
        </w:rPr>
        <w:t xml:space="preserve">ue </w:t>
      </w:r>
      <w:r>
        <w:rPr>
          <w:rFonts w:hint="default" w:ascii="Arial" w:hAnsi="Arial" w:eastAsia="SimSun" w:cs="Arial"/>
          <w:i w:val="0"/>
          <w:iCs w:val="0"/>
          <w:caps w:val="0"/>
          <w:color w:val="auto"/>
          <w:spacing w:val="0"/>
          <w:sz w:val="24"/>
          <w:szCs w:val="24"/>
          <w:shd w:val="clear" w:fill="FFFFFF"/>
        </w:rPr>
        <w:t xml:space="preserve"> está enmarcado en la toma de decisiones con respecto a los fines del programa</w:t>
      </w:r>
      <w:r>
        <w:rPr>
          <w:rFonts w:hint="default" w:ascii="Arial" w:hAnsi="Arial" w:eastAsia="SimSun" w:cs="Arial"/>
          <w:i w:val="0"/>
          <w:iCs w:val="0"/>
          <w:caps w:val="0"/>
          <w:color w:val="auto"/>
          <w:spacing w:val="0"/>
          <w:sz w:val="24"/>
          <w:szCs w:val="24"/>
          <w:shd w:val="clear" w:fill="FFFFFF"/>
          <w:lang w:val="es-VE"/>
        </w:rPr>
        <w:t xml:space="preserve"> (</w:t>
      </w:r>
      <w:r>
        <w:rPr>
          <w:rFonts w:hint="default" w:ascii="Arial" w:hAnsi="Arial" w:eastAsia="SimSun" w:cs="Arial"/>
          <w:i w:val="0"/>
          <w:iCs w:val="0"/>
          <w:caps w:val="0"/>
          <w:color w:val="auto"/>
          <w:spacing w:val="0"/>
          <w:sz w:val="24"/>
          <w:szCs w:val="24"/>
          <w:shd w:val="clear" w:fill="FFFFFF"/>
        </w:rPr>
        <w:t>metas y logros</w:t>
      </w:r>
      <w:r>
        <w:rPr>
          <w:rFonts w:hint="default" w:ascii="Arial" w:hAnsi="Arial" w:eastAsia="SimSun" w:cs="Arial"/>
          <w:i w:val="0"/>
          <w:iCs w:val="0"/>
          <w:caps w:val="0"/>
          <w:color w:val="auto"/>
          <w:spacing w:val="0"/>
          <w:sz w:val="24"/>
          <w:szCs w:val="24"/>
          <w:shd w:val="clear" w:fill="FFFFFF"/>
          <w:lang w:val="es-VE"/>
        </w:rPr>
        <w:t xml:space="preserve">) </w:t>
      </w:r>
      <w:r>
        <w:rPr>
          <w:rFonts w:hint="default" w:ascii="Arial" w:hAnsi="Arial" w:eastAsia="SimSun" w:cs="Arial"/>
          <w:i w:val="0"/>
          <w:iCs w:val="0"/>
          <w:caps w:val="0"/>
          <w:color w:val="auto"/>
          <w:spacing w:val="0"/>
          <w:sz w:val="24"/>
          <w:szCs w:val="24"/>
          <w:shd w:val="clear" w:fill="FFFFFF"/>
        </w:rPr>
        <w:t xml:space="preserve"> y a los medios</w:t>
      </w:r>
      <w:r>
        <w:rPr>
          <w:rFonts w:hint="default" w:ascii="Arial" w:hAnsi="Arial" w:eastAsia="SimSun" w:cs="Arial"/>
          <w:i w:val="0"/>
          <w:iCs w:val="0"/>
          <w:caps w:val="0"/>
          <w:color w:val="auto"/>
          <w:spacing w:val="0"/>
          <w:sz w:val="24"/>
          <w:szCs w:val="24"/>
          <w:shd w:val="clear" w:fill="FFFFFF"/>
          <w:lang w:val="es-VE"/>
        </w:rPr>
        <w:t xml:space="preserve"> (procedimientos,</w:t>
      </w:r>
      <w:r>
        <w:rPr>
          <w:rFonts w:hint="default" w:ascii="Arial" w:hAnsi="Arial" w:eastAsia="SimSun" w:cs="Arial"/>
          <w:i w:val="0"/>
          <w:iCs w:val="0"/>
          <w:caps w:val="0"/>
          <w:color w:val="auto"/>
          <w:spacing w:val="0"/>
          <w:sz w:val="24"/>
          <w:szCs w:val="24"/>
          <w:shd w:val="clear" w:fill="FFFFFF"/>
        </w:rPr>
        <w:t xml:space="preserve"> tanto para el diseño del programa como para su implementación</w:t>
      </w:r>
      <w:r>
        <w:rPr>
          <w:rFonts w:hint="default" w:ascii="Arial" w:hAnsi="Arial" w:eastAsia="SimSun" w:cs="Arial"/>
          <w:i w:val="0"/>
          <w:iCs w:val="0"/>
          <w:caps w:val="0"/>
          <w:color w:val="auto"/>
          <w:spacing w:val="0"/>
          <w:sz w:val="24"/>
          <w:szCs w:val="24"/>
          <w:shd w:val="clear" w:fill="FFFFFF"/>
          <w:lang w:val="es-VE"/>
        </w:rPr>
        <w:t>),</w:t>
      </w:r>
      <w:r>
        <w:rPr>
          <w:rFonts w:hint="default" w:eastAsia="SimSun" w:cs="Arial"/>
          <w:i w:val="0"/>
          <w:iCs w:val="0"/>
          <w:caps w:val="0"/>
          <w:color w:val="auto"/>
          <w:spacing w:val="0"/>
          <w:sz w:val="24"/>
          <w:szCs w:val="24"/>
          <w:shd w:val="clear" w:fill="FFFFFF"/>
          <w:lang w:val="es-VE"/>
        </w:rPr>
        <w:t xml:space="preserve"> </w:t>
      </w:r>
      <w:r>
        <w:rPr>
          <w:rFonts w:hint="default" w:ascii="Arial" w:hAnsi="Arial" w:eastAsia="SimSun" w:cs="Arial"/>
          <w:i w:val="0"/>
          <w:iCs w:val="0"/>
          <w:caps w:val="0"/>
          <w:color w:val="auto"/>
          <w:spacing w:val="0"/>
          <w:sz w:val="24"/>
          <w:szCs w:val="24"/>
          <w:shd w:val="clear" w:fill="FFFFFF"/>
          <w:lang w:val="es-VE"/>
        </w:rPr>
        <w:t xml:space="preserve">y  su estructura </w:t>
      </w:r>
      <w:r>
        <w:rPr>
          <w:rFonts w:hint="default" w:ascii="Arial" w:hAnsi="Arial" w:eastAsia="SimSun" w:cs="Arial"/>
          <w:i w:val="0"/>
          <w:iCs w:val="0"/>
          <w:caps w:val="0"/>
          <w:color w:val="auto"/>
          <w:spacing w:val="0"/>
          <w:sz w:val="24"/>
          <w:szCs w:val="24"/>
          <w:shd w:val="clear" w:fill="FFFFFF"/>
        </w:rPr>
        <w:t xml:space="preserve"> está conformada por cuatro tipos de </w:t>
      </w:r>
      <w:r>
        <w:rPr>
          <w:rFonts w:hint="default" w:ascii="Arial" w:hAnsi="Arial" w:eastAsia="SimSun" w:cs="Arial"/>
          <w:i w:val="0"/>
          <w:iCs w:val="0"/>
          <w:caps w:val="0"/>
          <w:color w:val="auto"/>
          <w:spacing w:val="0"/>
          <w:sz w:val="24"/>
          <w:szCs w:val="24"/>
          <w:shd w:val="clear" w:fill="FFFFFF"/>
          <w:lang w:val="es-VE"/>
        </w:rPr>
        <w:t xml:space="preserve">categorías de </w:t>
      </w:r>
      <w:r>
        <w:rPr>
          <w:rFonts w:hint="default" w:ascii="Arial" w:hAnsi="Arial" w:eastAsia="SimSun" w:cs="Arial"/>
          <w:i w:val="0"/>
          <w:iCs w:val="0"/>
          <w:caps w:val="0"/>
          <w:color w:val="auto"/>
          <w:spacing w:val="0"/>
          <w:sz w:val="24"/>
          <w:szCs w:val="24"/>
          <w:shd w:val="clear" w:fill="FFFFFF"/>
        </w:rPr>
        <w:t>evaluación:</w:t>
      </w:r>
      <w:r>
        <w:rPr>
          <w:rFonts w:hint="default" w:ascii="Arial" w:hAnsi="Arial" w:eastAsia="SimSun" w:cs="Arial"/>
          <w:i w:val="0"/>
          <w:iCs w:val="0"/>
          <w:caps w:val="0"/>
          <w:color w:val="auto"/>
          <w:spacing w:val="0"/>
          <w:sz w:val="24"/>
          <w:szCs w:val="24"/>
          <w:shd w:val="clear" w:fill="FFFFFF"/>
          <w:lang w:val="es-VE"/>
        </w:rPr>
        <w:t xml:space="preserve"> contexto, entrada, proceso y producto. </w:t>
      </w:r>
      <w:r>
        <w:rPr>
          <w:rFonts w:hint="default" w:ascii="Arial" w:hAnsi="Arial" w:cs="Arial"/>
          <w:color w:val="auto"/>
          <w:sz w:val="24"/>
          <w:szCs w:val="24"/>
          <w:lang w:val="en-US" w:eastAsia="es-VE"/>
        </w:rPr>
        <w:t xml:space="preserve">En la Tabla </w:t>
      </w:r>
      <w:r>
        <w:rPr>
          <w:rFonts w:hint="default" w:cs="Arial"/>
          <w:color w:val="auto"/>
          <w:sz w:val="24"/>
          <w:szCs w:val="24"/>
          <w:lang w:val="en-US" w:eastAsia="es-VE"/>
        </w:rPr>
        <w:t>4</w:t>
      </w:r>
      <w:r>
        <w:rPr>
          <w:rFonts w:hint="default" w:ascii="Arial" w:hAnsi="Arial" w:cs="Arial"/>
          <w:color w:val="auto"/>
          <w:sz w:val="24"/>
          <w:szCs w:val="24"/>
          <w:lang w:val="en-US" w:eastAsia="es-VE"/>
        </w:rPr>
        <w:t>, se presenta una síntesis de las categorías.</w:t>
      </w:r>
    </w:p>
    <w:p w14:paraId="044AE00C">
      <w:pPr>
        <w:spacing w:line="240" w:lineRule="auto"/>
        <w:rPr>
          <w:rFonts w:hint="default" w:cs="Arial"/>
          <w:color w:val="777777"/>
          <w:lang w:val="en-US" w:eastAsia="es-VE"/>
        </w:rPr>
      </w:pPr>
    </w:p>
    <w:p w14:paraId="26C6F6DB">
      <w:pPr>
        <w:pStyle w:val="14"/>
        <w:spacing w:line="240" w:lineRule="auto"/>
        <w:ind w:left="0" w:leftChars="0" w:firstLine="0" w:firstLineChars="0"/>
        <w:rPr>
          <w:rFonts w:hint="default" w:cs="Arial"/>
          <w:b/>
          <w:bCs/>
          <w:color w:val="auto"/>
          <w:sz w:val="24"/>
          <w:szCs w:val="36"/>
          <w:lang w:val="en-US" w:eastAsia="es-VE"/>
        </w:rPr>
      </w:pPr>
      <w:r>
        <w:rPr>
          <w:b/>
          <w:bCs/>
          <w:sz w:val="24"/>
          <w:szCs w:val="36"/>
        </w:rPr>
        <w:t xml:space="preserve">Tabla </w:t>
      </w:r>
      <w:r>
        <w:rPr>
          <w:b/>
          <w:bCs/>
          <w:sz w:val="24"/>
          <w:szCs w:val="36"/>
        </w:rPr>
        <w:fldChar w:fldCharType="begin"/>
      </w:r>
      <w:r>
        <w:rPr>
          <w:b/>
          <w:bCs/>
          <w:sz w:val="24"/>
          <w:szCs w:val="36"/>
        </w:rPr>
        <w:instrText xml:space="preserve"> SEQ Tabla \* ARABIC </w:instrText>
      </w:r>
      <w:r>
        <w:rPr>
          <w:b/>
          <w:bCs/>
          <w:sz w:val="24"/>
          <w:szCs w:val="36"/>
        </w:rPr>
        <w:fldChar w:fldCharType="separate"/>
      </w:r>
      <w:r>
        <w:rPr>
          <w:b/>
          <w:bCs/>
          <w:sz w:val="24"/>
          <w:szCs w:val="36"/>
        </w:rPr>
        <w:t>4</w:t>
      </w:r>
      <w:r>
        <w:rPr>
          <w:b/>
          <w:bCs/>
          <w:sz w:val="24"/>
          <w:szCs w:val="36"/>
        </w:rPr>
        <w:fldChar w:fldCharType="end"/>
      </w:r>
      <w:bookmarkStart w:id="26" w:name="_Toc5370"/>
      <w:r>
        <w:rPr>
          <w:sz w:val="24"/>
          <w:szCs w:val="36"/>
        </w:rPr>
        <w:br w:type="textWrapping"/>
      </w:r>
      <w:r>
        <w:rPr>
          <w:rFonts w:hint="default" w:cs="Arial"/>
          <w:b w:val="0"/>
          <w:bCs w:val="0"/>
          <w:i/>
          <w:iCs/>
          <w:color w:val="auto"/>
          <w:sz w:val="24"/>
          <w:szCs w:val="36"/>
          <w:lang w:val="en-US" w:eastAsia="es-VE"/>
        </w:rPr>
        <w:t>Categorías o dimensiones del Modelo CIPP</w:t>
      </w:r>
      <w:bookmarkEnd w:id="26"/>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3"/>
        <w:gridCol w:w="3824"/>
        <w:gridCol w:w="4247"/>
      </w:tblGrid>
      <w:tr w14:paraId="56C4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Borders>
              <w:left w:val="nil"/>
              <w:right w:val="nil"/>
            </w:tcBorders>
          </w:tcPr>
          <w:p w14:paraId="782AB0E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ascii="Arial" w:hAnsi="Arial" w:cs="Arial"/>
                <w:color w:val="auto"/>
                <w:sz w:val="20"/>
                <w:szCs w:val="20"/>
                <w:vertAlign w:val="baseline"/>
                <w:lang w:val="en-US" w:eastAsia="es-VE"/>
              </w:rPr>
              <w:t>Categoría</w:t>
            </w:r>
            <w:r>
              <w:rPr>
                <w:rFonts w:hint="default" w:cs="Arial"/>
                <w:color w:val="auto"/>
                <w:sz w:val="20"/>
                <w:szCs w:val="20"/>
                <w:vertAlign w:val="baseline"/>
                <w:lang w:val="en-US" w:eastAsia="es-VE"/>
              </w:rPr>
              <w:t xml:space="preserve"> o Dimensiones</w:t>
            </w:r>
          </w:p>
        </w:tc>
        <w:tc>
          <w:tcPr>
            <w:tcW w:w="3945" w:type="dxa"/>
            <w:tcBorders>
              <w:left w:val="nil"/>
              <w:right w:val="nil"/>
            </w:tcBorders>
          </w:tcPr>
          <w:p w14:paraId="6F1F79B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ascii="Arial" w:hAnsi="Arial" w:cs="Arial"/>
                <w:color w:val="auto"/>
                <w:sz w:val="20"/>
                <w:szCs w:val="20"/>
                <w:vertAlign w:val="baseline"/>
                <w:lang w:val="en-US" w:eastAsia="es-VE"/>
              </w:rPr>
              <w:t>Comprende</w:t>
            </w:r>
          </w:p>
        </w:tc>
        <w:tc>
          <w:tcPr>
            <w:tcW w:w="4390" w:type="dxa"/>
            <w:tcBorders>
              <w:left w:val="nil"/>
              <w:right w:val="nil"/>
            </w:tcBorders>
          </w:tcPr>
          <w:p w14:paraId="5043F59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ascii="Arial" w:hAnsi="Arial" w:cs="Arial"/>
                <w:color w:val="auto"/>
                <w:sz w:val="20"/>
                <w:szCs w:val="20"/>
                <w:vertAlign w:val="baseline"/>
                <w:lang w:val="en-US" w:eastAsia="es-VE"/>
              </w:rPr>
              <w:t>Permite</w:t>
            </w:r>
          </w:p>
        </w:tc>
      </w:tr>
      <w:tr w14:paraId="2F4F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Borders>
              <w:left w:val="nil"/>
              <w:right w:val="nil"/>
            </w:tcBorders>
          </w:tcPr>
          <w:p w14:paraId="63BCD12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ascii="Arial" w:hAnsi="Arial" w:cs="Arial"/>
                <w:color w:val="auto"/>
                <w:sz w:val="20"/>
                <w:szCs w:val="20"/>
                <w:vertAlign w:val="baseline"/>
                <w:lang w:val="en-US" w:eastAsia="es-VE"/>
              </w:rPr>
              <w:t>1.Contexto</w:t>
            </w:r>
          </w:p>
        </w:tc>
        <w:tc>
          <w:tcPr>
            <w:tcW w:w="3945" w:type="dxa"/>
            <w:tcBorders>
              <w:left w:val="nil"/>
              <w:right w:val="nil"/>
            </w:tcBorders>
          </w:tcPr>
          <w:p w14:paraId="455F305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lang w:val="es-VE"/>
              </w:rPr>
            </w:pPr>
            <w:r>
              <w:rPr>
                <w:rFonts w:hint="default" w:ascii="Arial" w:hAnsi="Arial" w:eastAsia="SimSun" w:cs="Arial"/>
                <w:i w:val="0"/>
                <w:iCs w:val="0"/>
                <w:caps w:val="0"/>
                <w:color w:val="auto"/>
                <w:spacing w:val="0"/>
                <w:sz w:val="20"/>
                <w:szCs w:val="20"/>
                <w:shd w:val="clear" w:fill="FFFFFF"/>
                <w:lang w:val="es-VE"/>
              </w:rPr>
              <w:t>-E</w:t>
            </w:r>
            <w:r>
              <w:rPr>
                <w:rFonts w:hint="default" w:ascii="Arial" w:hAnsi="Arial" w:eastAsia="SimSun" w:cs="Arial"/>
                <w:i w:val="0"/>
                <w:iCs w:val="0"/>
                <w:caps w:val="0"/>
                <w:color w:val="auto"/>
                <w:spacing w:val="0"/>
                <w:sz w:val="20"/>
                <w:szCs w:val="20"/>
                <w:shd w:val="clear" w:fill="FFFFFF"/>
              </w:rPr>
              <w:t>val</w:t>
            </w:r>
            <w:r>
              <w:rPr>
                <w:rFonts w:hint="default" w:ascii="Arial" w:hAnsi="Arial" w:eastAsia="SimSun" w:cs="Arial"/>
                <w:i w:val="0"/>
                <w:iCs w:val="0"/>
                <w:caps w:val="0"/>
                <w:color w:val="auto"/>
                <w:spacing w:val="0"/>
                <w:sz w:val="20"/>
                <w:szCs w:val="20"/>
                <w:shd w:val="clear" w:fill="FFFFFF"/>
                <w:lang w:val="es-VE"/>
              </w:rPr>
              <w:t>u</w:t>
            </w:r>
            <w:r>
              <w:rPr>
                <w:rFonts w:hint="default" w:ascii="Arial" w:hAnsi="Arial" w:eastAsia="SimSun" w:cs="Arial"/>
                <w:i w:val="0"/>
                <w:iCs w:val="0"/>
                <w:caps w:val="0"/>
                <w:color w:val="auto"/>
                <w:spacing w:val="0"/>
                <w:sz w:val="20"/>
                <w:szCs w:val="20"/>
                <w:shd w:val="clear" w:fill="FFFFFF"/>
              </w:rPr>
              <w:t>a</w:t>
            </w:r>
            <w:r>
              <w:rPr>
                <w:rFonts w:hint="default" w:ascii="Arial" w:hAnsi="Arial" w:eastAsia="SimSun" w:cs="Arial"/>
                <w:i w:val="0"/>
                <w:iCs w:val="0"/>
                <w:caps w:val="0"/>
                <w:color w:val="auto"/>
                <w:spacing w:val="0"/>
                <w:sz w:val="20"/>
                <w:szCs w:val="20"/>
                <w:shd w:val="clear" w:fill="FFFFFF"/>
                <w:lang w:val="es-VE"/>
              </w:rPr>
              <w:t>r</w:t>
            </w:r>
            <w:r>
              <w:rPr>
                <w:rFonts w:hint="default" w:ascii="Arial" w:hAnsi="Arial" w:eastAsia="SimSun" w:cs="Arial"/>
                <w:i w:val="0"/>
                <w:iCs w:val="0"/>
                <w:caps w:val="0"/>
                <w:color w:val="auto"/>
                <w:spacing w:val="0"/>
                <w:sz w:val="20"/>
                <w:szCs w:val="20"/>
                <w:shd w:val="clear" w:fill="FFFFFF"/>
              </w:rPr>
              <w:t xml:space="preserve"> las necesidades, problemas y oportunidades </w:t>
            </w:r>
            <w:r>
              <w:rPr>
                <w:rFonts w:hint="default" w:ascii="Arial" w:hAnsi="Arial" w:eastAsia="SimSun" w:cs="Arial"/>
                <w:i w:val="0"/>
                <w:iCs w:val="0"/>
                <w:caps w:val="0"/>
                <w:color w:val="auto"/>
                <w:spacing w:val="0"/>
                <w:sz w:val="20"/>
                <w:szCs w:val="20"/>
                <w:shd w:val="clear" w:fill="FFFFFF"/>
                <w:lang w:val="es-VE"/>
              </w:rPr>
              <w:t>a fin</w:t>
            </w:r>
            <w:r>
              <w:rPr>
                <w:rFonts w:hint="default" w:ascii="Arial" w:hAnsi="Arial" w:eastAsia="SimSun" w:cs="Arial"/>
                <w:i w:val="0"/>
                <w:iCs w:val="0"/>
                <w:caps w:val="0"/>
                <w:color w:val="auto"/>
                <w:spacing w:val="0"/>
                <w:sz w:val="20"/>
                <w:szCs w:val="20"/>
                <w:shd w:val="clear" w:fill="FFFFFF"/>
              </w:rPr>
              <w:t xml:space="preserve"> de definir metas generales, objetivos y prioridades</w:t>
            </w:r>
            <w:r>
              <w:rPr>
                <w:rFonts w:hint="default" w:ascii="Arial" w:hAnsi="Arial" w:eastAsia="SimSun" w:cs="Arial"/>
                <w:i w:val="0"/>
                <w:iCs w:val="0"/>
                <w:caps w:val="0"/>
                <w:color w:val="auto"/>
                <w:spacing w:val="0"/>
                <w:sz w:val="20"/>
                <w:szCs w:val="20"/>
                <w:shd w:val="clear" w:fill="FFFFFF"/>
                <w:lang w:val="es-VE"/>
              </w:rPr>
              <w:t xml:space="preserve"> p</w:t>
            </w:r>
            <w:r>
              <w:rPr>
                <w:rFonts w:hint="default" w:ascii="Arial" w:hAnsi="Arial" w:eastAsia="SimSun" w:cs="Arial"/>
                <w:i w:val="0"/>
                <w:iCs w:val="0"/>
                <w:caps w:val="0"/>
                <w:color w:val="auto"/>
                <w:spacing w:val="0"/>
                <w:sz w:val="20"/>
                <w:szCs w:val="20"/>
                <w:shd w:val="clear" w:fill="FFFFFF"/>
              </w:rPr>
              <w:t>ara establecer un programa para su mejoramiento</w:t>
            </w:r>
            <w:r>
              <w:rPr>
                <w:rFonts w:hint="default" w:ascii="Arial" w:hAnsi="Arial" w:eastAsia="SimSun" w:cs="Arial"/>
                <w:i w:val="0"/>
                <w:iCs w:val="0"/>
                <w:caps w:val="0"/>
                <w:color w:val="auto"/>
                <w:spacing w:val="0"/>
                <w:sz w:val="20"/>
                <w:szCs w:val="20"/>
                <w:shd w:val="clear" w:fill="FFFFFF"/>
                <w:lang w:val="es-VE"/>
              </w:rPr>
              <w:t>.</w:t>
            </w:r>
          </w:p>
          <w:p w14:paraId="4308E9D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lang w:val="es-VE" w:eastAsia="es-VE"/>
              </w:rPr>
            </w:pPr>
            <w:r>
              <w:rPr>
                <w:rFonts w:hint="default" w:ascii="Arial" w:hAnsi="Arial" w:eastAsia="SimSun" w:cs="Arial"/>
                <w:i w:val="0"/>
                <w:iCs w:val="0"/>
                <w:caps w:val="0"/>
                <w:color w:val="auto"/>
                <w:spacing w:val="0"/>
                <w:sz w:val="20"/>
                <w:szCs w:val="20"/>
                <w:shd w:val="clear" w:fill="FFFFFF"/>
                <w:lang w:val="es-VE"/>
              </w:rPr>
              <w:t>-</w:t>
            </w:r>
            <w:r>
              <w:rPr>
                <w:rFonts w:hint="default" w:eastAsia="SimSun" w:cs="Arial"/>
                <w:i w:val="0"/>
                <w:iCs w:val="0"/>
                <w:caps w:val="0"/>
                <w:color w:val="auto"/>
                <w:spacing w:val="0"/>
                <w:sz w:val="20"/>
                <w:szCs w:val="20"/>
                <w:shd w:val="clear" w:fill="FFFFFF"/>
                <w:lang w:val="es-VE"/>
              </w:rPr>
              <w:t>I</w:t>
            </w:r>
            <w:r>
              <w:rPr>
                <w:rFonts w:hint="default" w:ascii="Arial" w:hAnsi="Arial" w:cs="Arial"/>
                <w:color w:val="auto"/>
                <w:sz w:val="20"/>
                <w:szCs w:val="20"/>
                <w:lang w:eastAsia="es-VE"/>
              </w:rPr>
              <w:t>dentificar los pro y contra del medio o ámbito donde se desarrolla el objeto a evaluar.</w:t>
            </w:r>
          </w:p>
        </w:tc>
        <w:tc>
          <w:tcPr>
            <w:tcW w:w="4390" w:type="dxa"/>
            <w:tcBorders>
              <w:left w:val="nil"/>
              <w:right w:val="nil"/>
            </w:tcBorders>
          </w:tcPr>
          <w:p w14:paraId="34B9041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lang w:val="es-VE"/>
              </w:rPr>
            </w:pPr>
            <w:r>
              <w:rPr>
                <w:rFonts w:hint="default" w:ascii="Arial" w:hAnsi="Arial" w:eastAsia="SimSun" w:cs="Arial"/>
                <w:i w:val="0"/>
                <w:iCs w:val="0"/>
                <w:caps w:val="0"/>
                <w:color w:val="auto"/>
                <w:spacing w:val="0"/>
                <w:sz w:val="20"/>
                <w:szCs w:val="20"/>
                <w:shd w:val="clear" w:fill="FFFFFF"/>
                <w:lang w:val="es-VE"/>
              </w:rPr>
              <w:t>-E</w:t>
            </w:r>
            <w:r>
              <w:rPr>
                <w:rFonts w:hint="default" w:ascii="Arial" w:hAnsi="Arial" w:eastAsia="SimSun" w:cs="Arial"/>
                <w:i w:val="0"/>
                <w:iCs w:val="0"/>
                <w:caps w:val="0"/>
                <w:color w:val="auto"/>
                <w:spacing w:val="0"/>
                <w:sz w:val="20"/>
                <w:szCs w:val="20"/>
                <w:shd w:val="clear" w:fill="FFFFFF"/>
              </w:rPr>
              <w:t>stablecer el estado global del program</w:t>
            </w:r>
            <w:r>
              <w:rPr>
                <w:rFonts w:hint="default" w:eastAsia="SimSun" w:cs="Arial"/>
                <w:i w:val="0"/>
                <w:iCs w:val="0"/>
                <w:caps w:val="0"/>
                <w:color w:val="auto"/>
                <w:spacing w:val="0"/>
                <w:sz w:val="20"/>
                <w:szCs w:val="20"/>
                <w:shd w:val="clear" w:fill="FFFFFF"/>
                <w:lang w:val="es-VE"/>
              </w:rPr>
              <w:t>a</w:t>
            </w:r>
            <w:r>
              <w:rPr>
                <w:rFonts w:hint="default" w:ascii="Arial" w:hAnsi="Arial" w:eastAsia="SimSun" w:cs="Arial"/>
                <w:i w:val="0"/>
                <w:iCs w:val="0"/>
                <w:caps w:val="0"/>
                <w:color w:val="auto"/>
                <w:spacing w:val="0"/>
                <w:sz w:val="20"/>
                <w:szCs w:val="20"/>
                <w:shd w:val="clear" w:fill="FFFFFF"/>
                <w:lang w:val="es-VE"/>
              </w:rPr>
              <w:t>.</w:t>
            </w:r>
          </w:p>
          <w:p w14:paraId="6AA4AF2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rPr>
            </w:pPr>
            <w:r>
              <w:rPr>
                <w:rFonts w:hint="default" w:ascii="Arial" w:hAnsi="Arial" w:eastAsia="SimSun" w:cs="Arial"/>
                <w:i w:val="0"/>
                <w:iCs w:val="0"/>
                <w:caps w:val="0"/>
                <w:color w:val="auto"/>
                <w:spacing w:val="0"/>
                <w:sz w:val="20"/>
                <w:szCs w:val="20"/>
                <w:shd w:val="clear" w:fill="FFFFFF"/>
                <w:lang w:val="es-VE"/>
              </w:rPr>
              <w:t>-I</w:t>
            </w:r>
            <w:r>
              <w:rPr>
                <w:rFonts w:hint="default" w:ascii="Arial" w:hAnsi="Arial" w:eastAsia="SimSun" w:cs="Arial"/>
                <w:i w:val="0"/>
                <w:iCs w:val="0"/>
                <w:caps w:val="0"/>
                <w:color w:val="auto"/>
                <w:spacing w:val="0"/>
                <w:sz w:val="20"/>
                <w:szCs w:val="20"/>
                <w:shd w:val="clear" w:fill="FFFFFF"/>
              </w:rPr>
              <w:t>ndaga</w:t>
            </w:r>
            <w:r>
              <w:rPr>
                <w:rFonts w:hint="default" w:ascii="Arial" w:hAnsi="Arial" w:eastAsia="SimSun" w:cs="Arial"/>
                <w:i w:val="0"/>
                <w:iCs w:val="0"/>
                <w:caps w:val="0"/>
                <w:color w:val="auto"/>
                <w:spacing w:val="0"/>
                <w:sz w:val="20"/>
                <w:szCs w:val="20"/>
                <w:shd w:val="clear" w:fill="FFFFFF"/>
                <w:lang w:val="es-VE"/>
              </w:rPr>
              <w:t>r</w:t>
            </w:r>
            <w:r>
              <w:rPr>
                <w:rFonts w:hint="default" w:ascii="Arial" w:hAnsi="Arial" w:eastAsia="SimSun" w:cs="Arial"/>
                <w:i w:val="0"/>
                <w:iCs w:val="0"/>
                <w:caps w:val="0"/>
                <w:color w:val="auto"/>
                <w:spacing w:val="0"/>
                <w:sz w:val="20"/>
                <w:szCs w:val="20"/>
                <w:shd w:val="clear" w:fill="FFFFFF"/>
              </w:rPr>
              <w:t xml:space="preserve"> por las necesidades y dificultades de la población que hace parte del mismo</w:t>
            </w:r>
          </w:p>
          <w:p w14:paraId="4C9A5EA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rPr>
            </w:pPr>
            <w:r>
              <w:rPr>
                <w:rFonts w:hint="default" w:ascii="Arial" w:hAnsi="Arial" w:eastAsia="SimSun" w:cs="Arial"/>
                <w:i w:val="0"/>
                <w:iCs w:val="0"/>
                <w:caps w:val="0"/>
                <w:color w:val="auto"/>
                <w:spacing w:val="0"/>
                <w:sz w:val="20"/>
                <w:szCs w:val="20"/>
                <w:shd w:val="clear" w:fill="FFFFFF"/>
                <w:lang w:val="es-VE"/>
              </w:rPr>
              <w:t>-I</w:t>
            </w:r>
            <w:r>
              <w:rPr>
                <w:rFonts w:hint="default" w:ascii="Arial" w:hAnsi="Arial" w:eastAsia="SimSun" w:cs="Arial"/>
                <w:i w:val="0"/>
                <w:iCs w:val="0"/>
                <w:caps w:val="0"/>
                <w:color w:val="auto"/>
                <w:spacing w:val="0"/>
                <w:sz w:val="20"/>
                <w:szCs w:val="20"/>
                <w:shd w:val="clear" w:fill="FFFFFF"/>
              </w:rPr>
              <w:t>dentifica</w:t>
            </w:r>
            <w:r>
              <w:rPr>
                <w:rFonts w:hint="default" w:ascii="Arial" w:hAnsi="Arial" w:eastAsia="SimSun" w:cs="Arial"/>
                <w:i w:val="0"/>
                <w:iCs w:val="0"/>
                <w:caps w:val="0"/>
                <w:color w:val="auto"/>
                <w:spacing w:val="0"/>
                <w:sz w:val="20"/>
                <w:szCs w:val="20"/>
                <w:shd w:val="clear" w:fill="FFFFFF"/>
                <w:lang w:val="es-VE"/>
              </w:rPr>
              <w:t>r</w:t>
            </w:r>
            <w:r>
              <w:rPr>
                <w:rFonts w:hint="default" w:ascii="Arial" w:hAnsi="Arial" w:eastAsia="SimSun" w:cs="Arial"/>
                <w:i w:val="0"/>
                <w:iCs w:val="0"/>
                <w:caps w:val="0"/>
                <w:color w:val="auto"/>
                <w:spacing w:val="0"/>
                <w:sz w:val="20"/>
                <w:szCs w:val="20"/>
                <w:shd w:val="clear" w:fill="FFFFFF"/>
              </w:rPr>
              <w:t xml:space="preserve"> los objetivos y metas del programa</w:t>
            </w:r>
          </w:p>
          <w:p w14:paraId="61E3AE1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ascii="Arial" w:hAnsi="Arial" w:eastAsia="SimSun" w:cs="Arial"/>
                <w:i w:val="0"/>
                <w:iCs w:val="0"/>
                <w:caps w:val="0"/>
                <w:color w:val="auto"/>
                <w:spacing w:val="0"/>
                <w:sz w:val="20"/>
                <w:szCs w:val="20"/>
                <w:shd w:val="clear" w:fill="FFFFFF"/>
                <w:lang w:val="es-VE"/>
              </w:rPr>
              <w:t>-P</w:t>
            </w:r>
            <w:r>
              <w:rPr>
                <w:rFonts w:hint="default" w:ascii="Arial" w:hAnsi="Arial" w:eastAsia="SimSun" w:cs="Arial"/>
                <w:i w:val="0"/>
                <w:iCs w:val="0"/>
                <w:caps w:val="0"/>
                <w:color w:val="auto"/>
                <w:spacing w:val="0"/>
                <w:sz w:val="20"/>
                <w:szCs w:val="20"/>
                <w:shd w:val="clear" w:fill="FFFFFF"/>
              </w:rPr>
              <w:t>ropone</w:t>
            </w:r>
            <w:r>
              <w:rPr>
                <w:rFonts w:hint="default" w:ascii="Arial" w:hAnsi="Arial" w:eastAsia="SimSun" w:cs="Arial"/>
                <w:i w:val="0"/>
                <w:iCs w:val="0"/>
                <w:caps w:val="0"/>
                <w:color w:val="auto"/>
                <w:spacing w:val="0"/>
                <w:sz w:val="20"/>
                <w:szCs w:val="20"/>
                <w:shd w:val="clear" w:fill="FFFFFF"/>
                <w:lang w:val="es-VE"/>
              </w:rPr>
              <w:t>r</w:t>
            </w:r>
            <w:r>
              <w:rPr>
                <w:rFonts w:hint="default" w:ascii="Arial" w:hAnsi="Arial" w:eastAsia="SimSun" w:cs="Arial"/>
                <w:i w:val="0"/>
                <w:iCs w:val="0"/>
                <w:caps w:val="0"/>
                <w:color w:val="auto"/>
                <w:spacing w:val="0"/>
                <w:sz w:val="20"/>
                <w:szCs w:val="20"/>
                <w:shd w:val="clear" w:fill="FFFFFF"/>
              </w:rPr>
              <w:t xml:space="preserve"> los ajustes o cambios necesarios para el programa evaluado.</w:t>
            </w:r>
          </w:p>
        </w:tc>
      </w:tr>
      <w:tr w14:paraId="6634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Borders>
              <w:left w:val="nil"/>
              <w:right w:val="nil"/>
            </w:tcBorders>
          </w:tcPr>
          <w:p w14:paraId="7303A99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ascii="Arial" w:hAnsi="Arial" w:cs="Arial"/>
                <w:color w:val="auto"/>
                <w:sz w:val="20"/>
                <w:szCs w:val="20"/>
                <w:vertAlign w:val="baseline"/>
                <w:lang w:val="en-US" w:eastAsia="es-VE"/>
              </w:rPr>
              <w:t>2.Entrada (imput)</w:t>
            </w:r>
          </w:p>
        </w:tc>
        <w:tc>
          <w:tcPr>
            <w:tcW w:w="3945" w:type="dxa"/>
            <w:tcBorders>
              <w:left w:val="nil"/>
              <w:right w:val="nil"/>
            </w:tcBorders>
          </w:tcPr>
          <w:p w14:paraId="3CAB827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rPr>
            </w:pPr>
            <w:r>
              <w:rPr>
                <w:rFonts w:hint="default" w:ascii="Arial" w:hAnsi="Arial" w:eastAsia="SimSun" w:cs="Arial"/>
                <w:i w:val="0"/>
                <w:iCs w:val="0"/>
                <w:caps w:val="0"/>
                <w:color w:val="auto"/>
                <w:spacing w:val="0"/>
                <w:sz w:val="20"/>
                <w:szCs w:val="20"/>
                <w:shd w:val="clear" w:fill="FFFFFF"/>
                <w:lang w:val="es-VE"/>
              </w:rPr>
              <w:t>-A</w:t>
            </w:r>
            <w:r>
              <w:rPr>
                <w:rFonts w:hint="default" w:ascii="Arial" w:hAnsi="Arial" w:eastAsia="SimSun" w:cs="Arial"/>
                <w:i w:val="0"/>
                <w:iCs w:val="0"/>
                <w:caps w:val="0"/>
                <w:color w:val="auto"/>
                <w:spacing w:val="0"/>
                <w:sz w:val="20"/>
                <w:szCs w:val="20"/>
                <w:shd w:val="clear" w:fill="FFFFFF"/>
              </w:rPr>
              <w:t xml:space="preserve">yudar a diseñar un programa para efectuar los cambios necesarios. </w:t>
            </w:r>
          </w:p>
          <w:p w14:paraId="1F3B0B8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i w:val="0"/>
                <w:iCs w:val="0"/>
                <w:caps w:val="0"/>
                <w:color w:val="auto"/>
                <w:spacing w:val="0"/>
                <w:sz w:val="20"/>
                <w:szCs w:val="20"/>
                <w:shd w:val="clear" w:fill="FFFFFF"/>
                <w:lang w:val="es-VE" w:eastAsia="es-VE"/>
              </w:rPr>
            </w:pPr>
            <w:r>
              <w:rPr>
                <w:rFonts w:hint="default" w:ascii="Arial" w:hAnsi="Arial" w:eastAsia="SimSun" w:cs="Arial"/>
                <w:i w:val="0"/>
                <w:iCs w:val="0"/>
                <w:caps w:val="0"/>
                <w:color w:val="auto"/>
                <w:spacing w:val="0"/>
                <w:sz w:val="20"/>
                <w:szCs w:val="20"/>
                <w:shd w:val="clear" w:fill="FFFFFF"/>
                <w:lang w:val="es-VE"/>
              </w:rPr>
              <w:t>-P</w:t>
            </w:r>
            <w:r>
              <w:rPr>
                <w:rFonts w:hint="default" w:ascii="Arial" w:hAnsi="Arial" w:eastAsia="SimSun" w:cs="Arial"/>
                <w:i w:val="0"/>
                <w:iCs w:val="0"/>
                <w:caps w:val="0"/>
                <w:color w:val="auto"/>
                <w:spacing w:val="0"/>
                <w:sz w:val="20"/>
                <w:szCs w:val="20"/>
                <w:shd w:val="clear" w:fill="FFFFFF"/>
                <w:lang w:eastAsia="es-VE"/>
              </w:rPr>
              <w:t>roporcionar información sobre                 procedimientos y métodos aplicables para decidir cuáles son la más adecuada</w:t>
            </w:r>
            <w:r>
              <w:rPr>
                <w:rFonts w:hint="default" w:ascii="Arial" w:hAnsi="Arial" w:eastAsia="SimSun" w:cs="Arial"/>
                <w:i w:val="0"/>
                <w:iCs w:val="0"/>
                <w:caps w:val="0"/>
                <w:color w:val="auto"/>
                <w:spacing w:val="0"/>
                <w:sz w:val="20"/>
                <w:szCs w:val="20"/>
                <w:shd w:val="clear" w:fill="FFFFFF"/>
                <w:lang w:val="en-US" w:eastAsia="es-VE"/>
              </w:rPr>
              <w:t>s</w:t>
            </w:r>
            <w:r>
              <w:rPr>
                <w:rFonts w:hint="default" w:ascii="Arial" w:hAnsi="Arial" w:eastAsia="SimSun" w:cs="Arial"/>
                <w:i w:val="0"/>
                <w:iCs w:val="0"/>
                <w:caps w:val="0"/>
                <w:color w:val="auto"/>
                <w:spacing w:val="0"/>
                <w:sz w:val="20"/>
                <w:szCs w:val="20"/>
                <w:shd w:val="clear" w:fill="FFFFFF"/>
                <w:lang w:eastAsia="es-VE"/>
              </w:rPr>
              <w:t xml:space="preserve"> o idóne</w:t>
            </w:r>
            <w:r>
              <w:rPr>
                <w:rFonts w:hint="default" w:eastAsia="SimSun" w:cs="Arial"/>
                <w:i w:val="0"/>
                <w:iCs w:val="0"/>
                <w:caps w:val="0"/>
                <w:color w:val="auto"/>
                <w:spacing w:val="0"/>
                <w:sz w:val="20"/>
                <w:szCs w:val="20"/>
                <w:shd w:val="clear" w:fill="FFFFFF"/>
                <w:lang w:val="en-US" w:eastAsia="es-VE"/>
              </w:rPr>
              <w:t>as</w:t>
            </w:r>
            <w:r>
              <w:rPr>
                <w:rFonts w:hint="default" w:ascii="Arial" w:hAnsi="Arial" w:eastAsia="SimSun" w:cs="Arial"/>
                <w:i w:val="0"/>
                <w:iCs w:val="0"/>
                <w:caps w:val="0"/>
                <w:color w:val="auto"/>
                <w:spacing w:val="0"/>
                <w:sz w:val="20"/>
                <w:szCs w:val="20"/>
                <w:shd w:val="clear" w:fill="FFFFFF"/>
                <w:lang w:eastAsia="es-VE"/>
              </w:rPr>
              <w:t xml:space="preserve"> para el desarrollo y consecución de los objetivos</w:t>
            </w:r>
          </w:p>
        </w:tc>
        <w:tc>
          <w:tcPr>
            <w:tcW w:w="4390" w:type="dxa"/>
            <w:tcBorders>
              <w:left w:val="nil"/>
              <w:right w:val="nil"/>
            </w:tcBorders>
          </w:tcPr>
          <w:p w14:paraId="5A32B3D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cs="Arial"/>
                <w:i w:val="0"/>
                <w:iCs w:val="0"/>
                <w:caps w:val="0"/>
                <w:color w:val="auto"/>
                <w:spacing w:val="0"/>
                <w:sz w:val="20"/>
                <w:szCs w:val="20"/>
                <w:shd w:val="clear" w:fill="FFFFFF"/>
                <w:lang w:val="es-VE"/>
              </w:rPr>
              <w:t>-I</w:t>
            </w:r>
            <w:r>
              <w:rPr>
                <w:rFonts w:hint="default" w:ascii="Arial" w:hAnsi="Arial" w:cs="Arial"/>
                <w:i w:val="0"/>
                <w:iCs w:val="0"/>
                <w:caps w:val="0"/>
                <w:color w:val="auto"/>
                <w:spacing w:val="0"/>
                <w:sz w:val="20"/>
                <w:szCs w:val="20"/>
                <w:shd w:val="clear" w:fill="FFFFFF"/>
              </w:rPr>
              <w:t>dentificar y valorar los recursos, especialmente los que ya se están ejecutando, así como los métodos para su aplicación o continuación.</w:t>
            </w:r>
          </w:p>
        </w:tc>
      </w:tr>
      <w:tr w14:paraId="4370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Borders>
              <w:left w:val="nil"/>
              <w:right w:val="nil"/>
            </w:tcBorders>
          </w:tcPr>
          <w:p w14:paraId="3FAAD05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ascii="Arial" w:hAnsi="Arial" w:cs="Arial"/>
                <w:color w:val="auto"/>
                <w:sz w:val="20"/>
                <w:szCs w:val="20"/>
                <w:vertAlign w:val="baseline"/>
                <w:lang w:val="en-US" w:eastAsia="es-VE"/>
              </w:rPr>
              <w:t>3.Proceso</w:t>
            </w:r>
          </w:p>
        </w:tc>
        <w:tc>
          <w:tcPr>
            <w:tcW w:w="3945" w:type="dxa"/>
            <w:tcBorders>
              <w:left w:val="nil"/>
              <w:right w:val="nil"/>
            </w:tcBorders>
          </w:tcPr>
          <w:p w14:paraId="7FB6D34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rPr>
            </w:pPr>
            <w:r>
              <w:rPr>
                <w:rFonts w:hint="default" w:ascii="Arial" w:hAnsi="Arial" w:eastAsia="SimSun" w:cs="Arial"/>
                <w:i w:val="0"/>
                <w:iCs w:val="0"/>
                <w:caps w:val="0"/>
                <w:color w:val="auto"/>
                <w:spacing w:val="0"/>
                <w:sz w:val="20"/>
                <w:szCs w:val="20"/>
                <w:shd w:val="clear" w:fill="FFFFFF"/>
                <w:lang w:val="en-US" w:eastAsia="es-VE"/>
              </w:rPr>
              <w:t xml:space="preserve">-Estimar </w:t>
            </w:r>
            <w:r>
              <w:rPr>
                <w:rFonts w:hint="default" w:ascii="Arial" w:hAnsi="Arial" w:eastAsia="SimSun" w:cs="Arial"/>
                <w:i w:val="0"/>
                <w:iCs w:val="0"/>
                <w:caps w:val="0"/>
                <w:color w:val="auto"/>
                <w:spacing w:val="0"/>
                <w:sz w:val="20"/>
                <w:szCs w:val="20"/>
                <w:shd w:val="clear" w:fill="FFFFFF"/>
              </w:rPr>
              <w:t xml:space="preserve"> los procesos de enseñanza y aprendizaje dentro del programa.</w:t>
            </w:r>
          </w:p>
          <w:p w14:paraId="1C19D19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lang w:val="es-VE" w:eastAsia="es-VE"/>
              </w:rPr>
            </w:pPr>
            <w:r>
              <w:rPr>
                <w:rFonts w:hint="default" w:ascii="Arial" w:hAnsi="Arial" w:eastAsia="SimSun" w:cs="Arial"/>
                <w:i w:val="0"/>
                <w:iCs w:val="0"/>
                <w:caps w:val="0"/>
                <w:color w:val="auto"/>
                <w:spacing w:val="0"/>
                <w:sz w:val="20"/>
                <w:szCs w:val="20"/>
                <w:shd w:val="clear" w:fill="FFFFFF"/>
                <w:lang w:val="es-VE"/>
              </w:rPr>
              <w:t>-L</w:t>
            </w:r>
            <w:r>
              <w:rPr>
                <w:rFonts w:hint="default" w:ascii="Arial" w:hAnsi="Arial" w:eastAsia="SimSun" w:cs="Arial"/>
                <w:i w:val="0"/>
                <w:iCs w:val="0"/>
                <w:caps w:val="0"/>
                <w:color w:val="auto"/>
                <w:spacing w:val="0"/>
                <w:sz w:val="20"/>
                <w:szCs w:val="20"/>
                <w:shd w:val="clear" w:fill="FFFFFF"/>
                <w:lang w:eastAsia="es-VE"/>
              </w:rPr>
              <w:t xml:space="preserve">a verificación continua del </w:t>
            </w:r>
            <w:r>
              <w:rPr>
                <w:rFonts w:hint="default" w:ascii="Arial" w:hAnsi="Arial" w:eastAsia="SimSun" w:cs="Arial"/>
                <w:i w:val="0"/>
                <w:iCs w:val="0"/>
                <w:caps w:val="0"/>
                <w:color w:val="auto"/>
                <w:spacing w:val="0"/>
                <w:sz w:val="20"/>
                <w:szCs w:val="20"/>
                <w:shd w:val="clear" w:fill="FFFFFF"/>
                <w:lang w:val="en-US" w:eastAsia="es-VE"/>
              </w:rPr>
              <w:t>proceso</w:t>
            </w:r>
            <w:r>
              <w:rPr>
                <w:rFonts w:hint="default" w:ascii="Arial" w:hAnsi="Arial" w:eastAsia="SimSun" w:cs="Arial"/>
                <w:i w:val="0"/>
                <w:iCs w:val="0"/>
                <w:caps w:val="0"/>
                <w:color w:val="auto"/>
                <w:spacing w:val="0"/>
                <w:sz w:val="20"/>
                <w:szCs w:val="20"/>
                <w:shd w:val="clear" w:fill="FFFFFF"/>
                <w:lang w:eastAsia="es-VE"/>
              </w:rPr>
              <w:t xml:space="preserve"> para tener información importante para tomar decisiones sobre aciertos y desaciertos no previstos, </w:t>
            </w:r>
            <w:r>
              <w:rPr>
                <w:rFonts w:hint="default" w:ascii="Arial" w:hAnsi="Arial" w:eastAsia="SimSun" w:cs="Arial"/>
                <w:i w:val="0"/>
                <w:iCs w:val="0"/>
                <w:caps w:val="0"/>
                <w:color w:val="auto"/>
                <w:spacing w:val="0"/>
                <w:sz w:val="20"/>
                <w:szCs w:val="20"/>
                <w:shd w:val="clear" w:fill="FFFFFF"/>
                <w:lang w:val="en-US" w:eastAsia="es-VE"/>
              </w:rPr>
              <w:t>y</w:t>
            </w:r>
            <w:r>
              <w:rPr>
                <w:rFonts w:hint="default" w:ascii="Arial" w:hAnsi="Arial" w:eastAsia="SimSun" w:cs="Arial"/>
                <w:i w:val="0"/>
                <w:iCs w:val="0"/>
                <w:caps w:val="0"/>
                <w:color w:val="auto"/>
                <w:spacing w:val="0"/>
                <w:sz w:val="20"/>
                <w:szCs w:val="20"/>
                <w:shd w:val="clear" w:fill="FFFFFF"/>
                <w:lang w:eastAsia="es-VE"/>
              </w:rPr>
              <w:t xml:space="preserve"> corregirse o reorientarse oportunamente.</w:t>
            </w:r>
          </w:p>
        </w:tc>
        <w:tc>
          <w:tcPr>
            <w:tcW w:w="4390" w:type="dxa"/>
            <w:tcBorders>
              <w:left w:val="nil"/>
              <w:right w:val="nil"/>
            </w:tcBorders>
          </w:tcPr>
          <w:p w14:paraId="52D1587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rPr>
            </w:pPr>
            <w:r>
              <w:rPr>
                <w:rFonts w:hint="default" w:ascii="Arial" w:hAnsi="Arial" w:eastAsia="SimSun" w:cs="Arial"/>
                <w:i w:val="0"/>
                <w:iCs w:val="0"/>
                <w:caps w:val="0"/>
                <w:color w:val="auto"/>
                <w:spacing w:val="0"/>
                <w:sz w:val="20"/>
                <w:szCs w:val="20"/>
                <w:shd w:val="clear" w:fill="FFFFFF"/>
                <w:lang w:val="es-VE"/>
              </w:rPr>
              <w:t>-V</w:t>
            </w:r>
            <w:r>
              <w:rPr>
                <w:rFonts w:hint="default" w:ascii="Arial" w:hAnsi="Arial" w:eastAsia="SimSun" w:cs="Arial"/>
                <w:i w:val="0"/>
                <w:iCs w:val="0"/>
                <w:caps w:val="0"/>
                <w:color w:val="auto"/>
                <w:spacing w:val="0"/>
                <w:sz w:val="20"/>
                <w:szCs w:val="20"/>
                <w:shd w:val="clear" w:fill="FFFFFF"/>
              </w:rPr>
              <w:t>alora</w:t>
            </w:r>
            <w:r>
              <w:rPr>
                <w:rFonts w:hint="default" w:ascii="Arial" w:hAnsi="Arial" w:eastAsia="SimSun" w:cs="Arial"/>
                <w:i w:val="0"/>
                <w:iCs w:val="0"/>
                <w:caps w:val="0"/>
                <w:color w:val="auto"/>
                <w:spacing w:val="0"/>
                <w:sz w:val="20"/>
                <w:szCs w:val="20"/>
                <w:shd w:val="clear" w:fill="FFFFFF"/>
                <w:lang w:val="es-VE"/>
              </w:rPr>
              <w:t>r</w:t>
            </w:r>
            <w:r>
              <w:rPr>
                <w:rFonts w:hint="default" w:ascii="Arial" w:hAnsi="Arial" w:eastAsia="SimSun" w:cs="Arial"/>
                <w:i w:val="0"/>
                <w:iCs w:val="0"/>
                <w:caps w:val="0"/>
                <w:color w:val="auto"/>
                <w:spacing w:val="0"/>
                <w:sz w:val="20"/>
                <w:szCs w:val="20"/>
                <w:shd w:val="clear" w:fill="FFFFFF"/>
              </w:rPr>
              <w:t xml:space="preserve"> la implementación de los planes para posteriormente juzgar el cumplimiento del programa y explicar los resultados.</w:t>
            </w:r>
          </w:p>
          <w:p w14:paraId="56BB111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lang w:val="en-US" w:eastAsia="es-VE"/>
              </w:rPr>
            </w:pPr>
            <w:r>
              <w:rPr>
                <w:rFonts w:hint="default" w:ascii="Arial" w:hAnsi="Arial" w:eastAsia="SimSun" w:cs="Arial"/>
                <w:i w:val="0"/>
                <w:iCs w:val="0"/>
                <w:caps w:val="0"/>
                <w:color w:val="auto"/>
                <w:spacing w:val="0"/>
                <w:sz w:val="20"/>
                <w:szCs w:val="20"/>
                <w:shd w:val="clear" w:fill="FFFFFF"/>
                <w:lang w:val="es-VE"/>
              </w:rPr>
              <w:t>-R</w:t>
            </w:r>
            <w:r>
              <w:rPr>
                <w:rFonts w:hint="default" w:ascii="Arial" w:hAnsi="Arial" w:eastAsia="SimSun" w:cs="Arial"/>
                <w:i w:val="0"/>
                <w:iCs w:val="0"/>
                <w:caps w:val="0"/>
                <w:color w:val="auto"/>
                <w:spacing w:val="0"/>
                <w:sz w:val="20"/>
                <w:szCs w:val="20"/>
                <w:shd w:val="clear" w:fill="FFFFFF"/>
              </w:rPr>
              <w:t>ecoger información necesaria para identificar los problemas</w:t>
            </w:r>
            <w:r>
              <w:rPr>
                <w:rFonts w:hint="default" w:ascii="Arial" w:hAnsi="Arial" w:eastAsia="SimSun" w:cs="Arial"/>
                <w:i w:val="0"/>
                <w:iCs w:val="0"/>
                <w:caps w:val="0"/>
                <w:color w:val="auto"/>
                <w:spacing w:val="0"/>
                <w:sz w:val="20"/>
                <w:szCs w:val="20"/>
                <w:shd w:val="clear" w:fill="FFFFFF"/>
                <w:lang w:val="es-VE"/>
              </w:rPr>
              <w:t xml:space="preserve"> (</w:t>
            </w:r>
            <w:r>
              <w:rPr>
                <w:rFonts w:hint="default" w:ascii="Arial" w:hAnsi="Arial" w:eastAsia="SimSun" w:cs="Arial"/>
                <w:i w:val="0"/>
                <w:iCs w:val="0"/>
                <w:caps w:val="0"/>
                <w:color w:val="auto"/>
                <w:spacing w:val="0"/>
                <w:sz w:val="20"/>
                <w:szCs w:val="20"/>
                <w:shd w:val="clear" w:fill="FFFFFF"/>
              </w:rPr>
              <w:t>observaciones, entrevistas u otros métodos cualitativos de recolección de datos</w:t>
            </w:r>
            <w:r>
              <w:rPr>
                <w:rFonts w:hint="default" w:ascii="Arial" w:hAnsi="Arial" w:eastAsia="SimSun" w:cs="Arial"/>
                <w:i w:val="0"/>
                <w:iCs w:val="0"/>
                <w:caps w:val="0"/>
                <w:color w:val="auto"/>
                <w:spacing w:val="0"/>
                <w:sz w:val="20"/>
                <w:szCs w:val="20"/>
                <w:shd w:val="clear" w:fill="FFFFFF"/>
                <w:lang w:val="es-VE"/>
              </w:rPr>
              <w:t>)</w:t>
            </w:r>
            <w:r>
              <w:rPr>
                <w:rFonts w:hint="default" w:ascii="Arial" w:hAnsi="Arial" w:eastAsia="SimSun" w:cs="Arial"/>
                <w:i w:val="0"/>
                <w:iCs w:val="0"/>
                <w:caps w:val="0"/>
                <w:color w:val="auto"/>
                <w:spacing w:val="0"/>
                <w:sz w:val="20"/>
                <w:szCs w:val="20"/>
                <w:shd w:val="clear" w:fill="FFFFFF"/>
              </w:rPr>
              <w:t>.</w:t>
            </w:r>
          </w:p>
        </w:tc>
      </w:tr>
      <w:tr w14:paraId="3EEA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Borders>
              <w:left w:val="nil"/>
              <w:right w:val="nil"/>
            </w:tcBorders>
          </w:tcPr>
          <w:p w14:paraId="59376DD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color w:val="auto"/>
                <w:sz w:val="20"/>
                <w:szCs w:val="20"/>
                <w:vertAlign w:val="baseline"/>
                <w:lang w:val="en-US" w:eastAsia="es-VE"/>
              </w:rPr>
            </w:pPr>
            <w:r>
              <w:rPr>
                <w:rFonts w:hint="default" w:ascii="Arial" w:hAnsi="Arial" w:cs="Arial"/>
                <w:color w:val="auto"/>
                <w:sz w:val="20"/>
                <w:szCs w:val="20"/>
                <w:vertAlign w:val="baseline"/>
                <w:lang w:val="en-US" w:eastAsia="es-VE"/>
              </w:rPr>
              <w:t>4.Producto</w:t>
            </w:r>
          </w:p>
        </w:tc>
        <w:tc>
          <w:tcPr>
            <w:tcW w:w="3945" w:type="dxa"/>
            <w:tcBorders>
              <w:left w:val="nil"/>
              <w:right w:val="nil"/>
            </w:tcBorders>
          </w:tcPr>
          <w:p w14:paraId="0CC5152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lang w:eastAsia="es-VE"/>
              </w:rPr>
            </w:pPr>
            <w:r>
              <w:rPr>
                <w:rFonts w:hint="default" w:ascii="Arial" w:hAnsi="Arial" w:eastAsia="SimSun" w:cs="Arial"/>
                <w:i w:val="0"/>
                <w:iCs w:val="0"/>
                <w:caps w:val="0"/>
                <w:color w:val="auto"/>
                <w:spacing w:val="0"/>
                <w:sz w:val="20"/>
                <w:szCs w:val="20"/>
                <w:shd w:val="clear" w:fill="FFFFFF"/>
                <w:lang w:val="es-VE" w:eastAsia="es-VE"/>
              </w:rPr>
              <w:t>-I</w:t>
            </w:r>
            <w:r>
              <w:rPr>
                <w:rFonts w:hint="default" w:ascii="Arial" w:hAnsi="Arial" w:eastAsia="SimSun" w:cs="Arial"/>
                <w:i w:val="0"/>
                <w:iCs w:val="0"/>
                <w:caps w:val="0"/>
                <w:color w:val="auto"/>
                <w:spacing w:val="0"/>
                <w:sz w:val="20"/>
                <w:szCs w:val="20"/>
                <w:shd w:val="clear" w:fill="FFFFFF"/>
                <w:lang w:eastAsia="es-VE"/>
              </w:rPr>
              <w:t>dentificar, interpretar y juzgar los resultados del programa</w:t>
            </w:r>
          </w:p>
          <w:p w14:paraId="4C4A601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lang w:val="es-VE" w:eastAsia="es-VE"/>
              </w:rPr>
            </w:pPr>
            <w:r>
              <w:rPr>
                <w:rFonts w:hint="default" w:ascii="Arial" w:hAnsi="Arial" w:eastAsia="SimSun" w:cs="Arial"/>
                <w:i w:val="0"/>
                <w:iCs w:val="0"/>
                <w:caps w:val="0"/>
                <w:color w:val="auto"/>
                <w:spacing w:val="0"/>
                <w:sz w:val="20"/>
                <w:szCs w:val="20"/>
                <w:shd w:val="clear" w:fill="FFFFFF"/>
                <w:lang w:val="es-VE" w:eastAsia="es-VE"/>
              </w:rPr>
              <w:t>-I</w:t>
            </w:r>
            <w:r>
              <w:rPr>
                <w:rFonts w:hint="default" w:ascii="Arial" w:hAnsi="Arial" w:eastAsia="SimSun" w:cs="Arial"/>
                <w:i w:val="0"/>
                <w:iCs w:val="0"/>
                <w:caps w:val="0"/>
                <w:color w:val="auto"/>
                <w:spacing w:val="0"/>
                <w:sz w:val="20"/>
                <w:szCs w:val="20"/>
                <w:shd w:val="clear" w:fill="FFFFFF"/>
                <w:lang w:eastAsia="es-VE"/>
              </w:rPr>
              <w:t xml:space="preserve">ncluir los efectos a largo plazo </w:t>
            </w:r>
            <w:r>
              <w:rPr>
                <w:rFonts w:hint="default" w:ascii="Arial" w:hAnsi="Arial" w:eastAsia="SimSun" w:cs="Arial"/>
                <w:i w:val="0"/>
                <w:iCs w:val="0"/>
                <w:caps w:val="0"/>
                <w:color w:val="auto"/>
                <w:spacing w:val="0"/>
                <w:sz w:val="20"/>
                <w:szCs w:val="20"/>
                <w:shd w:val="clear" w:fill="FFFFFF"/>
                <w:lang w:val="en-US" w:eastAsia="es-VE"/>
              </w:rPr>
              <w:t>(</w:t>
            </w:r>
            <w:r>
              <w:rPr>
                <w:rFonts w:hint="default" w:ascii="Arial" w:hAnsi="Arial" w:eastAsia="SimSun" w:cs="Arial"/>
                <w:i w:val="0"/>
                <w:iCs w:val="0"/>
                <w:caps w:val="0"/>
                <w:color w:val="auto"/>
                <w:spacing w:val="0"/>
                <w:sz w:val="20"/>
                <w:szCs w:val="20"/>
                <w:shd w:val="clear" w:fill="FFFFFF"/>
                <w:lang w:eastAsia="es-VE"/>
              </w:rPr>
              <w:t xml:space="preserve">deseados </w:t>
            </w:r>
            <w:r>
              <w:rPr>
                <w:rFonts w:hint="default" w:ascii="Arial" w:hAnsi="Arial" w:eastAsia="SimSun" w:cs="Arial"/>
                <w:i w:val="0"/>
                <w:iCs w:val="0"/>
                <w:caps w:val="0"/>
                <w:color w:val="auto"/>
                <w:spacing w:val="0"/>
                <w:sz w:val="20"/>
                <w:szCs w:val="20"/>
                <w:shd w:val="clear" w:fill="FFFFFF"/>
                <w:lang w:val="en-US" w:eastAsia="es-VE"/>
              </w:rPr>
              <w:t>y</w:t>
            </w:r>
            <w:r>
              <w:rPr>
                <w:rFonts w:hint="default" w:ascii="Arial" w:hAnsi="Arial" w:eastAsia="SimSun" w:cs="Arial"/>
                <w:i w:val="0"/>
                <w:iCs w:val="0"/>
                <w:caps w:val="0"/>
                <w:color w:val="auto"/>
                <w:spacing w:val="0"/>
                <w:sz w:val="20"/>
                <w:szCs w:val="20"/>
                <w:shd w:val="clear" w:fill="FFFFFF"/>
                <w:lang w:eastAsia="es-VE"/>
              </w:rPr>
              <w:t xml:space="preserve"> no deseados</w:t>
            </w:r>
            <w:r>
              <w:rPr>
                <w:rFonts w:hint="default" w:ascii="Arial" w:hAnsi="Arial" w:eastAsia="SimSun" w:cs="Arial"/>
                <w:i w:val="0"/>
                <w:iCs w:val="0"/>
                <w:caps w:val="0"/>
                <w:color w:val="auto"/>
                <w:spacing w:val="0"/>
                <w:sz w:val="20"/>
                <w:szCs w:val="20"/>
                <w:shd w:val="clear" w:fill="FFFFFF"/>
                <w:lang w:val="en-US" w:eastAsia="es-VE"/>
              </w:rPr>
              <w:t>)</w:t>
            </w:r>
            <w:r>
              <w:rPr>
                <w:rFonts w:hint="default" w:ascii="Arial" w:hAnsi="Arial" w:eastAsia="SimSun" w:cs="Arial"/>
                <w:i w:val="0"/>
                <w:iCs w:val="0"/>
                <w:caps w:val="0"/>
                <w:color w:val="auto"/>
                <w:spacing w:val="0"/>
                <w:sz w:val="20"/>
                <w:szCs w:val="20"/>
                <w:shd w:val="clear" w:fill="FFFFFF"/>
                <w:lang w:eastAsia="es-VE"/>
              </w:rPr>
              <w:t xml:space="preserve">, resultados </w:t>
            </w:r>
            <w:r>
              <w:rPr>
                <w:rFonts w:hint="default" w:ascii="Arial" w:hAnsi="Arial" w:eastAsia="SimSun" w:cs="Arial"/>
                <w:i w:val="0"/>
                <w:iCs w:val="0"/>
                <w:caps w:val="0"/>
                <w:color w:val="auto"/>
                <w:spacing w:val="0"/>
                <w:sz w:val="20"/>
                <w:szCs w:val="20"/>
                <w:shd w:val="clear" w:fill="FFFFFF"/>
                <w:lang w:val="en-US" w:eastAsia="es-VE"/>
              </w:rPr>
              <w:t>(</w:t>
            </w:r>
            <w:r>
              <w:rPr>
                <w:rFonts w:hint="default" w:ascii="Arial" w:hAnsi="Arial" w:eastAsia="SimSun" w:cs="Arial"/>
                <w:i w:val="0"/>
                <w:iCs w:val="0"/>
                <w:caps w:val="0"/>
                <w:color w:val="auto"/>
                <w:spacing w:val="0"/>
                <w:sz w:val="20"/>
                <w:szCs w:val="20"/>
                <w:shd w:val="clear" w:fill="FFFFFF"/>
                <w:lang w:eastAsia="es-VE"/>
              </w:rPr>
              <w:t>positivos y no positivos</w:t>
            </w:r>
            <w:r>
              <w:rPr>
                <w:rFonts w:hint="default" w:ascii="Arial" w:hAnsi="Arial" w:eastAsia="SimSun" w:cs="Arial"/>
                <w:i w:val="0"/>
                <w:iCs w:val="0"/>
                <w:caps w:val="0"/>
                <w:color w:val="auto"/>
                <w:spacing w:val="0"/>
                <w:sz w:val="20"/>
                <w:szCs w:val="20"/>
                <w:shd w:val="clear" w:fill="FFFFFF"/>
                <w:lang w:val="en-US" w:eastAsia="es-VE"/>
              </w:rPr>
              <w:t>)</w:t>
            </w:r>
            <w:r>
              <w:rPr>
                <w:rFonts w:hint="default" w:ascii="Arial" w:hAnsi="Arial" w:eastAsia="SimSun" w:cs="Arial"/>
                <w:i w:val="0"/>
                <w:iCs w:val="0"/>
                <w:caps w:val="0"/>
                <w:color w:val="auto"/>
                <w:spacing w:val="0"/>
                <w:sz w:val="20"/>
                <w:szCs w:val="20"/>
                <w:shd w:val="clear" w:fill="FFFFFF"/>
                <w:lang w:eastAsia="es-VE"/>
              </w:rPr>
              <w:t>,  para decidir sobre las generalidades del objeto evaluado.</w:t>
            </w:r>
          </w:p>
        </w:tc>
        <w:tc>
          <w:tcPr>
            <w:tcW w:w="4390" w:type="dxa"/>
            <w:tcBorders>
              <w:left w:val="nil"/>
              <w:right w:val="nil"/>
            </w:tcBorders>
          </w:tcPr>
          <w:p w14:paraId="5F11F75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eastAsia="SimSun" w:cs="Arial"/>
                <w:i w:val="0"/>
                <w:iCs w:val="0"/>
                <w:caps w:val="0"/>
                <w:color w:val="auto"/>
                <w:spacing w:val="0"/>
                <w:sz w:val="20"/>
                <w:szCs w:val="20"/>
                <w:shd w:val="clear" w:fill="FFFFFF"/>
                <w:lang w:val="en-US" w:eastAsia="es-VE"/>
              </w:rPr>
            </w:pPr>
            <w:r>
              <w:rPr>
                <w:rFonts w:hint="default" w:ascii="Arial" w:hAnsi="Arial" w:eastAsia="SimSun" w:cs="Arial"/>
                <w:i w:val="0"/>
                <w:iCs w:val="0"/>
                <w:caps w:val="0"/>
                <w:color w:val="auto"/>
                <w:spacing w:val="0"/>
                <w:sz w:val="20"/>
                <w:szCs w:val="20"/>
                <w:shd w:val="clear" w:fill="FFFFFF"/>
                <w:lang w:val="es-VE" w:eastAsia="es-VE"/>
              </w:rPr>
              <w:t>-C</w:t>
            </w:r>
            <w:r>
              <w:rPr>
                <w:rFonts w:hint="default" w:ascii="Arial" w:hAnsi="Arial" w:eastAsia="SimSun" w:cs="Arial"/>
                <w:i w:val="0"/>
                <w:iCs w:val="0"/>
                <w:caps w:val="0"/>
                <w:color w:val="auto"/>
                <w:spacing w:val="0"/>
                <w:sz w:val="20"/>
                <w:szCs w:val="20"/>
                <w:shd w:val="clear" w:fill="FFFFFF"/>
                <w:lang w:eastAsia="es-VE"/>
              </w:rPr>
              <w:t>omprobar si los objetivos establecidos al inicio del programa han sido completamente alcanzados, si las metas u objetivos no han sido logrados para tomar decisiones que permitan la continuación, modificación o terminación del programa.</w:t>
            </w:r>
          </w:p>
        </w:tc>
      </w:tr>
    </w:tbl>
    <w:p w14:paraId="02C8FB99">
      <w:pPr>
        <w:spacing w:line="240" w:lineRule="auto"/>
        <w:ind w:left="0" w:leftChars="0" w:firstLine="0" w:firstLineChars="0"/>
        <w:rPr>
          <w:rFonts w:hint="default" w:cs="Arial"/>
          <w:color w:val="777777"/>
          <w:sz w:val="20"/>
          <w:szCs w:val="20"/>
          <w:lang w:val="es-VE" w:eastAsia="es-VE"/>
        </w:rPr>
      </w:pPr>
      <w:r>
        <w:rPr>
          <w:rFonts w:hint="default" w:cs="Arial"/>
          <w:b w:val="0"/>
          <w:bCs w:val="0"/>
          <w:i/>
          <w:iCs/>
          <w:color w:val="auto"/>
          <w:sz w:val="20"/>
          <w:szCs w:val="20"/>
          <w:lang w:val="en-US" w:eastAsia="es-VE"/>
        </w:rPr>
        <w:t>Nota:</w:t>
      </w:r>
      <w:r>
        <w:rPr>
          <w:rFonts w:hint="default" w:cs="Arial"/>
          <w:b w:val="0"/>
          <w:bCs w:val="0"/>
          <w:i w:val="0"/>
          <w:iCs w:val="0"/>
          <w:color w:val="auto"/>
          <w:sz w:val="20"/>
          <w:szCs w:val="20"/>
          <w:lang w:val="en-US" w:eastAsia="es-VE"/>
        </w:rPr>
        <w:t xml:space="preserve"> Tabla elaborada con datos tomados de “Ev</w:t>
      </w:r>
      <w:r>
        <w:rPr>
          <w:rFonts w:hint="default" w:ascii="Arial" w:hAnsi="Arial" w:eastAsia="OpenSans-Regular" w:cs="Arial"/>
          <w:b w:val="0"/>
          <w:bCs w:val="0"/>
          <w:i w:val="0"/>
          <w:iCs w:val="0"/>
          <w:caps w:val="0"/>
          <w:color w:val="auto"/>
          <w:spacing w:val="0"/>
          <w:sz w:val="20"/>
          <w:szCs w:val="20"/>
          <w:shd w:val="clear" w:fill="FFFFFF"/>
          <w:lang w:val="es-VE"/>
        </w:rPr>
        <w:t>aluación de contexto basada en el modelo CIPP en un curso de comprensión lectora en idioma inglés en una universidad pública de Colombia</w:t>
      </w:r>
      <w:r>
        <w:rPr>
          <w:rFonts w:hint="default" w:eastAsia="OpenSans-Regular" w:cs="Arial"/>
          <w:b w:val="0"/>
          <w:bCs w:val="0"/>
          <w:i w:val="0"/>
          <w:iCs w:val="0"/>
          <w:caps w:val="0"/>
          <w:color w:val="auto"/>
          <w:spacing w:val="0"/>
          <w:sz w:val="20"/>
          <w:szCs w:val="20"/>
          <w:shd w:val="clear" w:fill="FFFFFF"/>
          <w:lang w:val="es-VE"/>
        </w:rPr>
        <w:t xml:space="preserve">  por </w:t>
      </w:r>
      <w:r>
        <w:rPr>
          <w:rFonts w:hint="default" w:ascii="Arial" w:hAnsi="Arial" w:eastAsia="OpenSans-Regular" w:cs="Arial"/>
          <w:b w:val="0"/>
          <w:bCs w:val="0"/>
          <w:i w:val="0"/>
          <w:iCs w:val="0"/>
          <w:caps w:val="0"/>
          <w:color w:val="auto"/>
          <w:spacing w:val="0"/>
          <w:sz w:val="20"/>
          <w:szCs w:val="20"/>
          <w:shd w:val="clear" w:fill="FFFFFF"/>
          <w:lang w:val="es-VE"/>
        </w:rPr>
        <w:t>Quinchía,   Muñoz  y Sierra</w:t>
      </w:r>
      <w:r>
        <w:rPr>
          <w:rFonts w:hint="default" w:eastAsia="OpenSans-Regular" w:cs="Arial"/>
          <w:b w:val="0"/>
          <w:bCs w:val="0"/>
          <w:i w:val="0"/>
          <w:iCs w:val="0"/>
          <w:caps w:val="0"/>
          <w:color w:val="auto"/>
          <w:spacing w:val="0"/>
          <w:sz w:val="20"/>
          <w:szCs w:val="20"/>
          <w:shd w:val="clear" w:fill="FFFFFF"/>
          <w:lang w:val="es-VE"/>
        </w:rPr>
        <w:t xml:space="preserve">,  </w:t>
      </w:r>
      <w:r>
        <w:rPr>
          <w:rFonts w:hint="default" w:ascii="Arial" w:hAnsi="Arial" w:eastAsia="OpenSans-Regular" w:cs="Arial"/>
          <w:b w:val="0"/>
          <w:bCs w:val="0"/>
          <w:i w:val="0"/>
          <w:iCs w:val="0"/>
          <w:caps w:val="0"/>
          <w:color w:val="auto"/>
          <w:spacing w:val="0"/>
          <w:sz w:val="20"/>
          <w:szCs w:val="20"/>
          <w:shd w:val="clear" w:fill="FFFFFF"/>
          <w:lang w:val="es-VE"/>
        </w:rPr>
        <w:t>2015</w:t>
      </w:r>
      <w:r>
        <w:rPr>
          <w:rFonts w:hint="default" w:eastAsia="OpenSans-Regular" w:cs="Arial"/>
          <w:b w:val="0"/>
          <w:bCs w:val="0"/>
          <w:i w:val="0"/>
          <w:iCs/>
          <w:caps w:val="0"/>
          <w:color w:val="auto"/>
          <w:spacing w:val="0"/>
          <w:sz w:val="20"/>
          <w:szCs w:val="20"/>
          <w:shd w:val="clear" w:fill="FFFFFF"/>
          <w:lang w:val="es-VE"/>
        </w:rPr>
        <w:t>.</w:t>
      </w:r>
    </w:p>
    <w:p w14:paraId="29FFA5E8">
      <w:pPr>
        <w:pStyle w:val="48"/>
        <w:shd w:val="clear" w:color="auto" w:fill="FFFFFF"/>
        <w:spacing w:before="100" w:beforeAutospacing="1" w:after="100" w:afterAutospacing="1" w:line="240" w:lineRule="auto"/>
        <w:ind w:left="945" w:firstLine="0"/>
        <w:rPr>
          <w:rFonts w:hint="default" w:ascii="Verdana" w:hAnsi="Verdana" w:cs="Verdana"/>
          <w:i w:val="0"/>
          <w:iCs w:val="0"/>
          <w:caps w:val="0"/>
          <w:color w:val="000000"/>
          <w:spacing w:val="0"/>
          <w:sz w:val="18"/>
          <w:szCs w:val="18"/>
          <w:shd w:val="clear" w:fill="FFFFFF"/>
        </w:rPr>
      </w:pPr>
    </w:p>
    <w:p w14:paraId="4456BEB2">
      <w:pPr>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default" w:ascii="Arial" w:hAnsi="Arial" w:cs="Arial"/>
          <w:color w:val="auto"/>
          <w:sz w:val="24"/>
          <w:szCs w:val="24"/>
          <w:lang w:val="en-US" w:eastAsia="es-VE"/>
        </w:rPr>
      </w:pPr>
      <w:r>
        <w:rPr>
          <w:rFonts w:hint="default" w:ascii="Arial" w:hAnsi="Arial" w:eastAsia="SimSun" w:cs="Arial"/>
          <w:i w:val="0"/>
          <w:iCs w:val="0"/>
          <w:caps w:val="0"/>
          <w:color w:val="auto"/>
          <w:spacing w:val="0"/>
          <w:sz w:val="24"/>
          <w:szCs w:val="24"/>
          <w:shd w:val="clear" w:fill="FFFFFF"/>
          <w:lang w:val="es-VE"/>
        </w:rPr>
        <w:t>L</w:t>
      </w:r>
      <w:r>
        <w:rPr>
          <w:rFonts w:hint="default" w:ascii="Arial" w:hAnsi="Arial" w:cs="Arial"/>
          <w:color w:val="auto"/>
          <w:sz w:val="24"/>
          <w:szCs w:val="24"/>
          <w:lang w:eastAsia="es-VE"/>
        </w:rPr>
        <w:t xml:space="preserve">a evaluación del contexto </w:t>
      </w:r>
      <w:r>
        <w:rPr>
          <w:rFonts w:hint="default" w:ascii="Arial" w:hAnsi="Arial" w:cs="Arial"/>
          <w:color w:val="auto"/>
          <w:sz w:val="24"/>
          <w:szCs w:val="24"/>
          <w:lang w:val="en-US" w:eastAsia="es-VE"/>
        </w:rPr>
        <w:t xml:space="preserve">permite </w:t>
      </w:r>
      <w:r>
        <w:rPr>
          <w:rFonts w:hint="default" w:ascii="Arial" w:hAnsi="Arial" w:cs="Arial"/>
          <w:color w:val="auto"/>
          <w:sz w:val="24"/>
          <w:szCs w:val="24"/>
          <w:lang w:eastAsia="es-VE"/>
        </w:rPr>
        <w:t xml:space="preserve"> obtener información relevante que facilite decidir sobre el establecimiento de metas, seguida por la evaluación de entrada (input) que ofrezca datos importantes para dar forma a lo que se propone,  la evaluación del proceso para orientar su realización y finalmente, la evaluación del producto para la obtención de información acreditada para tomar decisiones sobre el posible reciclaje.</w:t>
      </w:r>
      <w:r>
        <w:rPr>
          <w:rFonts w:hint="default" w:ascii="Arial" w:hAnsi="Arial" w:cs="Arial"/>
          <w:color w:val="auto"/>
          <w:sz w:val="24"/>
          <w:szCs w:val="24"/>
          <w:lang w:val="en-US" w:eastAsia="es-VE"/>
        </w:rPr>
        <w:t xml:space="preserve"> </w:t>
      </w:r>
    </w:p>
    <w:p w14:paraId="4A0820EC">
      <w:pPr>
        <w:pStyle w:val="4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default" w:ascii="Arial" w:hAnsi="Arial" w:cs="Arial"/>
          <w:i w:val="0"/>
          <w:iCs w:val="0"/>
          <w:caps w:val="0"/>
          <w:color w:val="000000"/>
          <w:spacing w:val="0"/>
          <w:sz w:val="24"/>
          <w:szCs w:val="24"/>
          <w:shd w:val="clear" w:fill="FFFFFF"/>
        </w:rPr>
      </w:pPr>
      <w:r>
        <w:rPr>
          <w:rFonts w:hint="default" w:ascii="Arial" w:hAnsi="Arial" w:cs="Arial"/>
          <w:i w:val="0"/>
          <w:iCs w:val="0"/>
          <w:caps w:val="0"/>
          <w:color w:val="000000"/>
          <w:spacing w:val="0"/>
          <w:sz w:val="24"/>
          <w:szCs w:val="24"/>
          <w:shd w:val="clear" w:fill="FFFFFF"/>
        </w:rPr>
        <w:t>En síntesis, todas estas dimensiones  proporcionan</w:t>
      </w:r>
      <w:r>
        <w:rPr>
          <w:rFonts w:hint="default" w:ascii="Arial" w:hAnsi="Arial" w:cs="Arial"/>
          <w:i w:val="0"/>
          <w:iCs w:val="0"/>
          <w:caps w:val="0"/>
          <w:color w:val="000000"/>
          <w:spacing w:val="0"/>
          <w:sz w:val="24"/>
          <w:szCs w:val="24"/>
          <w:shd w:val="clear" w:fill="FFFFFF"/>
          <w:lang w:val="es-VE"/>
        </w:rPr>
        <w:t>: (a)</w:t>
      </w:r>
      <w:r>
        <w:rPr>
          <w:rFonts w:hint="default" w:ascii="Arial" w:hAnsi="Arial" w:cs="Arial"/>
          <w:i w:val="0"/>
          <w:iCs w:val="0"/>
          <w:caps w:val="0"/>
          <w:color w:val="000000"/>
          <w:spacing w:val="0"/>
          <w:sz w:val="24"/>
          <w:szCs w:val="24"/>
          <w:shd w:val="clear" w:fill="FFFFFF"/>
        </w:rPr>
        <w:t xml:space="preserve"> necesidades que existen y hasta que punto los objetivos propuestos satisfacen las necesidades;</w:t>
      </w:r>
      <w:r>
        <w:rPr>
          <w:rFonts w:hint="default" w:ascii="Arial" w:hAnsi="Arial" w:cs="Arial"/>
          <w:i w:val="0"/>
          <w:iCs w:val="0"/>
          <w:caps w:val="0"/>
          <w:color w:val="000000"/>
          <w:spacing w:val="0"/>
          <w:sz w:val="24"/>
          <w:szCs w:val="24"/>
          <w:shd w:val="clear" w:fill="FFFFFF"/>
          <w:lang w:val="es-VE"/>
        </w:rPr>
        <w:t xml:space="preserve"> (b)</w:t>
      </w:r>
      <w:r>
        <w:rPr>
          <w:rFonts w:hint="default" w:ascii="Arial" w:hAnsi="Arial" w:cs="Arial"/>
          <w:i w:val="0"/>
          <w:iCs w:val="0"/>
          <w:caps w:val="0"/>
          <w:color w:val="000000"/>
          <w:spacing w:val="0"/>
          <w:sz w:val="24"/>
          <w:szCs w:val="24"/>
          <w:shd w:val="clear" w:fill="FFFFFF"/>
        </w:rPr>
        <w:t xml:space="preserve"> descripción del programa de intervención y análisis conce</w:t>
      </w:r>
      <w:r>
        <w:rPr>
          <w:rFonts w:hint="default" w:ascii="Arial" w:hAnsi="Arial" w:cs="Arial"/>
          <w:i w:val="0"/>
          <w:iCs w:val="0"/>
          <w:caps w:val="0"/>
          <w:color w:val="000000"/>
          <w:spacing w:val="0"/>
          <w:sz w:val="24"/>
          <w:szCs w:val="24"/>
          <w:shd w:val="clear" w:fill="FFFFFF"/>
          <w:lang w:val="es-VE"/>
        </w:rPr>
        <w:t>p</w:t>
      </w:r>
      <w:r>
        <w:rPr>
          <w:rFonts w:hint="default" w:ascii="Arial" w:hAnsi="Arial" w:cs="Arial"/>
          <w:i w:val="0"/>
          <w:iCs w:val="0"/>
          <w:caps w:val="0"/>
          <w:color w:val="000000"/>
          <w:spacing w:val="0"/>
          <w:sz w:val="24"/>
          <w:szCs w:val="24"/>
          <w:shd w:val="clear" w:fill="FFFFFF"/>
        </w:rPr>
        <w:t>tual de la adecuación de la propuesta elegida a los objetivos;</w:t>
      </w:r>
      <w:r>
        <w:rPr>
          <w:rFonts w:hint="default" w:ascii="Arial" w:hAnsi="Arial" w:cs="Arial"/>
          <w:i w:val="0"/>
          <w:iCs w:val="0"/>
          <w:caps w:val="0"/>
          <w:color w:val="000000"/>
          <w:spacing w:val="0"/>
          <w:sz w:val="24"/>
          <w:szCs w:val="24"/>
          <w:shd w:val="clear" w:fill="FFFFFF"/>
          <w:lang w:val="es-VE"/>
        </w:rPr>
        <w:t>(c)</w:t>
      </w:r>
      <w:r>
        <w:rPr>
          <w:rFonts w:hint="default" w:ascii="Arial" w:hAnsi="Arial" w:cs="Arial"/>
          <w:i w:val="0"/>
          <w:iCs w:val="0"/>
          <w:caps w:val="0"/>
          <w:color w:val="000000"/>
          <w:spacing w:val="0"/>
          <w:sz w:val="24"/>
          <w:szCs w:val="24"/>
          <w:shd w:val="clear" w:fill="FFFFFF"/>
        </w:rPr>
        <w:t xml:space="preserve"> grado de realización</w:t>
      </w:r>
      <w:r>
        <w:rPr>
          <w:rFonts w:hint="default" w:ascii="Arial" w:hAnsi="Arial" w:cs="Arial"/>
          <w:i w:val="0"/>
          <w:iCs w:val="0"/>
          <w:caps w:val="0"/>
          <w:color w:val="000000"/>
          <w:spacing w:val="0"/>
          <w:sz w:val="24"/>
          <w:szCs w:val="24"/>
          <w:shd w:val="clear" w:fill="FFFFFF"/>
          <w:lang w:val="es-VE"/>
        </w:rPr>
        <w:t xml:space="preserve"> </w:t>
      </w:r>
      <w:r>
        <w:rPr>
          <w:rFonts w:hint="default" w:ascii="Arial" w:hAnsi="Arial" w:cs="Arial"/>
          <w:i w:val="0"/>
          <w:iCs w:val="0"/>
          <w:caps w:val="0"/>
          <w:color w:val="000000"/>
          <w:spacing w:val="0"/>
          <w:sz w:val="24"/>
          <w:szCs w:val="24"/>
          <w:shd w:val="clear" w:fill="FFFFFF"/>
        </w:rPr>
        <w:t>del plan de intervención propuesto y descripción de las modificaciones, resultados obtenidos</w:t>
      </w:r>
      <w:r>
        <w:rPr>
          <w:rFonts w:hint="default" w:ascii="Arial" w:hAnsi="Arial" w:cs="Arial"/>
          <w:i w:val="0"/>
          <w:iCs w:val="0"/>
          <w:caps w:val="0"/>
          <w:color w:val="000000"/>
          <w:spacing w:val="0"/>
          <w:sz w:val="24"/>
          <w:szCs w:val="24"/>
          <w:shd w:val="clear" w:fill="FFFFFF"/>
          <w:lang w:val="es-VE"/>
        </w:rPr>
        <w:t>;</w:t>
      </w:r>
      <w:r>
        <w:rPr>
          <w:rFonts w:hint="default" w:ascii="Arial" w:hAnsi="Arial" w:cs="Arial"/>
          <w:i w:val="0"/>
          <w:iCs w:val="0"/>
          <w:caps w:val="0"/>
          <w:color w:val="000000"/>
          <w:spacing w:val="0"/>
          <w:sz w:val="24"/>
          <w:szCs w:val="24"/>
          <w:shd w:val="clear" w:fill="FFFFFF"/>
        </w:rPr>
        <w:t xml:space="preserve"> y </w:t>
      </w:r>
      <w:r>
        <w:rPr>
          <w:rFonts w:hint="default" w:ascii="Arial" w:hAnsi="Arial" w:cs="Arial"/>
          <w:i w:val="0"/>
          <w:iCs w:val="0"/>
          <w:caps w:val="0"/>
          <w:color w:val="000000"/>
          <w:spacing w:val="0"/>
          <w:sz w:val="24"/>
          <w:szCs w:val="24"/>
          <w:shd w:val="clear" w:fill="FFFFFF"/>
          <w:lang w:val="es-VE"/>
        </w:rPr>
        <w:t xml:space="preserve">(d) </w:t>
      </w:r>
      <w:r>
        <w:rPr>
          <w:rFonts w:hint="default" w:ascii="Arial" w:hAnsi="Arial" w:cs="Arial"/>
          <w:i w:val="0"/>
          <w:iCs w:val="0"/>
          <w:caps w:val="0"/>
          <w:color w:val="000000"/>
          <w:spacing w:val="0"/>
          <w:sz w:val="24"/>
          <w:szCs w:val="24"/>
          <w:shd w:val="clear" w:fill="FFFFFF"/>
        </w:rPr>
        <w:t xml:space="preserve">grado </w:t>
      </w:r>
      <w:r>
        <w:rPr>
          <w:rFonts w:hint="default" w:ascii="Arial" w:hAnsi="Arial" w:cs="Arial"/>
          <w:i w:val="0"/>
          <w:iCs w:val="0"/>
          <w:caps w:val="0"/>
          <w:color w:val="000000"/>
          <w:spacing w:val="0"/>
          <w:sz w:val="24"/>
          <w:szCs w:val="24"/>
          <w:shd w:val="clear" w:fill="FFFFFF"/>
          <w:lang w:val="es-VE"/>
        </w:rPr>
        <w:t xml:space="preserve"> de satisfacción de </w:t>
      </w:r>
      <w:r>
        <w:rPr>
          <w:rFonts w:hint="default" w:ascii="Arial" w:hAnsi="Arial" w:cs="Arial"/>
          <w:i w:val="0"/>
          <w:iCs w:val="0"/>
          <w:caps w:val="0"/>
          <w:color w:val="000000"/>
          <w:spacing w:val="0"/>
          <w:sz w:val="24"/>
          <w:szCs w:val="24"/>
          <w:shd w:val="clear" w:fill="FFFFFF"/>
        </w:rPr>
        <w:t xml:space="preserve">las necesidades. </w:t>
      </w:r>
    </w:p>
    <w:p w14:paraId="54EC5409">
      <w:pPr>
        <w:pStyle w:val="48"/>
        <w:shd w:val="clear" w:color="auto" w:fill="FFFFFF"/>
        <w:spacing w:before="100" w:beforeAutospacing="1" w:after="100" w:afterAutospacing="1" w:line="360" w:lineRule="auto"/>
        <w:ind w:left="0" w:leftChars="0" w:firstLine="480" w:firstLineChars="200"/>
        <w:rPr>
          <w:rFonts w:hint="default" w:ascii="Arial" w:hAnsi="Arial" w:cs="Arial"/>
          <w:i w:val="0"/>
          <w:iCs w:val="0"/>
          <w:caps w:val="0"/>
          <w:color w:val="000000"/>
          <w:spacing w:val="0"/>
          <w:sz w:val="24"/>
          <w:szCs w:val="24"/>
          <w:shd w:val="clear" w:fill="FFFFFF"/>
          <w:lang w:val="es-VE"/>
        </w:rPr>
      </w:pPr>
      <w:r>
        <w:rPr>
          <w:rFonts w:hint="default" w:ascii="Arial" w:hAnsi="Arial" w:cs="Arial"/>
          <w:i w:val="0"/>
          <w:iCs w:val="0"/>
          <w:caps w:val="0"/>
          <w:color w:val="000000"/>
          <w:spacing w:val="0"/>
          <w:sz w:val="24"/>
          <w:szCs w:val="24"/>
          <w:shd w:val="clear" w:fill="FFFFFF"/>
          <w:lang w:val="es-VE"/>
        </w:rPr>
        <w:t>De manera general, e</w:t>
      </w:r>
      <w:r>
        <w:rPr>
          <w:rFonts w:hint="default" w:ascii="Arial" w:hAnsi="Arial" w:cs="Arial"/>
          <w:i w:val="0"/>
          <w:iCs w:val="0"/>
          <w:caps w:val="0"/>
          <w:color w:val="000000"/>
          <w:spacing w:val="0"/>
          <w:sz w:val="24"/>
          <w:szCs w:val="24"/>
          <w:shd w:val="clear" w:fill="FFFFFF"/>
        </w:rPr>
        <w:t>l CIPP se caracteriza por ser holístico y porque su propósito</w:t>
      </w:r>
      <w:r>
        <w:rPr>
          <w:rFonts w:hint="default" w:ascii="Arial" w:hAnsi="Arial" w:cs="Arial"/>
          <w:i w:val="0"/>
          <w:iCs w:val="0"/>
          <w:caps w:val="0"/>
          <w:color w:val="000000"/>
          <w:spacing w:val="0"/>
          <w:sz w:val="24"/>
          <w:szCs w:val="24"/>
          <w:shd w:val="clear" w:fill="FFFFFF"/>
          <w:lang w:val="es-VE"/>
        </w:rPr>
        <w:t>,</w:t>
      </w:r>
      <w:r>
        <w:rPr>
          <w:rFonts w:hint="default" w:ascii="Arial" w:hAnsi="Arial" w:cs="Arial"/>
          <w:i w:val="0"/>
          <w:iCs w:val="0"/>
          <w:caps w:val="0"/>
          <w:color w:val="000000"/>
          <w:spacing w:val="0"/>
          <w:sz w:val="24"/>
          <w:szCs w:val="24"/>
          <w:shd w:val="clear" w:fill="FFFFFF"/>
        </w:rPr>
        <w:t xml:space="preserve"> </w:t>
      </w:r>
      <w:r>
        <w:rPr>
          <w:rFonts w:hint="default" w:ascii="Arial" w:hAnsi="Arial" w:cs="Arial"/>
          <w:i w:val="0"/>
          <w:iCs w:val="0"/>
          <w:caps w:val="0"/>
          <w:color w:val="000000"/>
          <w:spacing w:val="0"/>
          <w:sz w:val="24"/>
          <w:szCs w:val="24"/>
          <w:shd w:val="clear" w:fill="FFFFFF"/>
          <w:lang w:val="es-VE"/>
        </w:rPr>
        <w:t>de  acuerdo con Stufflebeam</w:t>
      </w:r>
      <w:r>
        <w:rPr>
          <w:rFonts w:hint="default" w:cs="Arial"/>
          <w:i w:val="0"/>
          <w:iCs w:val="0"/>
          <w:caps w:val="0"/>
          <w:color w:val="000000"/>
          <w:spacing w:val="0"/>
          <w:sz w:val="24"/>
          <w:szCs w:val="24"/>
          <w:shd w:val="clear" w:fill="FFFFFF"/>
          <w:lang w:val="es-VE"/>
        </w:rPr>
        <w:t xml:space="preserve"> (2003)</w:t>
      </w:r>
      <w:r>
        <w:rPr>
          <w:rFonts w:hint="default" w:ascii="Arial" w:hAnsi="Arial" w:cs="Arial"/>
          <w:i w:val="0"/>
          <w:iCs w:val="0"/>
          <w:caps w:val="0"/>
          <w:color w:val="000000"/>
          <w:spacing w:val="0"/>
          <w:sz w:val="24"/>
          <w:szCs w:val="24"/>
          <w:shd w:val="clear" w:fill="FFFFFF"/>
          <w:lang w:val="es-VE"/>
        </w:rPr>
        <w:t xml:space="preserve">,  </w:t>
      </w:r>
      <w:r>
        <w:rPr>
          <w:rFonts w:hint="default" w:ascii="Arial" w:hAnsi="Arial" w:cs="Arial"/>
          <w:i w:val="0"/>
          <w:iCs w:val="0"/>
          <w:caps w:val="0"/>
          <w:color w:val="000000"/>
          <w:spacing w:val="0"/>
          <w:sz w:val="24"/>
          <w:szCs w:val="24"/>
          <w:shd w:val="clear" w:fill="FFFFFF"/>
        </w:rPr>
        <w:t xml:space="preserve">se fundamenta </w:t>
      </w:r>
      <w:r>
        <w:rPr>
          <w:rFonts w:hint="default" w:ascii="Arial" w:hAnsi="Arial" w:cs="Arial"/>
          <w:i w:val="0"/>
          <w:iCs w:val="0"/>
          <w:caps w:val="0"/>
          <w:color w:val="000000"/>
          <w:spacing w:val="0"/>
          <w:sz w:val="24"/>
          <w:szCs w:val="24"/>
          <w:shd w:val="clear" w:fill="FFFFFF"/>
          <w:lang w:val="es-VE"/>
        </w:rPr>
        <w:t>“...</w:t>
      </w:r>
      <w:r>
        <w:rPr>
          <w:rFonts w:hint="default" w:ascii="Arial" w:hAnsi="Arial" w:cs="Arial"/>
          <w:i w:val="0"/>
          <w:iCs w:val="0"/>
          <w:caps w:val="0"/>
          <w:color w:val="000000"/>
          <w:spacing w:val="0"/>
          <w:sz w:val="24"/>
          <w:szCs w:val="24"/>
          <w:shd w:val="clear" w:fill="FFFFFF"/>
        </w:rPr>
        <w:t>en mejorar y no en probar</w:t>
      </w:r>
      <w:r>
        <w:rPr>
          <w:rFonts w:hint="default" w:ascii="Arial" w:hAnsi="Arial" w:cs="Arial"/>
          <w:i w:val="0"/>
          <w:iCs w:val="0"/>
          <w:caps w:val="0"/>
          <w:color w:val="000000"/>
          <w:spacing w:val="0"/>
          <w:sz w:val="24"/>
          <w:szCs w:val="24"/>
          <w:shd w:val="clear" w:fill="FFFFFF"/>
          <w:lang w:val="es-VE"/>
        </w:rPr>
        <w:t>...</w:t>
      </w:r>
      <w:r>
        <w:rPr>
          <w:rFonts w:hint="default" w:ascii="Arial" w:hAnsi="Arial" w:cs="Arial"/>
          <w:i w:val="0"/>
          <w:iCs w:val="0"/>
          <w:caps w:val="0"/>
          <w:color w:val="000000"/>
          <w:spacing w:val="0"/>
          <w:sz w:val="24"/>
          <w:szCs w:val="24"/>
          <w:shd w:val="clear" w:fill="FFFFFF"/>
        </w:rPr>
        <w:t xml:space="preserve">'' (p. 31),  propósito principal de la evaluación del programa </w:t>
      </w:r>
      <w:r>
        <w:rPr>
          <w:rFonts w:hint="default" w:ascii="Arial" w:hAnsi="Arial" w:cs="Arial"/>
          <w:i w:val="0"/>
          <w:iCs w:val="0"/>
          <w:caps w:val="0"/>
          <w:color w:val="000000"/>
          <w:spacing w:val="0"/>
          <w:sz w:val="24"/>
          <w:szCs w:val="24"/>
          <w:shd w:val="clear" w:fill="FFFFFF"/>
          <w:lang w:val="es-VE"/>
        </w:rPr>
        <w:t>considerado. En la Figura 2, se muestra de manera gráfica el Modelo CIPP.</w:t>
      </w:r>
    </w:p>
    <w:p w14:paraId="350688F2">
      <w:pPr>
        <w:pStyle w:val="48"/>
        <w:shd w:val="clear" w:color="auto" w:fill="FFFFFF"/>
        <w:spacing w:before="100" w:beforeAutospacing="1" w:after="100" w:afterAutospacing="1" w:line="240" w:lineRule="auto"/>
        <w:ind w:left="945" w:firstLine="0"/>
        <w:rPr>
          <w:rFonts w:hint="default" w:ascii="Arial" w:hAnsi="Arial" w:cs="Arial"/>
          <w:b/>
          <w:bCs/>
          <w:i w:val="0"/>
          <w:iCs w:val="0"/>
          <w:caps w:val="0"/>
          <w:color w:val="000000"/>
          <w:spacing w:val="0"/>
          <w:sz w:val="24"/>
          <w:szCs w:val="24"/>
          <w:shd w:val="clear" w:fill="FFFFFF"/>
        </w:rPr>
      </w:pPr>
    </w:p>
    <w:p w14:paraId="65BA7EC2">
      <w:pPr>
        <w:pStyle w:val="48"/>
        <w:shd w:val="clear" w:color="auto" w:fill="FFFFFF"/>
        <w:spacing w:before="100" w:beforeAutospacing="1" w:after="100" w:afterAutospacing="1" w:line="240" w:lineRule="auto"/>
        <w:ind w:left="0" w:leftChars="0" w:hanging="4" w:firstLineChars="0"/>
        <w:rPr>
          <w:rFonts w:hint="default" w:ascii="Arial" w:hAnsi="Arial" w:cs="Arial"/>
          <w:b/>
          <w:bCs/>
          <w:i w:val="0"/>
          <w:iCs w:val="0"/>
          <w:caps w:val="0"/>
          <w:color w:val="000000"/>
          <w:spacing w:val="0"/>
          <w:sz w:val="24"/>
          <w:szCs w:val="24"/>
          <w:shd w:val="clear" w:fill="FFFFFF"/>
          <w:lang w:val="es-VE"/>
        </w:rPr>
      </w:pPr>
      <w:r>
        <w:rPr>
          <w:rFonts w:hint="default" w:ascii="Arial" w:hAnsi="Arial" w:cs="Arial"/>
          <w:b/>
          <w:bCs/>
          <w:i w:val="0"/>
          <w:iCs w:val="0"/>
          <w:caps w:val="0"/>
          <w:color w:val="000000"/>
          <w:spacing w:val="0"/>
          <w:sz w:val="24"/>
          <w:szCs w:val="24"/>
          <w:shd w:val="clear" w:fill="FFFFFF"/>
          <w:lang w:val="es-VE"/>
        </w:rPr>
        <w:t xml:space="preserve">Figura </w:t>
      </w:r>
      <w:r>
        <w:rPr>
          <w:rFonts w:hint="default" w:cs="Arial"/>
          <w:b/>
          <w:bCs/>
          <w:i w:val="0"/>
          <w:iCs w:val="0"/>
          <w:caps w:val="0"/>
          <w:color w:val="000000"/>
          <w:spacing w:val="0"/>
          <w:sz w:val="24"/>
          <w:szCs w:val="24"/>
          <w:shd w:val="clear" w:fill="FFFFFF"/>
          <w:lang w:val="es-VE"/>
        </w:rPr>
        <w:t>4</w:t>
      </w:r>
      <w:r>
        <w:rPr>
          <w:rFonts w:hint="default" w:ascii="Arial" w:hAnsi="Arial" w:cs="Arial"/>
          <w:b/>
          <w:bCs/>
          <w:i w:val="0"/>
          <w:iCs w:val="0"/>
          <w:caps w:val="0"/>
          <w:color w:val="000000"/>
          <w:spacing w:val="0"/>
          <w:sz w:val="24"/>
          <w:szCs w:val="24"/>
          <w:shd w:val="clear" w:fill="FFFFFF"/>
          <w:lang w:val="es-VE"/>
        </w:rPr>
        <w:t>. Modelo CIPP</w:t>
      </w:r>
    </w:p>
    <w:p w14:paraId="6B01D0F2">
      <w:pPr>
        <w:pStyle w:val="48"/>
        <w:shd w:val="clear" w:color="auto" w:fill="FFFFFF"/>
        <w:spacing w:before="100" w:beforeAutospacing="1" w:after="100" w:afterAutospacing="1" w:line="240" w:lineRule="auto"/>
        <w:ind w:left="945" w:firstLine="0"/>
      </w:pPr>
      <w:r>
        <w:drawing>
          <wp:inline distT="0" distB="0" distL="114300" distR="114300">
            <wp:extent cx="4171950" cy="3286125"/>
            <wp:effectExtent l="9525" t="9525" r="9525" b="19050"/>
            <wp:docPr id="2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2"/>
                    <pic:cNvPicPr>
                      <a:picLocks noChangeAspect="1"/>
                    </pic:cNvPicPr>
                  </pic:nvPicPr>
                  <pic:blipFill>
                    <a:blip r:embed="rId17"/>
                    <a:stretch>
                      <a:fillRect/>
                    </a:stretch>
                  </pic:blipFill>
                  <pic:spPr>
                    <a:xfrm>
                      <a:off x="0" y="0"/>
                      <a:ext cx="4171950" cy="3286125"/>
                    </a:xfrm>
                    <a:prstGeom prst="rect">
                      <a:avLst/>
                    </a:prstGeom>
                    <a:noFill/>
                    <a:ln>
                      <a:solidFill>
                        <a:schemeClr val="tx1"/>
                      </a:solidFill>
                    </a:ln>
                  </pic:spPr>
                </pic:pic>
              </a:graphicData>
            </a:graphic>
          </wp:inline>
        </w:drawing>
      </w:r>
    </w:p>
    <w:p w14:paraId="21F804C4">
      <w:pPr>
        <w:pStyle w:val="58"/>
        <w:shd w:val="clear" w:color="auto" w:fill="FFFFFF"/>
        <w:ind w:firstLine="225"/>
        <w:jc w:val="both"/>
        <w:rPr>
          <w:rFonts w:hint="default" w:ascii="Arial" w:hAnsi="Arial" w:cs="Arial" w:eastAsiaTheme="minorHAnsi"/>
          <w:sz w:val="20"/>
          <w:szCs w:val="20"/>
          <w:lang w:val="es-VE" w:eastAsia="en-US" w:bidi="ar-SA"/>
        </w:rPr>
      </w:pPr>
      <w:r>
        <w:rPr>
          <w:rFonts w:hint="default" w:ascii="Arial" w:hAnsi="Arial" w:cs="Arial" w:eastAsiaTheme="minorHAnsi"/>
          <w:i/>
          <w:iCs/>
          <w:sz w:val="20"/>
          <w:szCs w:val="20"/>
          <w:lang w:val="es-ES" w:eastAsia="en-US" w:bidi="ar-SA"/>
        </w:rPr>
        <w:t>Nota:</w:t>
      </w:r>
      <w:r>
        <w:rPr>
          <w:rFonts w:hint="default" w:ascii="Arial" w:hAnsi="Arial" w:cs="Arial" w:eastAsiaTheme="minorHAnsi"/>
          <w:sz w:val="20"/>
          <w:szCs w:val="20"/>
          <w:lang w:val="es-VE" w:eastAsia="en-US" w:bidi="ar-SA"/>
        </w:rPr>
        <w:t xml:space="preserve"> Figura tomada </w:t>
      </w:r>
      <w:r>
        <w:rPr>
          <w:rFonts w:hint="default" w:ascii="Arial" w:hAnsi="Arial" w:cs="Arial" w:eastAsiaTheme="minorHAnsi"/>
          <w:sz w:val="20"/>
          <w:szCs w:val="20"/>
          <w:lang w:val="es-ES" w:eastAsia="en-US" w:bidi="ar-SA"/>
        </w:rPr>
        <w:t xml:space="preserve"> de </w:t>
      </w:r>
      <w:r>
        <w:rPr>
          <w:rFonts w:hint="default" w:ascii="Arial" w:hAnsi="Arial" w:cs="Arial" w:eastAsiaTheme="minorHAnsi"/>
          <w:sz w:val="20"/>
          <w:szCs w:val="20"/>
          <w:lang w:val="es-VE" w:eastAsia="en-US" w:bidi="ar-SA"/>
        </w:rPr>
        <w:t>“Evaluar para impactar”  por  Shahidur, 2017</w:t>
      </w:r>
    </w:p>
    <w:p w14:paraId="5EAE8D43">
      <w:pPr>
        <w:pStyle w:val="4"/>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default"/>
          <w:lang w:val="es-VE"/>
        </w:rPr>
      </w:pPr>
      <w:bookmarkStart w:id="27" w:name="_Toc20863"/>
      <w:r>
        <w:rPr>
          <w:rFonts w:hint="default"/>
          <w:lang w:val="es-VE"/>
        </w:rPr>
        <w:t>Los Programas de Formación</w:t>
      </w:r>
      <w:bookmarkEnd w:id="27"/>
    </w:p>
    <w:p w14:paraId="1202F24C">
      <w:pPr>
        <w:keepNext w:val="0"/>
        <w:keepLines w:val="0"/>
        <w:pageBreakBefore w:val="0"/>
        <w:widowControl/>
        <w:kinsoku/>
        <w:wordWrap/>
        <w:overflowPunct/>
        <w:topLinePunct w:val="0"/>
        <w:autoSpaceDE/>
        <w:autoSpaceDN/>
        <w:bidi w:val="0"/>
        <w:adjustRightInd/>
        <w:snapToGrid/>
        <w:textAlignment w:val="auto"/>
        <w:rPr>
          <w:rFonts w:hint="default"/>
          <w:lang w:val="es-VE"/>
        </w:rPr>
      </w:pPr>
    </w:p>
    <w:p w14:paraId="739F45F4">
      <w:pPr>
        <w:pStyle w:val="27"/>
        <w:keepNext w:val="0"/>
        <w:keepLines w:val="0"/>
        <w:pageBreakBefore w:val="0"/>
        <w:widowControl/>
        <w:tabs>
          <w:tab w:val="left" w:pos="724"/>
        </w:tabs>
        <w:kinsoku/>
        <w:wordWrap/>
        <w:overflowPunct/>
        <w:topLinePunct w:val="0"/>
        <w:autoSpaceDE/>
        <w:autoSpaceDN/>
        <w:bidi w:val="0"/>
        <w:adjustRightInd/>
        <w:snapToGrid/>
        <w:spacing w:after="0" w:line="360" w:lineRule="auto"/>
        <w:ind w:left="0" w:leftChars="0" w:firstLine="0" w:firstLineChars="0"/>
        <w:jc w:val="left"/>
        <w:textAlignment w:val="auto"/>
        <w:rPr>
          <w:rFonts w:hint="default" w:cs="Arial"/>
          <w:b/>
          <w:i/>
          <w:lang w:val="es-VE"/>
        </w:rPr>
      </w:pPr>
      <w:r>
        <w:rPr>
          <w:rFonts w:hint="default" w:cs="Arial"/>
          <w:b/>
          <w:i/>
          <w:lang w:val="es-VE"/>
        </w:rPr>
        <w:t>Conceptualización de formación.</w:t>
      </w:r>
    </w:p>
    <w:p w14:paraId="335547B2">
      <w:pPr>
        <w:spacing w:line="360" w:lineRule="auto"/>
        <w:ind w:firstLine="708"/>
        <w:jc w:val="both"/>
        <w:rPr>
          <w:rFonts w:hint="default" w:ascii="Arial" w:hAnsi="Arial" w:cs="Arial"/>
          <w:color w:val="auto"/>
          <w:sz w:val="24"/>
          <w:szCs w:val="24"/>
          <w:lang w:val="es-VE"/>
        </w:rPr>
      </w:pPr>
      <w:r>
        <w:rPr>
          <w:rFonts w:hint="default" w:ascii="Arial" w:hAnsi="Arial" w:cs="Arial"/>
          <w:color w:val="auto"/>
          <w:sz w:val="24"/>
          <w:szCs w:val="24"/>
        </w:rPr>
        <w:t>Existen diferentes autores que definen la formación en función del paradigma en la cual se ubique</w:t>
      </w:r>
      <w:r>
        <w:rPr>
          <w:rFonts w:hint="default" w:ascii="Arial" w:hAnsi="Arial" w:cs="Arial"/>
          <w:color w:val="auto"/>
          <w:sz w:val="24"/>
          <w:szCs w:val="24"/>
          <w:lang w:val="es-VE"/>
        </w:rPr>
        <w:t>, a</w:t>
      </w:r>
      <w:r>
        <w:rPr>
          <w:rFonts w:hint="default" w:ascii="Arial" w:hAnsi="Arial" w:cs="Arial"/>
          <w:color w:val="auto"/>
          <w:sz w:val="24"/>
          <w:szCs w:val="24"/>
        </w:rPr>
        <w:t xml:space="preserve">lgunos de ellos, dentro de la perspectiva científica,  la relacionan con </w:t>
      </w:r>
      <w:r>
        <w:rPr>
          <w:rFonts w:hint="default" w:ascii="Arial" w:hAnsi="Arial" w:cs="Arial"/>
          <w:color w:val="auto"/>
          <w:sz w:val="24"/>
          <w:szCs w:val="24"/>
          <w:lang w:val="es-VE"/>
        </w:rPr>
        <w:t xml:space="preserve">la capacitación y  </w:t>
      </w:r>
      <w:r>
        <w:rPr>
          <w:rFonts w:hint="default" w:ascii="Arial" w:hAnsi="Arial" w:cs="Arial"/>
          <w:color w:val="auto"/>
          <w:sz w:val="24"/>
          <w:szCs w:val="24"/>
        </w:rPr>
        <w:t xml:space="preserve"> adiestramiento</w:t>
      </w:r>
      <w:r>
        <w:rPr>
          <w:rFonts w:hint="default" w:ascii="Arial" w:hAnsi="Arial" w:cs="Arial"/>
          <w:color w:val="auto"/>
          <w:sz w:val="24"/>
          <w:szCs w:val="24"/>
          <w:lang w:val="es-VE"/>
        </w:rPr>
        <w:t xml:space="preserve">. De manera general </w:t>
      </w:r>
      <w:r>
        <w:rPr>
          <w:rFonts w:hint="default" w:ascii="Arial" w:hAnsi="Arial" w:eastAsia="Arial" w:cs="Arial"/>
          <w:i w:val="0"/>
          <w:iCs w:val="0"/>
          <w:caps w:val="0"/>
          <w:color w:val="auto"/>
          <w:spacing w:val="0"/>
          <w:sz w:val="24"/>
          <w:szCs w:val="24"/>
          <w:shd w:val="clear" w:fill="FFFFFF"/>
        </w:rPr>
        <w:t xml:space="preserve"> </w:t>
      </w:r>
      <w:r>
        <w:rPr>
          <w:rFonts w:hint="default" w:ascii="Arial" w:hAnsi="Arial" w:eastAsia="Arial" w:cs="Arial"/>
          <w:i w:val="0"/>
          <w:iCs w:val="0"/>
          <w:caps w:val="0"/>
          <w:color w:val="auto"/>
          <w:spacing w:val="0"/>
          <w:sz w:val="24"/>
          <w:szCs w:val="24"/>
          <w:shd w:val="clear" w:fill="FFFFFF"/>
          <w:lang w:val="es-VE"/>
        </w:rPr>
        <w:t xml:space="preserve">ambos </w:t>
      </w:r>
      <w:r>
        <w:rPr>
          <w:rFonts w:hint="default" w:ascii="Arial" w:hAnsi="Arial" w:eastAsia="Arial" w:cs="Arial"/>
          <w:i w:val="0"/>
          <w:iCs w:val="0"/>
          <w:caps w:val="0"/>
          <w:color w:val="auto"/>
          <w:spacing w:val="0"/>
          <w:sz w:val="24"/>
          <w:szCs w:val="24"/>
          <w:shd w:val="clear" w:fill="FFFFFF"/>
        </w:rPr>
        <w:t>son procesos de formación que permiten a los trabajadores adquirir conocimientos y habilidades.</w:t>
      </w:r>
      <w:r>
        <w:rPr>
          <w:rStyle w:val="59"/>
          <w:rFonts w:hint="default" w:ascii="Arial" w:hAnsi="Arial" w:eastAsia="Arial" w:cs="Arial"/>
          <w:i w:val="0"/>
          <w:iCs w:val="0"/>
          <w:caps w:val="0"/>
          <w:color w:val="auto"/>
          <w:spacing w:val="0"/>
          <w:sz w:val="24"/>
          <w:szCs w:val="24"/>
          <w:shd w:val="clear" w:fill="FFFFFF"/>
        </w:rPr>
        <w:t> </w:t>
      </w:r>
    </w:p>
    <w:p w14:paraId="3C4DEDA2">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Arial" w:hAnsi="Arial" w:cs="Arial"/>
          <w:color w:val="auto"/>
          <w:sz w:val="24"/>
          <w:szCs w:val="24"/>
          <w:lang w:val="es-VE"/>
        </w:rPr>
      </w:pPr>
      <w:r>
        <w:rPr>
          <w:rFonts w:hint="default" w:ascii="Arial" w:hAnsi="Arial" w:cs="Arial"/>
          <w:color w:val="auto"/>
          <w:sz w:val="24"/>
          <w:szCs w:val="24"/>
          <w:lang w:val="es-VE"/>
        </w:rPr>
        <w:t xml:space="preserve">En atención a Reyes (2022) la capacitación comprende  la formación o preparación que se les ofrece a los trabajadores  nuevos y a los demás interesados en ocupar las vacantes  de nueva creación; mientras que el adiestramiento es la enseñanza de habilidades y destrezas para el mejor desempeño de su trabajo, está orientada hacia el reforzamiento. </w:t>
      </w:r>
    </w:p>
    <w:p w14:paraId="7AA5DE42">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ascii="Arial" w:hAnsi="Arial" w:cs="Arial"/>
          <w:color w:val="auto"/>
          <w:sz w:val="24"/>
          <w:szCs w:val="24"/>
        </w:rPr>
      </w:pPr>
      <w:r>
        <w:rPr>
          <w:rFonts w:hint="default" w:ascii="Arial" w:hAnsi="Arial" w:cs="Arial"/>
          <w:color w:val="auto"/>
          <w:sz w:val="24"/>
          <w:szCs w:val="24"/>
          <w:lang w:val="es-VE"/>
        </w:rPr>
        <w:t>Es decir, mediante  la capacitación  los empleados nuevos aprenden las habilidades que necesitan para realizar su trabajo y con el adiestramiento una  persona es ayudada a mejorar su rendimiento o a alcanzar un objetivo específico por otra persona que suele tener más experiencia; la</w:t>
      </w:r>
      <w:r>
        <w:rPr>
          <w:rFonts w:hint="default" w:ascii="Arial" w:hAnsi="Arial" w:eastAsia="Arial" w:cs="Arial"/>
          <w:i w:val="0"/>
          <w:iCs w:val="0"/>
          <w:caps w:val="0"/>
          <w:color w:val="auto"/>
          <w:spacing w:val="0"/>
          <w:sz w:val="24"/>
          <w:szCs w:val="24"/>
          <w:shd w:val="clear" w:fill="FFFFFF"/>
        </w:rPr>
        <w:t xml:space="preserve"> </w:t>
      </w:r>
      <w:r>
        <w:rPr>
          <w:rFonts w:hint="default" w:ascii="Arial" w:hAnsi="Arial" w:cs="Arial"/>
          <w:color w:val="auto"/>
          <w:sz w:val="24"/>
          <w:szCs w:val="24"/>
          <w:lang w:val="es-VE"/>
        </w:rPr>
        <w:t>capacitación se enfoca en el desarrollo de habilidades amplias, mientras que el adiestramiento se centra en habilidades específicas. Investigadores</w:t>
      </w:r>
      <w:r>
        <w:rPr>
          <w:rFonts w:hint="default" w:ascii="Arial" w:hAnsi="Arial" w:cs="Arial"/>
          <w:color w:val="auto"/>
          <w:sz w:val="24"/>
          <w:szCs w:val="24"/>
        </w:rPr>
        <w:t xml:space="preserve"> sobre el tema </w:t>
      </w:r>
      <w:r>
        <w:rPr>
          <w:rFonts w:hint="default" w:ascii="Arial" w:hAnsi="Arial" w:cs="Arial"/>
          <w:color w:val="auto"/>
          <w:sz w:val="24"/>
          <w:szCs w:val="24"/>
          <w:lang w:val="es-VE"/>
        </w:rPr>
        <w:t xml:space="preserve"> se han referido</w:t>
      </w:r>
      <w:r>
        <w:rPr>
          <w:rFonts w:hint="default" w:ascii="Arial" w:hAnsi="Arial" w:cs="Arial"/>
          <w:color w:val="auto"/>
          <w:sz w:val="24"/>
          <w:szCs w:val="24"/>
        </w:rPr>
        <w:t xml:space="preserve"> al adiestramiento como parte indispensable dentro del proceso de formación del docente y como de gran influencia dentro de los cambios que  debe experimentar en el proceso de enseñanza aprendizaje. </w:t>
      </w:r>
    </w:p>
    <w:p w14:paraId="4792E1AE">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firstLine="480" w:firstLineChars="200"/>
        <w:jc w:val="both"/>
        <w:textAlignment w:val="auto"/>
        <w:rPr>
          <w:rFonts w:hint="default" w:ascii="Arial" w:hAnsi="Arial" w:eastAsia="Arial" w:cs="Arial"/>
          <w:i w:val="0"/>
          <w:iCs w:val="0"/>
          <w:caps w:val="0"/>
          <w:color w:val="auto"/>
          <w:spacing w:val="0"/>
          <w:sz w:val="24"/>
          <w:szCs w:val="24"/>
          <w:shd w:val="clear" w:fill="FFFFFF"/>
          <w:lang w:val="es-VE"/>
        </w:rPr>
      </w:pPr>
      <w:r>
        <w:rPr>
          <w:rFonts w:hint="default" w:ascii="Arial" w:hAnsi="Arial" w:cs="Arial"/>
          <w:color w:val="auto"/>
          <w:sz w:val="24"/>
          <w:szCs w:val="24"/>
          <w:lang w:val="es-VE"/>
        </w:rPr>
        <w:t xml:space="preserve">Por su parte, para  </w:t>
      </w:r>
      <w:r>
        <w:rPr>
          <w:rFonts w:hint="default" w:ascii="Arial" w:hAnsi="Arial" w:eastAsia="Arial" w:cs="Arial"/>
          <w:i w:val="0"/>
          <w:iCs w:val="0"/>
          <w:caps w:val="0"/>
          <w:color w:val="auto"/>
          <w:spacing w:val="0"/>
          <w:kern w:val="0"/>
          <w:sz w:val="24"/>
          <w:szCs w:val="24"/>
          <w:shd w:val="clear" w:fill="FFFFFF"/>
          <w:lang w:val="en-US" w:eastAsia="zh-CN" w:bidi="ar"/>
        </w:rPr>
        <w:t xml:space="preserve"> Chiavenat</w:t>
      </w:r>
      <w:r>
        <w:rPr>
          <w:rFonts w:hint="default" w:ascii="Arial" w:hAnsi="Arial" w:eastAsia="Arial" w:cs="Arial"/>
          <w:i w:val="0"/>
          <w:iCs w:val="0"/>
          <w:caps w:val="0"/>
          <w:color w:val="auto"/>
          <w:spacing w:val="0"/>
          <w:kern w:val="0"/>
          <w:sz w:val="24"/>
          <w:szCs w:val="24"/>
          <w:shd w:val="clear" w:fill="FFFFFF"/>
          <w:lang w:val="es-VE" w:eastAsia="zh-CN" w:bidi="ar"/>
        </w:rPr>
        <w:t>o (2001)</w:t>
      </w:r>
      <w:r>
        <w:rPr>
          <w:rFonts w:hint="default" w:ascii="Arial" w:hAnsi="Arial" w:eastAsia="Arial" w:cs="Arial"/>
          <w:i w:val="0"/>
          <w:iCs w:val="0"/>
          <w:caps w:val="0"/>
          <w:color w:val="auto"/>
          <w:spacing w:val="0"/>
          <w:kern w:val="0"/>
          <w:sz w:val="24"/>
          <w:szCs w:val="24"/>
          <w:shd w:val="clear" w:fill="FFFFFF"/>
          <w:lang w:val="en-US" w:eastAsia="zh-CN" w:bidi="ar"/>
        </w:rPr>
        <w:t>, el entrenamiento, la capacitación, la formación y el adiestramiento</w:t>
      </w:r>
      <w:r>
        <w:rPr>
          <w:rFonts w:hint="default" w:eastAsia="Arial" w:cs="Arial"/>
          <w:i w:val="0"/>
          <w:iCs w:val="0"/>
          <w:caps w:val="0"/>
          <w:color w:val="auto"/>
          <w:spacing w:val="0"/>
          <w:kern w:val="0"/>
          <w:sz w:val="24"/>
          <w:szCs w:val="24"/>
          <w:shd w:val="clear" w:fill="FFFFFF"/>
          <w:lang w:val="es-VE" w:eastAsia="zh-CN" w:bidi="ar"/>
        </w:rPr>
        <w:t xml:space="preserve"> </w:t>
      </w:r>
      <w:r>
        <w:rPr>
          <w:rFonts w:hint="default" w:ascii="Arial" w:hAnsi="Arial" w:eastAsia="Arial" w:cs="Arial"/>
          <w:i w:val="0"/>
          <w:iCs w:val="0"/>
          <w:caps w:val="0"/>
          <w:color w:val="auto"/>
          <w:spacing w:val="0"/>
          <w:kern w:val="0"/>
          <w:sz w:val="24"/>
          <w:szCs w:val="24"/>
          <w:shd w:val="clear" w:fill="FFFFFF"/>
          <w:lang w:val="en-US" w:eastAsia="zh-CN" w:bidi="ar"/>
        </w:rPr>
        <w:t>son procesos que contribuyen a mejorar las habilidades y conocimientos de los trabajadores.</w:t>
      </w:r>
      <w:r>
        <w:rPr>
          <w:rFonts w:hint="default" w:eastAsia="Arial" w:cs="Arial"/>
          <w:i w:val="0"/>
          <w:iCs w:val="0"/>
          <w:caps w:val="0"/>
          <w:color w:val="auto"/>
          <w:spacing w:val="0"/>
          <w:kern w:val="0"/>
          <w:sz w:val="24"/>
          <w:szCs w:val="24"/>
          <w:shd w:val="clear" w:fill="FFFFFF"/>
          <w:lang w:val="es-VE" w:eastAsia="zh-CN" w:bidi="ar"/>
        </w:rPr>
        <w:t xml:space="preserve"> </w:t>
      </w:r>
      <w:r>
        <w:rPr>
          <w:rStyle w:val="59"/>
          <w:rFonts w:hint="default" w:ascii="Arial" w:hAnsi="Arial" w:eastAsia="Arial" w:cs="Arial"/>
          <w:i w:val="0"/>
          <w:iCs w:val="0"/>
          <w:caps w:val="0"/>
          <w:color w:val="auto"/>
          <w:spacing w:val="0"/>
          <w:kern w:val="0"/>
          <w:sz w:val="24"/>
          <w:szCs w:val="24"/>
          <w:shd w:val="clear" w:fill="FFFFFF"/>
          <w:lang w:val="es-VE" w:eastAsia="zh-CN" w:bidi="ar"/>
        </w:rPr>
        <w:t xml:space="preserve">En este sentido considera: (a) </w:t>
      </w:r>
      <w:r>
        <w:rPr>
          <w:rFonts w:hint="default" w:ascii="Arial" w:hAnsi="Arial" w:eastAsia="Arial" w:cs="Arial"/>
          <w:i w:val="0"/>
          <w:iCs w:val="0"/>
          <w:caps w:val="0"/>
          <w:color w:val="auto"/>
          <w:spacing w:val="0"/>
          <w:kern w:val="0"/>
          <w:sz w:val="24"/>
          <w:szCs w:val="24"/>
          <w:shd w:val="clear" w:fill="FFFFFF"/>
          <w:lang w:val="en-US" w:eastAsia="zh-CN" w:bidi="ar"/>
        </w:rPr>
        <w:t>Entrenamiento</w:t>
      </w:r>
      <w:r>
        <w:rPr>
          <w:rFonts w:hint="default" w:ascii="Arial" w:hAnsi="Arial" w:eastAsia="Arial" w:cs="Arial"/>
          <w:i w:val="0"/>
          <w:iCs w:val="0"/>
          <w:caps w:val="0"/>
          <w:color w:val="auto"/>
          <w:spacing w:val="0"/>
          <w:kern w:val="0"/>
          <w:sz w:val="24"/>
          <w:szCs w:val="24"/>
          <w:shd w:val="clear" w:fill="FFFFFF"/>
          <w:lang w:val="es-VE" w:eastAsia="zh-CN" w:bidi="ar"/>
        </w:rPr>
        <w:t>, un p</w:t>
      </w:r>
      <w:r>
        <w:rPr>
          <w:rFonts w:hint="default" w:ascii="Arial" w:hAnsi="Arial" w:eastAsia="Arial" w:cs="Arial"/>
          <w:i w:val="0"/>
          <w:iCs w:val="0"/>
          <w:caps w:val="0"/>
          <w:color w:val="auto"/>
          <w:spacing w:val="0"/>
          <w:sz w:val="24"/>
          <w:szCs w:val="24"/>
          <w:shd w:val="clear" w:fill="FFFFFF"/>
        </w:rPr>
        <w:t>roceso educativo sistemático que permite a las personas aprender conocimientos, habilidades y actitudes</w:t>
      </w:r>
      <w:r>
        <w:rPr>
          <w:rFonts w:hint="default" w:ascii="Arial" w:hAnsi="Arial" w:eastAsia="Arial" w:cs="Arial"/>
          <w:i w:val="0"/>
          <w:iCs w:val="0"/>
          <w:caps w:val="0"/>
          <w:color w:val="auto"/>
          <w:spacing w:val="0"/>
          <w:sz w:val="24"/>
          <w:szCs w:val="24"/>
          <w:shd w:val="clear" w:fill="FFFFFF"/>
          <w:lang w:val="es-VE"/>
        </w:rPr>
        <w:t>, s</w:t>
      </w:r>
      <w:r>
        <w:rPr>
          <w:rFonts w:hint="default" w:ascii="Arial" w:hAnsi="Arial" w:eastAsia="Arial" w:cs="Arial"/>
          <w:i w:val="0"/>
          <w:iCs w:val="0"/>
          <w:caps w:val="0"/>
          <w:color w:val="auto"/>
          <w:spacing w:val="0"/>
          <w:sz w:val="24"/>
          <w:szCs w:val="24"/>
          <w:shd w:val="clear" w:fill="FFFFFF"/>
        </w:rPr>
        <w:t>e enfoca en la transmisión de conocimientos específicos relacionados con el trabajo</w:t>
      </w:r>
      <w:r>
        <w:rPr>
          <w:rStyle w:val="59"/>
          <w:rFonts w:hint="default" w:ascii="Arial" w:hAnsi="Arial" w:eastAsia="Arial" w:cs="Arial"/>
          <w:i w:val="0"/>
          <w:iCs w:val="0"/>
          <w:caps w:val="0"/>
          <w:color w:val="auto"/>
          <w:spacing w:val="0"/>
          <w:sz w:val="24"/>
          <w:szCs w:val="24"/>
          <w:shd w:val="clear" w:fill="FFFFFF"/>
          <w:lang w:val="es-VE"/>
        </w:rPr>
        <w:t xml:space="preserve">; (b) </w:t>
      </w:r>
      <w:r>
        <w:rPr>
          <w:rFonts w:hint="default" w:ascii="Arial" w:hAnsi="Arial" w:eastAsia="Arial" w:cs="Arial"/>
          <w:i w:val="0"/>
          <w:iCs w:val="0"/>
          <w:caps w:val="0"/>
          <w:color w:val="auto"/>
          <w:spacing w:val="0"/>
          <w:kern w:val="0"/>
          <w:sz w:val="24"/>
          <w:szCs w:val="24"/>
          <w:shd w:val="clear" w:fill="FFFFFF"/>
          <w:lang w:val="en-US" w:eastAsia="zh-CN" w:bidi="ar"/>
        </w:rPr>
        <w:t>Capacitación</w:t>
      </w:r>
      <w:r>
        <w:rPr>
          <w:rFonts w:hint="default" w:ascii="Arial" w:hAnsi="Arial" w:eastAsia="Arial" w:cs="Arial"/>
          <w:i w:val="0"/>
          <w:iCs w:val="0"/>
          <w:caps w:val="0"/>
          <w:color w:val="auto"/>
          <w:spacing w:val="0"/>
          <w:kern w:val="0"/>
          <w:sz w:val="24"/>
          <w:szCs w:val="24"/>
          <w:shd w:val="clear" w:fill="FFFFFF"/>
          <w:lang w:val="es-VE" w:eastAsia="zh-CN" w:bidi="ar"/>
        </w:rPr>
        <w:t>, un p</w:t>
      </w:r>
      <w:r>
        <w:rPr>
          <w:rFonts w:hint="default" w:ascii="Arial" w:hAnsi="Arial" w:eastAsia="Arial" w:cs="Arial"/>
          <w:i w:val="0"/>
          <w:iCs w:val="0"/>
          <w:caps w:val="0"/>
          <w:color w:val="auto"/>
          <w:spacing w:val="0"/>
          <w:sz w:val="24"/>
          <w:szCs w:val="24"/>
          <w:shd w:val="clear" w:fill="FFFFFF"/>
        </w:rPr>
        <w:t>roceso educativo de corto plazo que permite a las personas adquirir conocimientos, habilidades y competencias</w:t>
      </w:r>
      <w:r>
        <w:rPr>
          <w:rFonts w:hint="default" w:ascii="Arial" w:hAnsi="Arial" w:eastAsia="Arial" w:cs="Arial"/>
          <w:i w:val="0"/>
          <w:iCs w:val="0"/>
          <w:caps w:val="0"/>
          <w:color w:val="auto"/>
          <w:spacing w:val="0"/>
          <w:sz w:val="24"/>
          <w:szCs w:val="24"/>
          <w:shd w:val="clear" w:fill="FFFFFF"/>
          <w:lang w:val="es-VE"/>
        </w:rPr>
        <w:t>, s</w:t>
      </w:r>
      <w:r>
        <w:rPr>
          <w:rFonts w:hint="default" w:ascii="Arial" w:hAnsi="Arial" w:eastAsia="Arial" w:cs="Arial"/>
          <w:i w:val="0"/>
          <w:iCs w:val="0"/>
          <w:caps w:val="0"/>
          <w:color w:val="auto"/>
          <w:spacing w:val="0"/>
          <w:sz w:val="24"/>
          <w:szCs w:val="24"/>
          <w:shd w:val="clear" w:fill="FFFFFF"/>
        </w:rPr>
        <w:t>e enfoca en mejorar las competencias de las personas y el desempeño de la organización</w:t>
      </w:r>
      <w:r>
        <w:rPr>
          <w:rFonts w:hint="default" w:ascii="Arial" w:hAnsi="Arial" w:eastAsia="Arial" w:cs="Arial"/>
          <w:i w:val="0"/>
          <w:iCs w:val="0"/>
          <w:caps w:val="0"/>
          <w:color w:val="auto"/>
          <w:spacing w:val="0"/>
          <w:sz w:val="24"/>
          <w:szCs w:val="24"/>
          <w:shd w:val="clear" w:fill="FFFFFF"/>
          <w:lang w:val="es-VE"/>
        </w:rPr>
        <w:t xml:space="preserve">; (c) </w:t>
      </w:r>
      <w:r>
        <w:rPr>
          <w:rFonts w:hint="default" w:ascii="Arial" w:hAnsi="Arial" w:eastAsia="Arial" w:cs="Arial"/>
          <w:i w:val="0"/>
          <w:iCs w:val="0"/>
          <w:caps w:val="0"/>
          <w:color w:val="auto"/>
          <w:spacing w:val="0"/>
          <w:kern w:val="0"/>
          <w:sz w:val="24"/>
          <w:szCs w:val="24"/>
          <w:shd w:val="clear" w:fill="FFFFFF"/>
          <w:lang w:val="en-US" w:eastAsia="zh-CN" w:bidi="ar"/>
        </w:rPr>
        <w:t>Adiestramiento</w:t>
      </w:r>
      <w:r>
        <w:rPr>
          <w:rFonts w:hint="default" w:ascii="Arial" w:hAnsi="Arial" w:eastAsia="Arial" w:cs="Arial"/>
          <w:i w:val="0"/>
          <w:iCs w:val="0"/>
          <w:caps w:val="0"/>
          <w:color w:val="auto"/>
          <w:spacing w:val="0"/>
          <w:kern w:val="0"/>
          <w:sz w:val="24"/>
          <w:szCs w:val="24"/>
          <w:shd w:val="clear" w:fill="FFFFFF"/>
          <w:lang w:val="es-VE" w:eastAsia="zh-CN" w:bidi="ar"/>
        </w:rPr>
        <w:t>, p</w:t>
      </w:r>
      <w:r>
        <w:rPr>
          <w:rFonts w:hint="default" w:ascii="Arial" w:hAnsi="Arial" w:eastAsia="Arial" w:cs="Arial"/>
          <w:i w:val="0"/>
          <w:iCs w:val="0"/>
          <w:caps w:val="0"/>
          <w:color w:val="auto"/>
          <w:spacing w:val="0"/>
          <w:sz w:val="24"/>
          <w:szCs w:val="24"/>
          <w:shd w:val="clear" w:fill="FFFFFF"/>
        </w:rPr>
        <w:t>roceso que permite a los trabajadores incrementar sus conocimientos, destrezas y habilidades</w:t>
      </w:r>
      <w:r>
        <w:rPr>
          <w:rFonts w:hint="default" w:ascii="Arial" w:hAnsi="Arial" w:eastAsia="Arial" w:cs="Arial"/>
          <w:i w:val="0"/>
          <w:iCs w:val="0"/>
          <w:caps w:val="0"/>
          <w:color w:val="auto"/>
          <w:spacing w:val="0"/>
          <w:sz w:val="24"/>
          <w:szCs w:val="24"/>
          <w:shd w:val="clear" w:fill="FFFFFF"/>
          <w:lang w:val="es-VE"/>
        </w:rPr>
        <w:t>, s</w:t>
      </w:r>
      <w:r>
        <w:rPr>
          <w:rFonts w:hint="default" w:ascii="Arial" w:hAnsi="Arial" w:eastAsia="Arial" w:cs="Arial"/>
          <w:i w:val="0"/>
          <w:iCs w:val="0"/>
          <w:caps w:val="0"/>
          <w:color w:val="auto"/>
          <w:spacing w:val="0"/>
          <w:sz w:val="24"/>
          <w:szCs w:val="24"/>
          <w:shd w:val="clear" w:fill="FFFFFF"/>
        </w:rPr>
        <w:t>e enfoca en desarrollar los conocimientos, habilidades y destrezas requeridas para desempeñarse eficientemente en los puestos de trabajo</w:t>
      </w:r>
      <w:r>
        <w:rPr>
          <w:rFonts w:hint="default" w:ascii="Arial" w:hAnsi="Arial" w:eastAsia="Arial" w:cs="Arial"/>
          <w:i w:val="0"/>
          <w:iCs w:val="0"/>
          <w:caps w:val="0"/>
          <w:color w:val="auto"/>
          <w:spacing w:val="0"/>
          <w:sz w:val="24"/>
          <w:szCs w:val="24"/>
          <w:shd w:val="clear" w:fill="FFFFFF"/>
          <w:lang w:val="es-VE"/>
        </w:rPr>
        <w:t xml:space="preserve">; y (d) </w:t>
      </w:r>
      <w:r>
        <w:rPr>
          <w:rFonts w:hint="default" w:ascii="Arial" w:hAnsi="Arial" w:eastAsia="Arial" w:cs="Arial"/>
          <w:i w:val="0"/>
          <w:iCs w:val="0"/>
          <w:caps w:val="0"/>
          <w:color w:val="auto"/>
          <w:spacing w:val="0"/>
          <w:kern w:val="0"/>
          <w:sz w:val="24"/>
          <w:szCs w:val="24"/>
          <w:shd w:val="clear" w:fill="FFFFFF"/>
          <w:lang w:val="en-US" w:eastAsia="zh-CN" w:bidi="ar"/>
        </w:rPr>
        <w:t>Formación</w:t>
      </w:r>
      <w:r>
        <w:rPr>
          <w:rFonts w:hint="default" w:ascii="Arial" w:hAnsi="Arial" w:eastAsia="Arial" w:cs="Arial"/>
          <w:i w:val="0"/>
          <w:iCs w:val="0"/>
          <w:caps w:val="0"/>
          <w:color w:val="auto"/>
          <w:spacing w:val="0"/>
          <w:kern w:val="0"/>
          <w:sz w:val="24"/>
          <w:szCs w:val="24"/>
          <w:shd w:val="clear" w:fill="FFFFFF"/>
          <w:lang w:val="es-VE" w:eastAsia="zh-CN" w:bidi="ar"/>
        </w:rPr>
        <w:t>, p</w:t>
      </w:r>
      <w:r>
        <w:rPr>
          <w:rFonts w:hint="default" w:ascii="Arial" w:hAnsi="Arial" w:eastAsia="Arial" w:cs="Arial"/>
          <w:i w:val="0"/>
          <w:iCs w:val="0"/>
          <w:caps w:val="0"/>
          <w:color w:val="auto"/>
          <w:spacing w:val="0"/>
          <w:sz w:val="24"/>
          <w:szCs w:val="24"/>
          <w:shd w:val="clear" w:fill="FFFFFF"/>
        </w:rPr>
        <w:t>roceso que permite a los trabajadores desarrollar habilidades y competencias</w:t>
      </w:r>
      <w:r>
        <w:rPr>
          <w:rFonts w:hint="default" w:ascii="Arial" w:hAnsi="Arial" w:eastAsia="Arial" w:cs="Arial"/>
          <w:i w:val="0"/>
          <w:iCs w:val="0"/>
          <w:caps w:val="0"/>
          <w:color w:val="auto"/>
          <w:spacing w:val="0"/>
          <w:sz w:val="24"/>
          <w:szCs w:val="24"/>
          <w:shd w:val="clear" w:fill="FFFFFF"/>
          <w:lang w:val="es-VE"/>
        </w:rPr>
        <w:t>, s</w:t>
      </w:r>
      <w:r>
        <w:rPr>
          <w:rFonts w:hint="default" w:ascii="Arial" w:hAnsi="Arial" w:eastAsia="Arial" w:cs="Arial"/>
          <w:i w:val="0"/>
          <w:iCs w:val="0"/>
          <w:caps w:val="0"/>
          <w:color w:val="auto"/>
          <w:spacing w:val="0"/>
          <w:sz w:val="24"/>
          <w:szCs w:val="24"/>
          <w:shd w:val="clear" w:fill="FFFFFF"/>
        </w:rPr>
        <w:t>e enfoca en la transmisión de conocimientos específicos relacionados con el trabajo</w:t>
      </w:r>
      <w:r>
        <w:rPr>
          <w:rFonts w:hint="default" w:ascii="Arial" w:hAnsi="Arial" w:eastAsia="Arial" w:cs="Arial"/>
          <w:i w:val="0"/>
          <w:iCs w:val="0"/>
          <w:caps w:val="0"/>
          <w:color w:val="auto"/>
          <w:spacing w:val="0"/>
          <w:sz w:val="24"/>
          <w:szCs w:val="24"/>
          <w:shd w:val="clear" w:fill="FFFFFF"/>
          <w:lang w:val="es-VE"/>
        </w:rPr>
        <w:t>.</w:t>
      </w:r>
    </w:p>
    <w:p w14:paraId="69FF8B52">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firstLine="480" w:firstLineChars="200"/>
        <w:jc w:val="both"/>
        <w:textAlignment w:val="auto"/>
        <w:rPr>
          <w:rFonts w:hint="default" w:ascii="Arial" w:hAnsi="Arial" w:eastAsia="SimSun" w:cs="Arial"/>
          <w:i w:val="0"/>
          <w:iCs w:val="0"/>
          <w:caps w:val="0"/>
          <w:color w:val="000000"/>
          <w:spacing w:val="0"/>
          <w:sz w:val="24"/>
          <w:szCs w:val="24"/>
          <w:shd w:val="clear" w:fill="FFFFFF"/>
          <w:lang w:val="es-VE"/>
        </w:rPr>
      </w:pPr>
      <w:r>
        <w:rPr>
          <w:rFonts w:hint="default" w:ascii="Arial" w:hAnsi="Arial" w:eastAsia="SimSun" w:cs="Arial"/>
          <w:i w:val="0"/>
          <w:iCs w:val="0"/>
          <w:caps w:val="0"/>
          <w:color w:val="000000"/>
          <w:spacing w:val="0"/>
          <w:sz w:val="24"/>
          <w:szCs w:val="24"/>
          <w:shd w:val="clear" w:fill="FFFFFF"/>
          <w:lang w:val="es-VE"/>
        </w:rPr>
        <w:t>En relación a termino formación</w:t>
      </w:r>
      <w:r>
        <w:rPr>
          <w:rFonts w:hint="default" w:eastAsia="SimSun" w:cs="Arial"/>
          <w:i w:val="0"/>
          <w:iCs w:val="0"/>
          <w:caps w:val="0"/>
          <w:color w:val="000000"/>
          <w:spacing w:val="0"/>
          <w:sz w:val="24"/>
          <w:szCs w:val="24"/>
          <w:shd w:val="clear" w:fill="FFFFFF"/>
          <w:lang w:val="es-VE"/>
        </w:rPr>
        <w:t xml:space="preserve">, </w:t>
      </w:r>
      <w:r>
        <w:rPr>
          <w:rFonts w:hint="default" w:ascii="Arial" w:hAnsi="Arial" w:eastAsia="SimSun" w:cs="Arial"/>
          <w:i w:val="0"/>
          <w:iCs w:val="0"/>
          <w:caps w:val="0"/>
          <w:color w:val="000000"/>
          <w:spacing w:val="0"/>
          <w:sz w:val="24"/>
          <w:szCs w:val="24"/>
          <w:shd w:val="clear" w:fill="FFFFFF"/>
          <w:lang w:val="es-VE"/>
        </w:rPr>
        <w:t xml:space="preserve"> </w:t>
      </w:r>
      <w:r>
        <w:rPr>
          <w:rFonts w:hint="default" w:ascii="Arial" w:hAnsi="Arial" w:eastAsia="SimSun" w:cs="Arial"/>
          <w:i w:val="0"/>
          <w:iCs w:val="0"/>
          <w:caps w:val="0"/>
          <w:color w:val="000000"/>
          <w:spacing w:val="0"/>
          <w:sz w:val="24"/>
          <w:szCs w:val="24"/>
          <w:shd w:val="clear" w:fill="FFFFFF"/>
        </w:rPr>
        <w:t>Dolan,  Schuler y Cabrera (</w:t>
      </w:r>
      <w:r>
        <w:rPr>
          <w:rFonts w:hint="default" w:ascii="Arial" w:hAnsi="Arial" w:eastAsia="SimSun" w:cs="Arial"/>
          <w:i w:val="0"/>
          <w:iCs w:val="0"/>
          <w:caps w:val="0"/>
          <w:color w:val="000000"/>
          <w:spacing w:val="0"/>
          <w:sz w:val="24"/>
          <w:szCs w:val="24"/>
          <w:shd w:val="clear" w:fill="FFFFFF"/>
          <w:lang w:val="es-VE"/>
        </w:rPr>
        <w:t>2003</w:t>
      </w:r>
      <w:r>
        <w:rPr>
          <w:rFonts w:hint="default" w:ascii="Arial" w:hAnsi="Arial" w:eastAsia="SimSun" w:cs="Arial"/>
          <w:i w:val="0"/>
          <w:iCs w:val="0"/>
          <w:caps w:val="0"/>
          <w:color w:val="000000"/>
          <w:spacing w:val="0"/>
          <w:sz w:val="24"/>
          <w:szCs w:val="24"/>
          <w:shd w:val="clear" w:fill="FFFFFF"/>
        </w:rPr>
        <w:t xml:space="preserve">) </w:t>
      </w:r>
      <w:r>
        <w:rPr>
          <w:rFonts w:hint="default" w:ascii="Arial" w:hAnsi="Arial" w:eastAsia="SimSun" w:cs="Arial"/>
          <w:i w:val="0"/>
          <w:iCs w:val="0"/>
          <w:caps w:val="0"/>
          <w:color w:val="000000"/>
          <w:spacing w:val="0"/>
          <w:sz w:val="24"/>
          <w:szCs w:val="24"/>
          <w:shd w:val="clear" w:fill="FFFFFF"/>
          <w:lang w:val="es-VE"/>
        </w:rPr>
        <w:t xml:space="preserve">lo conciben </w:t>
      </w:r>
      <w:r>
        <w:rPr>
          <w:rFonts w:hint="default" w:ascii="Arial" w:hAnsi="Arial" w:eastAsia="SimSun" w:cs="Arial"/>
          <w:i w:val="0"/>
          <w:iCs w:val="0"/>
          <w:caps w:val="0"/>
          <w:color w:val="000000"/>
          <w:spacing w:val="0"/>
          <w:sz w:val="24"/>
          <w:szCs w:val="24"/>
          <w:shd w:val="clear" w:fill="FFFFFF"/>
        </w:rPr>
        <w:t xml:space="preserve"> como un </w:t>
      </w:r>
      <w:r>
        <w:rPr>
          <w:rFonts w:hint="default" w:eastAsia="SimSun" w:cs="Arial"/>
          <w:i w:val="0"/>
          <w:iCs w:val="0"/>
          <w:caps w:val="0"/>
          <w:color w:val="000000"/>
          <w:spacing w:val="0"/>
          <w:sz w:val="24"/>
          <w:szCs w:val="24"/>
          <w:shd w:val="clear" w:fill="FFFFFF"/>
          <w:lang w:val="es-VE"/>
        </w:rPr>
        <w:t xml:space="preserve"> </w:t>
      </w:r>
      <w:r>
        <w:rPr>
          <w:rFonts w:hint="default" w:ascii="Arial" w:hAnsi="Arial" w:eastAsia="SimSun" w:cs="Arial"/>
          <w:i w:val="0"/>
          <w:iCs w:val="0"/>
          <w:caps w:val="0"/>
          <w:color w:val="000000"/>
          <w:spacing w:val="0"/>
          <w:sz w:val="24"/>
          <w:szCs w:val="24"/>
          <w:shd w:val="clear" w:fill="FFFFFF"/>
        </w:rPr>
        <w:t>conjunto de actividades dirigido a mejorar el rendimiento presente</w:t>
      </w:r>
      <w:r>
        <w:rPr>
          <w:rFonts w:hint="default" w:ascii="Arial" w:hAnsi="Arial" w:eastAsia="SimSun" w:cs="Arial"/>
          <w:i w:val="0"/>
          <w:iCs w:val="0"/>
          <w:caps w:val="0"/>
          <w:color w:val="000000"/>
          <w:spacing w:val="0"/>
          <w:sz w:val="24"/>
          <w:szCs w:val="24"/>
          <w:shd w:val="clear" w:fill="FFFFFF"/>
          <w:lang w:val="es-VE"/>
        </w:rPr>
        <w:t>,</w:t>
      </w:r>
      <w:r>
        <w:rPr>
          <w:rFonts w:hint="default" w:ascii="Arial" w:hAnsi="Arial" w:eastAsia="SimSun" w:cs="Arial"/>
          <w:i w:val="0"/>
          <w:iCs w:val="0"/>
          <w:caps w:val="0"/>
          <w:color w:val="000000"/>
          <w:spacing w:val="0"/>
          <w:sz w:val="24"/>
          <w:szCs w:val="24"/>
          <w:shd w:val="clear" w:fill="FFFFFF"/>
        </w:rPr>
        <w:t xml:space="preserve"> aumentando la capacidad del personal </w:t>
      </w:r>
      <w:r>
        <w:rPr>
          <w:rFonts w:hint="default" w:ascii="Arial" w:hAnsi="Arial" w:eastAsia="SimSun" w:cs="Arial"/>
          <w:i w:val="0"/>
          <w:iCs w:val="0"/>
          <w:caps w:val="0"/>
          <w:color w:val="000000"/>
          <w:spacing w:val="0"/>
          <w:sz w:val="24"/>
          <w:szCs w:val="24"/>
          <w:shd w:val="clear" w:fill="FFFFFF"/>
          <w:lang w:val="es-VE"/>
        </w:rPr>
        <w:t>mediante</w:t>
      </w:r>
      <w:r>
        <w:rPr>
          <w:rFonts w:hint="default" w:ascii="Arial" w:hAnsi="Arial" w:eastAsia="SimSun" w:cs="Arial"/>
          <w:i w:val="0"/>
          <w:iCs w:val="0"/>
          <w:caps w:val="0"/>
          <w:color w:val="000000"/>
          <w:spacing w:val="0"/>
          <w:sz w:val="24"/>
          <w:szCs w:val="24"/>
          <w:shd w:val="clear" w:fill="FFFFFF"/>
        </w:rPr>
        <w:t xml:space="preserve"> sus conocimientos, actitudes y habilidades, es decir</w:t>
      </w:r>
      <w:r>
        <w:rPr>
          <w:rFonts w:hint="default" w:ascii="Arial" w:hAnsi="Arial" w:eastAsia="SimSun" w:cs="Arial"/>
          <w:i w:val="0"/>
          <w:iCs w:val="0"/>
          <w:caps w:val="0"/>
          <w:color w:val="000000"/>
          <w:spacing w:val="0"/>
          <w:sz w:val="24"/>
          <w:szCs w:val="24"/>
          <w:shd w:val="clear" w:fill="FFFFFF"/>
          <w:lang w:val="es-VE"/>
        </w:rPr>
        <w:t xml:space="preserve">, </w:t>
      </w:r>
      <w:r>
        <w:rPr>
          <w:rFonts w:hint="default" w:ascii="Arial" w:hAnsi="Arial" w:eastAsia="SimSun" w:cs="Arial"/>
          <w:i w:val="0"/>
          <w:iCs w:val="0"/>
          <w:caps w:val="0"/>
          <w:color w:val="000000"/>
          <w:spacing w:val="0"/>
          <w:sz w:val="24"/>
          <w:szCs w:val="24"/>
          <w:shd w:val="clear" w:fill="FFFFFF"/>
        </w:rPr>
        <w:t xml:space="preserve"> la mejora de las habilidades que se necesitan para rendir mejor en el puesto actual</w:t>
      </w:r>
      <w:r>
        <w:rPr>
          <w:rFonts w:hint="default" w:ascii="Arial" w:hAnsi="Arial" w:eastAsia="SimSun" w:cs="Arial"/>
          <w:i w:val="0"/>
          <w:iCs w:val="0"/>
          <w:caps w:val="0"/>
          <w:color w:val="000000"/>
          <w:spacing w:val="0"/>
          <w:sz w:val="24"/>
          <w:szCs w:val="24"/>
          <w:shd w:val="clear" w:fill="FFFFFF"/>
          <w:lang w:val="es-VE"/>
        </w:rPr>
        <w:t xml:space="preserve">. Desde estas perspectivas se presenta la  Tabla </w:t>
      </w:r>
      <w:r>
        <w:rPr>
          <w:rFonts w:hint="default" w:eastAsia="SimSun" w:cs="Arial"/>
          <w:i w:val="0"/>
          <w:iCs w:val="0"/>
          <w:caps w:val="0"/>
          <w:color w:val="000000"/>
          <w:spacing w:val="0"/>
          <w:sz w:val="24"/>
          <w:szCs w:val="24"/>
          <w:shd w:val="clear" w:fill="FFFFFF"/>
          <w:lang w:val="es-VE"/>
        </w:rPr>
        <w:t>5</w:t>
      </w:r>
      <w:r>
        <w:rPr>
          <w:rFonts w:hint="default" w:ascii="Arial" w:hAnsi="Arial" w:eastAsia="SimSun" w:cs="Arial"/>
          <w:i w:val="0"/>
          <w:iCs w:val="0"/>
          <w:caps w:val="0"/>
          <w:color w:val="000000"/>
          <w:spacing w:val="0"/>
          <w:sz w:val="24"/>
          <w:szCs w:val="24"/>
          <w:shd w:val="clear" w:fill="FFFFFF"/>
          <w:lang w:val="es-VE"/>
        </w:rPr>
        <w:t>, a fin de destacar c</w:t>
      </w:r>
      <w:r>
        <w:rPr>
          <w:rFonts w:hint="default" w:ascii="Arial" w:hAnsi="Arial" w:eastAsia="SimSun" w:cs="Arial"/>
          <w:i w:val="0"/>
          <w:iCs w:val="0"/>
          <w:caps w:val="0"/>
          <w:color w:val="000000"/>
          <w:spacing w:val="0"/>
          <w:sz w:val="24"/>
          <w:szCs w:val="24"/>
          <w:shd w:val="clear" w:fill="FFFFFF"/>
        </w:rPr>
        <w:t>omo se observa</w:t>
      </w:r>
      <w:r>
        <w:rPr>
          <w:rFonts w:hint="default" w:ascii="Arial" w:hAnsi="Arial" w:eastAsia="SimSun" w:cs="Arial"/>
          <w:i w:val="0"/>
          <w:iCs w:val="0"/>
          <w:caps w:val="0"/>
          <w:color w:val="000000"/>
          <w:spacing w:val="0"/>
          <w:sz w:val="24"/>
          <w:szCs w:val="24"/>
          <w:shd w:val="clear" w:fill="FFFFFF"/>
          <w:lang w:val="es-VE"/>
        </w:rPr>
        <w:t xml:space="preserve">n </w:t>
      </w:r>
      <w:r>
        <w:rPr>
          <w:rFonts w:hint="default" w:ascii="Arial" w:hAnsi="Arial" w:eastAsia="SimSun" w:cs="Arial"/>
          <w:i w:val="0"/>
          <w:iCs w:val="0"/>
          <w:caps w:val="0"/>
          <w:color w:val="000000"/>
          <w:spacing w:val="0"/>
          <w:sz w:val="24"/>
          <w:szCs w:val="24"/>
          <w:shd w:val="clear" w:fill="FFFFFF"/>
        </w:rPr>
        <w:t xml:space="preserve"> diversos términos relacionados con la formación en la gestión de recurso humano</w:t>
      </w:r>
      <w:r>
        <w:rPr>
          <w:rFonts w:hint="default" w:ascii="Arial" w:hAnsi="Arial" w:eastAsia="SimSun" w:cs="Arial"/>
          <w:i w:val="0"/>
          <w:iCs w:val="0"/>
          <w:caps w:val="0"/>
          <w:color w:val="000000"/>
          <w:spacing w:val="0"/>
          <w:sz w:val="24"/>
          <w:szCs w:val="24"/>
          <w:shd w:val="clear" w:fill="FFFFFF"/>
          <w:lang w:val="es-VE"/>
        </w:rPr>
        <w:t>.</w:t>
      </w:r>
    </w:p>
    <w:p w14:paraId="17BBE3E6">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leftChars="0" w:right="0" w:firstLine="480" w:firstLineChars="200"/>
        <w:jc w:val="both"/>
        <w:textAlignment w:val="auto"/>
        <w:rPr>
          <w:rFonts w:hint="default" w:ascii="Arial" w:hAnsi="Arial" w:eastAsia="SimSun" w:cs="Arial"/>
          <w:i w:val="0"/>
          <w:iCs w:val="0"/>
          <w:caps w:val="0"/>
          <w:color w:val="000000"/>
          <w:spacing w:val="0"/>
          <w:sz w:val="24"/>
          <w:szCs w:val="24"/>
          <w:shd w:val="clear" w:fill="FFFFFF"/>
          <w:lang w:val="es-VE"/>
        </w:rPr>
      </w:pPr>
    </w:p>
    <w:p w14:paraId="69669250">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0"/>
        <w:jc w:val="left"/>
        <w:textAlignment w:val="auto"/>
        <w:rPr>
          <w:rFonts w:hint="default"/>
          <w:b/>
          <w:b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w:t>
      </w:r>
      <w:r>
        <w:rPr>
          <w:b/>
          <w:bCs/>
          <w:sz w:val="24"/>
          <w:szCs w:val="24"/>
        </w:rPr>
        <w:fldChar w:fldCharType="end"/>
      </w:r>
      <w:bookmarkStart w:id="28" w:name="_Toc28960"/>
      <w:r>
        <w:rPr>
          <w:sz w:val="24"/>
          <w:szCs w:val="24"/>
        </w:rPr>
        <w:br w:type="textWrapping"/>
      </w:r>
      <w:r>
        <w:rPr>
          <w:rFonts w:hint="default"/>
          <w:b w:val="0"/>
          <w:bCs w:val="0"/>
          <w:i/>
          <w:iCs/>
          <w:sz w:val="24"/>
          <w:szCs w:val="24"/>
          <w:lang w:val="es-VE"/>
        </w:rPr>
        <w:t>Comparación términos de formación</w:t>
      </w:r>
      <w:bookmarkEnd w:id="28"/>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970"/>
        <w:gridCol w:w="1979"/>
        <w:gridCol w:w="2475"/>
        <w:gridCol w:w="1881"/>
      </w:tblGrid>
      <w:tr w14:paraId="58FF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tcBorders>
              <w:left w:val="nil"/>
              <w:right w:val="nil"/>
            </w:tcBorders>
          </w:tcPr>
          <w:p w14:paraId="3A4A8F5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Aspecto</w:t>
            </w:r>
          </w:p>
        </w:tc>
        <w:tc>
          <w:tcPr>
            <w:tcW w:w="1977" w:type="dxa"/>
            <w:tcBorders>
              <w:left w:val="nil"/>
              <w:right w:val="nil"/>
            </w:tcBorders>
          </w:tcPr>
          <w:p w14:paraId="44A16D2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Desarrollo y perfeccionamiento</w:t>
            </w:r>
          </w:p>
        </w:tc>
        <w:tc>
          <w:tcPr>
            <w:tcW w:w="2004" w:type="dxa"/>
            <w:tcBorders>
              <w:left w:val="nil"/>
              <w:right w:val="nil"/>
            </w:tcBorders>
          </w:tcPr>
          <w:p w14:paraId="0CE573B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Adiestramiento</w:t>
            </w:r>
          </w:p>
        </w:tc>
        <w:tc>
          <w:tcPr>
            <w:tcW w:w="2539" w:type="dxa"/>
            <w:tcBorders>
              <w:left w:val="nil"/>
              <w:right w:val="nil"/>
            </w:tcBorders>
          </w:tcPr>
          <w:p w14:paraId="537D904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Capacitación</w:t>
            </w:r>
          </w:p>
        </w:tc>
        <w:tc>
          <w:tcPr>
            <w:tcW w:w="1916" w:type="dxa"/>
            <w:tcBorders>
              <w:left w:val="nil"/>
              <w:right w:val="nil"/>
            </w:tcBorders>
          </w:tcPr>
          <w:p w14:paraId="1593035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Formación</w:t>
            </w:r>
          </w:p>
        </w:tc>
      </w:tr>
      <w:tr w14:paraId="2D26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tcBorders>
              <w:left w:val="nil"/>
              <w:right w:val="nil"/>
            </w:tcBorders>
          </w:tcPr>
          <w:p w14:paraId="37A4798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Definición</w:t>
            </w:r>
          </w:p>
        </w:tc>
        <w:tc>
          <w:tcPr>
            <w:tcW w:w="1977" w:type="dxa"/>
            <w:tcBorders>
              <w:left w:val="nil"/>
              <w:right w:val="nil"/>
            </w:tcBorders>
          </w:tcPr>
          <w:p w14:paraId="73674B3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Proceso de formación</w:t>
            </w:r>
          </w:p>
        </w:tc>
        <w:tc>
          <w:tcPr>
            <w:tcW w:w="2004" w:type="dxa"/>
            <w:tcBorders>
              <w:left w:val="nil"/>
              <w:right w:val="nil"/>
            </w:tcBorders>
          </w:tcPr>
          <w:p w14:paraId="4C5EE2F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Proceso de formación</w:t>
            </w:r>
          </w:p>
        </w:tc>
        <w:tc>
          <w:tcPr>
            <w:tcW w:w="2539" w:type="dxa"/>
            <w:tcBorders>
              <w:left w:val="nil"/>
              <w:right w:val="nil"/>
            </w:tcBorders>
          </w:tcPr>
          <w:p w14:paraId="665F765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Actividad que ejecuta la organización</w:t>
            </w:r>
          </w:p>
        </w:tc>
        <w:tc>
          <w:tcPr>
            <w:tcW w:w="1916" w:type="dxa"/>
            <w:tcBorders>
              <w:left w:val="nil"/>
              <w:right w:val="nil"/>
            </w:tcBorders>
          </w:tcPr>
          <w:p w14:paraId="713266F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Conjunto de actividades</w:t>
            </w:r>
          </w:p>
        </w:tc>
      </w:tr>
      <w:tr w14:paraId="1F91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tcBorders>
              <w:left w:val="nil"/>
              <w:right w:val="nil"/>
            </w:tcBorders>
          </w:tcPr>
          <w:p w14:paraId="6D45300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Propósito</w:t>
            </w:r>
          </w:p>
        </w:tc>
        <w:tc>
          <w:tcPr>
            <w:tcW w:w="1977" w:type="dxa"/>
            <w:tcBorders>
              <w:left w:val="nil"/>
              <w:right w:val="nil"/>
            </w:tcBorders>
          </w:tcPr>
          <w:p w14:paraId="0F3BAD4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Crecimiento del personal, potenciar</w:t>
            </w:r>
          </w:p>
        </w:tc>
        <w:tc>
          <w:tcPr>
            <w:tcW w:w="2004" w:type="dxa"/>
            <w:tcBorders>
              <w:left w:val="nil"/>
              <w:right w:val="nil"/>
            </w:tcBorders>
          </w:tcPr>
          <w:p w14:paraId="2730900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Superar deficiencia en el desempeño</w:t>
            </w:r>
          </w:p>
        </w:tc>
        <w:tc>
          <w:tcPr>
            <w:tcW w:w="2539" w:type="dxa"/>
            <w:tcBorders>
              <w:left w:val="nil"/>
              <w:right w:val="nil"/>
            </w:tcBorders>
          </w:tcPr>
          <w:p w14:paraId="3F3495A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Impulsar el aprendizaje para mejorar desempeño</w:t>
            </w:r>
          </w:p>
        </w:tc>
        <w:tc>
          <w:tcPr>
            <w:tcW w:w="1916" w:type="dxa"/>
            <w:tcBorders>
              <w:left w:val="nil"/>
              <w:right w:val="nil"/>
            </w:tcBorders>
          </w:tcPr>
          <w:p w14:paraId="0304F29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Mejorar el desempeño actual</w:t>
            </w:r>
          </w:p>
        </w:tc>
      </w:tr>
      <w:tr w14:paraId="34F3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tcBorders>
              <w:left w:val="nil"/>
              <w:right w:val="nil"/>
            </w:tcBorders>
          </w:tcPr>
          <w:p w14:paraId="1F9DCC8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Tiempo</w:t>
            </w:r>
          </w:p>
        </w:tc>
        <w:tc>
          <w:tcPr>
            <w:tcW w:w="1977" w:type="dxa"/>
            <w:tcBorders>
              <w:left w:val="nil"/>
              <w:right w:val="nil"/>
            </w:tcBorders>
          </w:tcPr>
          <w:p w14:paraId="71350D0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 corto plazo</w:t>
            </w:r>
          </w:p>
        </w:tc>
        <w:tc>
          <w:tcPr>
            <w:tcW w:w="2004" w:type="dxa"/>
            <w:tcBorders>
              <w:left w:val="nil"/>
              <w:right w:val="nil"/>
            </w:tcBorders>
          </w:tcPr>
          <w:p w14:paraId="25AAA3D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 corto plazo</w:t>
            </w:r>
          </w:p>
        </w:tc>
        <w:tc>
          <w:tcPr>
            <w:tcW w:w="2539" w:type="dxa"/>
            <w:tcBorders>
              <w:left w:val="nil"/>
              <w:right w:val="nil"/>
            </w:tcBorders>
          </w:tcPr>
          <w:p w14:paraId="7476DD0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 corto plazo</w:t>
            </w:r>
          </w:p>
        </w:tc>
        <w:tc>
          <w:tcPr>
            <w:tcW w:w="1916" w:type="dxa"/>
            <w:tcBorders>
              <w:left w:val="nil"/>
              <w:right w:val="nil"/>
            </w:tcBorders>
          </w:tcPr>
          <w:p w14:paraId="6604F9F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 corto plazo</w:t>
            </w:r>
          </w:p>
        </w:tc>
      </w:tr>
      <w:tr w14:paraId="751D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tcBorders>
              <w:left w:val="nil"/>
              <w:right w:val="nil"/>
            </w:tcBorders>
          </w:tcPr>
          <w:p w14:paraId="6F3E0E5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Alcance</w:t>
            </w:r>
          </w:p>
        </w:tc>
        <w:tc>
          <w:tcPr>
            <w:tcW w:w="1977" w:type="dxa"/>
            <w:tcBorders>
              <w:left w:val="nil"/>
              <w:right w:val="nil"/>
            </w:tcBorders>
          </w:tcPr>
          <w:p w14:paraId="5329929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Cargo actual y futuro</w:t>
            </w:r>
          </w:p>
        </w:tc>
        <w:tc>
          <w:tcPr>
            <w:tcW w:w="2004" w:type="dxa"/>
            <w:tcBorders>
              <w:left w:val="nil"/>
              <w:right w:val="nil"/>
            </w:tcBorders>
          </w:tcPr>
          <w:p w14:paraId="128DAE8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Actividades específicas</w:t>
            </w:r>
          </w:p>
        </w:tc>
        <w:tc>
          <w:tcPr>
            <w:tcW w:w="2539" w:type="dxa"/>
            <w:tcBorders>
              <w:left w:val="nil"/>
              <w:right w:val="nil"/>
            </w:tcBorders>
          </w:tcPr>
          <w:p w14:paraId="7A8C470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Desmpeño presente</w:t>
            </w:r>
          </w:p>
        </w:tc>
        <w:tc>
          <w:tcPr>
            <w:tcW w:w="1916" w:type="dxa"/>
            <w:tcBorders>
              <w:left w:val="nil"/>
              <w:right w:val="nil"/>
            </w:tcBorders>
          </w:tcPr>
          <w:p w14:paraId="3FB4B45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sz w:val="20"/>
                <w:szCs w:val="20"/>
                <w:vertAlign w:val="baseline"/>
                <w:lang w:val="es-VE"/>
              </w:rPr>
            </w:pPr>
            <w:r>
              <w:rPr>
                <w:rFonts w:hint="default"/>
                <w:sz w:val="20"/>
                <w:szCs w:val="20"/>
                <w:vertAlign w:val="baseline"/>
                <w:lang w:val="es-VE"/>
              </w:rPr>
              <w:t>Tareas cargo actual</w:t>
            </w:r>
          </w:p>
        </w:tc>
      </w:tr>
    </w:tbl>
    <w:p w14:paraId="151F22FF">
      <w:pPr>
        <w:spacing w:line="240" w:lineRule="auto"/>
        <w:ind w:left="0" w:leftChars="0" w:firstLine="0" w:firstLineChars="0"/>
        <w:rPr>
          <w:rFonts w:hint="default" w:cs="Arial"/>
          <w:b w:val="0"/>
          <w:bCs w:val="0"/>
          <w:i w:val="0"/>
          <w:iCs w:val="0"/>
          <w:color w:val="auto"/>
          <w:sz w:val="20"/>
          <w:szCs w:val="20"/>
          <w:lang w:val="es-VE" w:eastAsia="es-VE"/>
        </w:rPr>
      </w:pPr>
      <w:r>
        <w:rPr>
          <w:rFonts w:hint="default" w:cs="Arial"/>
          <w:b w:val="0"/>
          <w:bCs w:val="0"/>
          <w:i/>
          <w:iCs/>
          <w:color w:val="auto"/>
          <w:sz w:val="20"/>
          <w:szCs w:val="20"/>
          <w:lang w:val="en-US" w:eastAsia="es-VE"/>
        </w:rPr>
        <w:t>Nota:</w:t>
      </w:r>
      <w:r>
        <w:rPr>
          <w:rFonts w:hint="default" w:cs="Arial"/>
          <w:b w:val="0"/>
          <w:bCs w:val="0"/>
          <w:i w:val="0"/>
          <w:iCs w:val="0"/>
          <w:color w:val="auto"/>
          <w:sz w:val="20"/>
          <w:szCs w:val="20"/>
          <w:lang w:val="en-US" w:eastAsia="es-VE"/>
        </w:rPr>
        <w:t xml:space="preserve"> Tabla elaborada con datos tomados de “Formación del recurso humano por competencias.</w:t>
      </w:r>
      <w:r>
        <w:rPr>
          <w:rFonts w:hint="default" w:cs="Arial"/>
          <w:b w:val="0"/>
          <w:bCs w:val="0"/>
          <w:i w:val="0"/>
          <w:iCs w:val="0"/>
          <w:color w:val="auto"/>
          <w:sz w:val="20"/>
          <w:szCs w:val="20"/>
          <w:lang w:val="es-VE" w:eastAsia="es-VE"/>
        </w:rPr>
        <w:t>”   por Márquez y Díaz,  2005.</w:t>
      </w:r>
    </w:p>
    <w:p w14:paraId="15A310DE">
      <w:pPr>
        <w:spacing w:line="240" w:lineRule="auto"/>
        <w:ind w:left="0" w:leftChars="0" w:firstLine="0" w:firstLineChars="0"/>
        <w:rPr>
          <w:rFonts w:hint="default" w:cs="Arial"/>
          <w:b w:val="0"/>
          <w:bCs w:val="0"/>
          <w:i w:val="0"/>
          <w:iCs w:val="0"/>
          <w:color w:val="auto"/>
          <w:sz w:val="24"/>
          <w:szCs w:val="24"/>
          <w:lang w:val="es-VE" w:eastAsia="es-VE"/>
        </w:rPr>
      </w:pPr>
    </w:p>
    <w:p w14:paraId="5B92DEF2">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firstLine="480" w:firstLineChars="200"/>
        <w:jc w:val="both"/>
        <w:textAlignment w:val="auto"/>
        <w:rPr>
          <w:rFonts w:hint="default" w:ascii="Arial" w:hAnsi="Arial" w:cs="Arial"/>
          <w:color w:val="auto"/>
          <w:sz w:val="24"/>
          <w:szCs w:val="24"/>
          <w:lang w:val="es-VE"/>
        </w:rPr>
      </w:pPr>
      <w:r>
        <w:rPr>
          <w:rFonts w:hint="default" w:ascii="Arial" w:hAnsi="Arial" w:cs="Arial"/>
          <w:color w:val="auto"/>
          <w:sz w:val="24"/>
          <w:szCs w:val="24"/>
          <w:lang w:val="es-VE"/>
        </w:rPr>
        <w:t>Al respecto, y en correspondencia con Márquez y Díaz (2005), se observa en estos conceptos aspectos comunes que permiten inferir que: (a) contribuyen a formar el recurso humano, (b) son procesos sistemáticos influyentes en el rendimiento del recurso humano, (c) transmiten información sobre el trabajo, (d) desarrollan habilidades asociadas al desempeño del cargo actual, (d) la formación está dirigida a una actividad o labor en concreto y (c) después de la formación se debe aplicar inmediatamente lo aprendido, según necesidades y requerimientos a corto plazo.</w:t>
      </w:r>
    </w:p>
    <w:p w14:paraId="51450EED">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cs="Arial"/>
          <w:i w:val="0"/>
          <w:iCs w:val="0"/>
          <w:caps w:val="0"/>
          <w:color w:val="auto"/>
          <w:spacing w:val="0"/>
          <w:sz w:val="24"/>
          <w:szCs w:val="24"/>
          <w:shd w:val="clear" w:fill="FFFFFF"/>
        </w:rPr>
      </w:pPr>
      <w:r>
        <w:rPr>
          <w:rFonts w:hint="default" w:ascii="Arial" w:hAnsi="Arial" w:cs="Arial"/>
          <w:i w:val="0"/>
          <w:iCs w:val="0"/>
          <w:caps w:val="0"/>
          <w:color w:val="auto"/>
          <w:spacing w:val="0"/>
          <w:sz w:val="24"/>
          <w:szCs w:val="24"/>
          <w:shd w:val="clear" w:fill="FFFFFF"/>
          <w:lang w:val="es-VE"/>
        </w:rPr>
        <w:t xml:space="preserve">En este sentido, siguiendo </w:t>
      </w:r>
      <w:r>
        <w:rPr>
          <w:rFonts w:hint="default" w:ascii="Arial" w:hAnsi="Arial" w:eastAsia="Arial" w:cs="Arial"/>
          <w:i w:val="0"/>
          <w:iCs w:val="0"/>
          <w:caps w:val="0"/>
          <w:color w:val="auto"/>
          <w:spacing w:val="0"/>
          <w:kern w:val="0"/>
          <w:sz w:val="24"/>
          <w:szCs w:val="24"/>
          <w:shd w:val="clear" w:fill="FFFFFF"/>
          <w:lang w:val="en-US" w:eastAsia="zh-CN" w:bidi="ar"/>
        </w:rPr>
        <w:t>Chiavenat</w:t>
      </w:r>
      <w:r>
        <w:rPr>
          <w:rFonts w:hint="default" w:ascii="Arial" w:hAnsi="Arial" w:eastAsia="Arial" w:cs="Arial"/>
          <w:i w:val="0"/>
          <w:iCs w:val="0"/>
          <w:caps w:val="0"/>
          <w:color w:val="auto"/>
          <w:spacing w:val="0"/>
          <w:kern w:val="0"/>
          <w:sz w:val="24"/>
          <w:szCs w:val="24"/>
          <w:shd w:val="clear" w:fill="FFFFFF"/>
          <w:lang w:val="es-VE" w:eastAsia="zh-CN" w:bidi="ar"/>
        </w:rPr>
        <w:t xml:space="preserve">o (2001) y, </w:t>
      </w:r>
      <w:r>
        <w:rPr>
          <w:rFonts w:hint="default" w:ascii="Arial" w:hAnsi="Arial" w:cs="Arial"/>
          <w:color w:val="auto"/>
          <w:sz w:val="24"/>
          <w:szCs w:val="24"/>
          <w:lang w:val="es-VE"/>
        </w:rPr>
        <w:t>Márquez y Díaz (2005) en este estudio el autor asume a la formación como una</w:t>
      </w:r>
      <w:r>
        <w:rPr>
          <w:rFonts w:hint="default" w:ascii="Arial" w:hAnsi="Arial" w:cs="Arial"/>
          <w:i w:val="0"/>
          <w:iCs w:val="0"/>
          <w:caps w:val="0"/>
          <w:color w:val="auto"/>
          <w:spacing w:val="0"/>
          <w:sz w:val="24"/>
          <w:szCs w:val="24"/>
          <w:shd w:val="clear" w:fill="FFFFFF"/>
        </w:rPr>
        <w:t xml:space="preserve"> manera de desarrollo y perfeccionamiento, </w:t>
      </w:r>
      <w:r>
        <w:rPr>
          <w:rFonts w:hint="default" w:ascii="Arial" w:hAnsi="Arial" w:cs="Arial"/>
          <w:i w:val="0"/>
          <w:iCs w:val="0"/>
          <w:caps w:val="0"/>
          <w:color w:val="auto"/>
          <w:spacing w:val="0"/>
          <w:sz w:val="24"/>
          <w:szCs w:val="24"/>
          <w:shd w:val="clear" w:fill="FFFFFF"/>
          <w:lang w:val="es-VE"/>
        </w:rPr>
        <w:t>centrada en el</w:t>
      </w:r>
      <w:r>
        <w:rPr>
          <w:rFonts w:hint="default" w:ascii="Arial" w:hAnsi="Arial" w:cs="Arial"/>
          <w:i w:val="0"/>
          <w:iCs w:val="0"/>
          <w:caps w:val="0"/>
          <w:color w:val="auto"/>
          <w:spacing w:val="0"/>
          <w:sz w:val="24"/>
          <w:szCs w:val="24"/>
          <w:shd w:val="clear" w:fill="FFFFFF"/>
        </w:rPr>
        <w:t xml:space="preserve"> desempeño actual de una actividad concreta, con  visión de futuro</w:t>
      </w:r>
      <w:r>
        <w:rPr>
          <w:rFonts w:hint="default" w:ascii="Arial" w:hAnsi="Arial" w:cs="Arial"/>
          <w:i w:val="0"/>
          <w:iCs w:val="0"/>
          <w:caps w:val="0"/>
          <w:color w:val="auto"/>
          <w:spacing w:val="0"/>
          <w:sz w:val="24"/>
          <w:szCs w:val="24"/>
          <w:shd w:val="clear" w:fill="FFFFFF"/>
          <w:lang w:val="es-VE"/>
        </w:rPr>
        <w:t>,</w:t>
      </w:r>
      <w:r>
        <w:rPr>
          <w:rFonts w:hint="default" w:ascii="Arial" w:hAnsi="Arial" w:cs="Arial"/>
          <w:i w:val="0"/>
          <w:iCs w:val="0"/>
          <w:caps w:val="0"/>
          <w:color w:val="auto"/>
          <w:spacing w:val="0"/>
          <w:sz w:val="24"/>
          <w:szCs w:val="24"/>
          <w:shd w:val="clear" w:fill="FFFFFF"/>
        </w:rPr>
        <w:t xml:space="preserve"> </w:t>
      </w:r>
      <w:r>
        <w:rPr>
          <w:rFonts w:hint="default" w:ascii="Arial" w:hAnsi="Arial" w:cs="Arial"/>
          <w:i w:val="0"/>
          <w:iCs w:val="0"/>
          <w:caps w:val="0"/>
          <w:color w:val="auto"/>
          <w:spacing w:val="0"/>
          <w:sz w:val="24"/>
          <w:szCs w:val="24"/>
          <w:shd w:val="clear" w:fill="FFFFFF"/>
          <w:lang w:val="es-VE"/>
        </w:rPr>
        <w:t xml:space="preserve">que </w:t>
      </w:r>
      <w:r>
        <w:rPr>
          <w:rFonts w:hint="default" w:ascii="Arial" w:hAnsi="Arial" w:cs="Arial"/>
          <w:i w:val="0"/>
          <w:iCs w:val="0"/>
          <w:caps w:val="0"/>
          <w:color w:val="auto"/>
          <w:spacing w:val="0"/>
          <w:sz w:val="24"/>
          <w:szCs w:val="24"/>
          <w:shd w:val="clear" w:fill="FFFFFF"/>
        </w:rPr>
        <w:t xml:space="preserve"> implica la preparación del recurso humano</w:t>
      </w:r>
      <w:r>
        <w:rPr>
          <w:rFonts w:hint="default" w:ascii="Arial" w:hAnsi="Arial" w:cs="Arial"/>
          <w:i w:val="0"/>
          <w:iCs w:val="0"/>
          <w:caps w:val="0"/>
          <w:color w:val="auto"/>
          <w:spacing w:val="0"/>
          <w:sz w:val="24"/>
          <w:szCs w:val="24"/>
          <w:shd w:val="clear" w:fill="FFFFFF"/>
          <w:lang w:val="es-VE"/>
        </w:rPr>
        <w:t xml:space="preserve">, a fin de asumir </w:t>
      </w:r>
      <w:r>
        <w:rPr>
          <w:rFonts w:hint="default" w:ascii="Arial" w:hAnsi="Arial" w:cs="Arial"/>
          <w:i w:val="0"/>
          <w:iCs w:val="0"/>
          <w:caps w:val="0"/>
          <w:color w:val="auto"/>
          <w:spacing w:val="0"/>
          <w:sz w:val="24"/>
          <w:szCs w:val="24"/>
          <w:shd w:val="clear" w:fill="FFFFFF"/>
        </w:rPr>
        <w:t xml:space="preserve"> responsabilidades más complejas</w:t>
      </w:r>
      <w:r>
        <w:rPr>
          <w:rFonts w:hint="default" w:ascii="Arial" w:hAnsi="Arial" w:cs="Arial"/>
          <w:i w:val="0"/>
          <w:iCs w:val="0"/>
          <w:caps w:val="0"/>
          <w:color w:val="auto"/>
          <w:spacing w:val="0"/>
          <w:sz w:val="24"/>
          <w:szCs w:val="24"/>
          <w:shd w:val="clear" w:fill="FFFFFF"/>
          <w:lang w:val="es-VE"/>
        </w:rPr>
        <w:t xml:space="preserve">, de forma </w:t>
      </w:r>
      <w:r>
        <w:rPr>
          <w:rFonts w:hint="default" w:ascii="Arial" w:hAnsi="Arial" w:cs="Arial"/>
          <w:i w:val="0"/>
          <w:iCs w:val="0"/>
          <w:caps w:val="0"/>
          <w:color w:val="auto"/>
          <w:spacing w:val="0"/>
          <w:sz w:val="24"/>
          <w:szCs w:val="24"/>
          <w:shd w:val="clear" w:fill="FFFFFF"/>
        </w:rPr>
        <w:t xml:space="preserve"> que se desarrollen capacidades que estén por encima de las exigencias del puesto actual</w:t>
      </w:r>
    </w:p>
    <w:p w14:paraId="167AF8FA">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480" w:firstLineChars="200"/>
        <w:jc w:val="both"/>
        <w:textAlignment w:val="auto"/>
        <w:rPr>
          <w:rFonts w:hint="default" w:ascii="Arial" w:hAnsi="Arial" w:cs="Arial"/>
          <w:i w:val="0"/>
          <w:iCs w:val="0"/>
          <w:caps w:val="0"/>
          <w:color w:val="auto"/>
          <w:spacing w:val="0"/>
          <w:sz w:val="24"/>
          <w:szCs w:val="24"/>
          <w:shd w:val="clear" w:fill="FFFFFF"/>
        </w:rPr>
      </w:pPr>
    </w:p>
    <w:p w14:paraId="46926D38">
      <w:pPr>
        <w:pStyle w:val="30"/>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firstLine="0" w:firstLineChars="0"/>
        <w:textAlignment w:val="auto"/>
        <w:rPr>
          <w:rFonts w:cs="Arial"/>
          <w:b/>
          <w:i/>
          <w:iCs/>
          <w:highlight w:val="none"/>
          <w:lang w:val="es-MX"/>
        </w:rPr>
      </w:pPr>
      <w:r>
        <w:rPr>
          <w:rFonts w:cs="Arial"/>
          <w:b/>
          <w:i/>
          <w:iCs/>
          <w:highlight w:val="none"/>
        </w:rPr>
        <w:t>P</w:t>
      </w:r>
      <w:r>
        <w:rPr>
          <w:rFonts w:hint="default" w:cs="Arial"/>
          <w:b/>
          <w:i/>
          <w:iCs/>
          <w:highlight w:val="none"/>
          <w:lang w:val="es-VE"/>
        </w:rPr>
        <w:t>rocedimiento básico</w:t>
      </w:r>
      <w:r>
        <w:rPr>
          <w:rFonts w:cs="Arial"/>
          <w:b/>
          <w:i/>
          <w:iCs/>
          <w:highlight w:val="none"/>
        </w:rPr>
        <w:t xml:space="preserve"> de la </w:t>
      </w:r>
      <w:r>
        <w:rPr>
          <w:rFonts w:hint="default" w:cs="Arial"/>
          <w:b/>
          <w:i/>
          <w:iCs/>
          <w:highlight w:val="none"/>
          <w:lang w:val="es-VE"/>
        </w:rPr>
        <w:t>f</w:t>
      </w:r>
      <w:r>
        <w:rPr>
          <w:rFonts w:cs="Arial"/>
          <w:b/>
          <w:i/>
          <w:iCs/>
          <w:highlight w:val="none"/>
          <w:lang w:val="es-MX"/>
        </w:rPr>
        <w:t>ormación</w:t>
      </w:r>
    </w:p>
    <w:p w14:paraId="26F7E13D">
      <w:pPr>
        <w:pStyle w:val="30"/>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firstLine="0" w:firstLineChars="0"/>
        <w:textAlignment w:val="auto"/>
        <w:rPr>
          <w:rFonts w:cs="Arial"/>
          <w:b/>
          <w:i/>
          <w:iCs/>
          <w:highlight w:val="none"/>
          <w:lang w:val="es-MX"/>
        </w:rPr>
      </w:pPr>
    </w:p>
    <w:p w14:paraId="1871114D">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360" w:lineRule="auto"/>
        <w:ind w:left="0" w:leftChars="0" w:firstLine="480" w:firstLineChars="200"/>
        <w:jc w:val="both"/>
        <w:textAlignment w:val="auto"/>
        <w:rPr>
          <w:rFonts w:hint="default" w:ascii="Arial" w:hAnsi="Arial" w:cs="Arial"/>
          <w:i w:val="0"/>
          <w:iCs w:val="0"/>
          <w:caps w:val="0"/>
          <w:color w:val="000000"/>
          <w:spacing w:val="0"/>
          <w:sz w:val="24"/>
          <w:szCs w:val="24"/>
          <w:shd w:val="clear" w:fill="FFFFFF"/>
        </w:rPr>
      </w:pPr>
      <w:r>
        <w:rPr>
          <w:rFonts w:hint="default" w:ascii="Arial" w:hAnsi="Arial" w:cs="Arial"/>
          <w:i w:val="0"/>
          <w:iCs w:val="0"/>
          <w:caps w:val="0"/>
          <w:color w:val="000000"/>
          <w:spacing w:val="0"/>
          <w:sz w:val="24"/>
          <w:szCs w:val="24"/>
          <w:shd w:val="clear" w:fill="FFFFFF"/>
          <w:lang w:val="es-VE"/>
        </w:rPr>
        <w:t xml:space="preserve">En relación al ¿Cómo realizar la formación? </w:t>
      </w:r>
      <w:r>
        <w:rPr>
          <w:rFonts w:hint="default" w:ascii="Arial" w:hAnsi="Arial" w:cs="Arial"/>
          <w:i w:val="0"/>
          <w:iCs w:val="0"/>
          <w:color w:val="000000"/>
          <w:spacing w:val="0"/>
          <w:sz w:val="24"/>
          <w:szCs w:val="24"/>
          <w:shd w:val="clear" w:fill="FFFFFF"/>
          <w:lang w:val="es-VE"/>
        </w:rPr>
        <w:t>E</w:t>
      </w:r>
      <w:r>
        <w:rPr>
          <w:rFonts w:hint="default" w:ascii="Arial" w:hAnsi="Arial" w:cs="Arial"/>
          <w:i w:val="0"/>
          <w:iCs w:val="0"/>
          <w:caps w:val="0"/>
          <w:color w:val="000000"/>
          <w:spacing w:val="0"/>
          <w:sz w:val="24"/>
          <w:szCs w:val="24"/>
          <w:shd w:val="clear" w:fill="FFFFFF"/>
          <w:lang w:val="es-VE"/>
        </w:rPr>
        <w:t xml:space="preserve">xiste diversas opiniones con pequeñas variantes, mas de presentación que de fondo, al respecto el autor asume la propuesta por   </w:t>
      </w:r>
      <w:r>
        <w:rPr>
          <w:rFonts w:hint="default" w:ascii="Arial" w:hAnsi="Arial" w:eastAsia="Arial" w:cs="Arial"/>
          <w:i w:val="0"/>
          <w:iCs w:val="0"/>
          <w:caps w:val="0"/>
          <w:color w:val="auto"/>
          <w:spacing w:val="0"/>
          <w:kern w:val="0"/>
          <w:sz w:val="24"/>
          <w:szCs w:val="24"/>
          <w:shd w:val="clear" w:fill="FFFFFF"/>
          <w:lang w:val="es-VE" w:eastAsia="zh-CN" w:bidi="ar"/>
        </w:rPr>
        <w:t xml:space="preserve"> </w:t>
      </w:r>
      <w:r>
        <w:rPr>
          <w:rFonts w:hint="default" w:ascii="Arial" w:hAnsi="Arial" w:cs="Arial"/>
          <w:color w:val="auto"/>
          <w:sz w:val="24"/>
          <w:szCs w:val="24"/>
          <w:lang w:val="es-VE"/>
        </w:rPr>
        <w:t>Márquez y Díaz (2005), de cuatro fases: (a) Detección de necesidades, (b) Diseño, (c) Ejecución y (d) Evaluación, detalladas en la Tabla 6</w:t>
      </w:r>
      <w:r>
        <w:rPr>
          <w:rFonts w:hint="default" w:ascii="Arial" w:hAnsi="Arial" w:cs="Arial"/>
          <w:i w:val="0"/>
          <w:iCs w:val="0"/>
          <w:caps w:val="0"/>
          <w:color w:val="000000"/>
          <w:spacing w:val="0"/>
          <w:sz w:val="24"/>
          <w:szCs w:val="24"/>
          <w:shd w:val="clear" w:fill="FFFFFF"/>
        </w:rPr>
        <w:t xml:space="preserve">. </w:t>
      </w:r>
    </w:p>
    <w:p w14:paraId="71D66BDB">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b/>
          <w:bCs/>
          <w:i w:val="0"/>
          <w:iCs w:val="0"/>
          <w:caps w:val="0"/>
          <w:color w:val="000000"/>
          <w:spacing w:val="0"/>
          <w:sz w:val="24"/>
          <w:szCs w:val="24"/>
          <w:shd w:val="clear" w:fill="FFFFFF"/>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w:t>
      </w:r>
      <w:r>
        <w:rPr>
          <w:b/>
          <w:bCs/>
          <w:sz w:val="24"/>
          <w:szCs w:val="24"/>
        </w:rPr>
        <w:fldChar w:fldCharType="end"/>
      </w:r>
      <w:bookmarkStart w:id="29" w:name="_Toc5896"/>
      <w:r>
        <w:br w:type="textWrapping"/>
      </w:r>
      <w:r>
        <w:rPr>
          <w:rFonts w:hint="default" w:ascii="Arial" w:hAnsi="Arial" w:cs="Arial"/>
          <w:b w:val="0"/>
          <w:bCs w:val="0"/>
          <w:i/>
          <w:iCs/>
          <w:caps w:val="0"/>
          <w:color w:val="000000"/>
          <w:spacing w:val="0"/>
          <w:sz w:val="24"/>
          <w:szCs w:val="24"/>
          <w:shd w:val="clear" w:fill="FFFFFF"/>
          <w:lang w:val="es-VE"/>
        </w:rPr>
        <w:t>Procedimiento básico de la formación</w:t>
      </w:r>
      <w:bookmarkEnd w:id="29"/>
    </w:p>
    <w:tbl>
      <w:tblPr>
        <w:tblStyle w:val="34"/>
        <w:tblW w:w="9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965"/>
        <w:gridCol w:w="6023"/>
        <w:gridCol w:w="3"/>
        <w:gridCol w:w="4"/>
      </w:tblGrid>
      <w:tr w14:paraId="1AEB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7" w:type="dxa"/>
        </w:trPr>
        <w:tc>
          <w:tcPr>
            <w:tcW w:w="1587" w:type="dxa"/>
            <w:tcBorders>
              <w:left w:val="nil"/>
              <w:right w:val="nil"/>
            </w:tcBorders>
          </w:tcPr>
          <w:p w14:paraId="21AC523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Fases</w:t>
            </w:r>
          </w:p>
        </w:tc>
        <w:tc>
          <w:tcPr>
            <w:tcW w:w="7988" w:type="dxa"/>
            <w:gridSpan w:val="2"/>
            <w:tcBorders>
              <w:left w:val="nil"/>
              <w:right w:val="nil"/>
            </w:tcBorders>
          </w:tcPr>
          <w:p w14:paraId="630AA9A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Descripción</w:t>
            </w:r>
          </w:p>
        </w:tc>
      </w:tr>
      <w:tr w14:paraId="4E18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7" w:type="dxa"/>
        </w:trPr>
        <w:tc>
          <w:tcPr>
            <w:tcW w:w="1587" w:type="dxa"/>
            <w:vMerge w:val="restart"/>
            <w:tcBorders>
              <w:left w:val="nil"/>
              <w:right w:val="nil"/>
            </w:tcBorders>
          </w:tcPr>
          <w:p w14:paraId="1260DBE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1.Detección de necesidades</w:t>
            </w:r>
          </w:p>
        </w:tc>
        <w:tc>
          <w:tcPr>
            <w:tcW w:w="7988" w:type="dxa"/>
            <w:gridSpan w:val="2"/>
            <w:tcBorders>
              <w:left w:val="nil"/>
              <w:right w:val="nil"/>
            </w:tcBorders>
          </w:tcPr>
          <w:p w14:paraId="5066722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Se realiza a través de tres  tipos de análisis</w:t>
            </w:r>
          </w:p>
        </w:tc>
      </w:tr>
      <w:tr w14:paraId="42B2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7" w:type="dxa"/>
            <w:vMerge w:val="continue"/>
            <w:tcBorders>
              <w:left w:val="nil"/>
              <w:right w:val="nil"/>
            </w:tcBorders>
          </w:tcPr>
          <w:p w14:paraId="135E331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p>
        </w:tc>
        <w:tc>
          <w:tcPr>
            <w:tcW w:w="1965" w:type="dxa"/>
            <w:tcBorders>
              <w:left w:val="nil"/>
              <w:right w:val="nil"/>
            </w:tcBorders>
            <w:shd w:val="clear" w:color="auto" w:fill="auto"/>
            <w:vAlign w:val="top"/>
          </w:tcPr>
          <w:p w14:paraId="032F47C8">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1.</w:t>
            </w:r>
            <w:r>
              <w:rPr>
                <w:rFonts w:hint="default" w:ascii="Arial" w:hAnsi="Arial" w:cs="Arial"/>
                <w:i w:val="0"/>
                <w:iCs w:val="0"/>
                <w:caps w:val="0"/>
                <w:color w:val="000000"/>
                <w:spacing w:val="0"/>
                <w:sz w:val="20"/>
                <w:szCs w:val="20"/>
                <w:shd w:val="clear" w:fill="FFFFFF"/>
              </w:rPr>
              <w:t>Organizacional</w:t>
            </w:r>
          </w:p>
          <w:p w14:paraId="1347F19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eastAsia="Arial Unicode MS" w:cs="Arial"/>
                <w:i w:val="0"/>
                <w:iCs w:val="0"/>
                <w:caps w:val="0"/>
                <w:color w:val="000000"/>
                <w:spacing w:val="0"/>
                <w:sz w:val="20"/>
                <w:szCs w:val="20"/>
                <w:shd w:val="clear" w:fill="FFFFFF"/>
                <w:vertAlign w:val="baseline"/>
                <w:lang w:val="es-VE" w:eastAsia="es-ES" w:bidi="ar-SA"/>
              </w:rPr>
            </w:pPr>
          </w:p>
        </w:tc>
        <w:tc>
          <w:tcPr>
            <w:tcW w:w="6030" w:type="dxa"/>
            <w:gridSpan w:val="3"/>
            <w:tcBorders>
              <w:left w:val="nil"/>
              <w:right w:val="nil"/>
            </w:tcBorders>
          </w:tcPr>
          <w:p w14:paraId="3664FA7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Considera:</w:t>
            </w:r>
          </w:p>
          <w:p w14:paraId="4B7D36E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-N</w:t>
            </w:r>
            <w:r>
              <w:rPr>
                <w:rFonts w:hint="default" w:ascii="Arial" w:hAnsi="Arial" w:cs="Arial"/>
                <w:i w:val="0"/>
                <w:iCs w:val="0"/>
                <w:caps w:val="0"/>
                <w:color w:val="000000"/>
                <w:spacing w:val="0"/>
                <w:sz w:val="20"/>
                <w:szCs w:val="20"/>
                <w:shd w:val="clear" w:fill="FFFFFF"/>
              </w:rPr>
              <w:t>ecesidades</w:t>
            </w:r>
            <w:r>
              <w:rPr>
                <w:rFonts w:hint="default" w:ascii="Arial" w:hAnsi="Arial" w:cs="Arial"/>
                <w:i w:val="0"/>
                <w:iCs w:val="0"/>
                <w:caps w:val="0"/>
                <w:color w:val="000000"/>
                <w:spacing w:val="0"/>
                <w:sz w:val="20"/>
                <w:szCs w:val="20"/>
                <w:shd w:val="clear" w:fill="FFFFFF"/>
                <w:lang w:val="es-VE"/>
              </w:rPr>
              <w:t xml:space="preserve"> (</w:t>
            </w:r>
            <w:r>
              <w:rPr>
                <w:rFonts w:hint="default" w:ascii="Arial" w:hAnsi="Arial" w:cs="Arial"/>
                <w:i w:val="0"/>
                <w:iCs w:val="0"/>
                <w:caps w:val="0"/>
                <w:color w:val="000000"/>
                <w:spacing w:val="0"/>
                <w:sz w:val="20"/>
                <w:szCs w:val="20"/>
                <w:shd w:val="clear" w:fill="FFFFFF"/>
              </w:rPr>
              <w:t>mantenimiento, eficiencia y cultura de la organización</w:t>
            </w:r>
            <w:r>
              <w:rPr>
                <w:rFonts w:hint="default" w:ascii="Arial" w:hAnsi="Arial" w:cs="Arial"/>
                <w:i w:val="0"/>
                <w:iCs w:val="0"/>
                <w:caps w:val="0"/>
                <w:color w:val="000000"/>
                <w:spacing w:val="0"/>
                <w:sz w:val="20"/>
                <w:szCs w:val="20"/>
                <w:shd w:val="clear" w:fill="FFFFFF"/>
                <w:lang w:val="es-VE"/>
              </w:rPr>
              <w:t>)</w:t>
            </w:r>
            <w:r>
              <w:rPr>
                <w:rFonts w:hint="default" w:ascii="Arial" w:hAnsi="Arial" w:cs="Arial"/>
                <w:i w:val="0"/>
                <w:iCs w:val="0"/>
                <w:caps w:val="0"/>
                <w:color w:val="000000"/>
                <w:spacing w:val="0"/>
                <w:sz w:val="20"/>
                <w:szCs w:val="20"/>
                <w:shd w:val="clear" w:fill="FFFFFF"/>
              </w:rPr>
              <w:t xml:space="preserve"> </w:t>
            </w:r>
          </w:p>
          <w:p w14:paraId="128A9EA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-O</w:t>
            </w:r>
            <w:r>
              <w:rPr>
                <w:rFonts w:hint="default" w:ascii="Arial" w:hAnsi="Arial" w:cs="Arial"/>
                <w:i w:val="0"/>
                <w:iCs w:val="0"/>
                <w:caps w:val="0"/>
                <w:color w:val="000000"/>
                <w:spacing w:val="0"/>
                <w:sz w:val="20"/>
                <w:szCs w:val="20"/>
                <w:shd w:val="clear" w:fill="FFFFFF"/>
              </w:rPr>
              <w:t xml:space="preserve">bservación del entorno, estrategias y recursos de la organización para definir áreas en las cuales debe enfatizarse la capacitación. </w:t>
            </w:r>
          </w:p>
          <w:p w14:paraId="025EA4FE">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-O</w:t>
            </w:r>
            <w:r>
              <w:rPr>
                <w:rFonts w:hint="default" w:ascii="Arial" w:hAnsi="Arial" w:cs="Arial"/>
                <w:i w:val="0"/>
                <w:iCs w:val="0"/>
                <w:caps w:val="0"/>
                <w:color w:val="000000"/>
                <w:spacing w:val="0"/>
                <w:sz w:val="20"/>
                <w:szCs w:val="20"/>
                <w:shd w:val="clear" w:fill="FFFFFF"/>
              </w:rPr>
              <w:t>bjetivos a corto, mediano y largo plazo e índices de eficiencia.</w:t>
            </w:r>
          </w:p>
        </w:tc>
      </w:tr>
      <w:tr w14:paraId="7A32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7" w:type="dxa"/>
            <w:vMerge w:val="continue"/>
            <w:tcBorders>
              <w:left w:val="nil"/>
              <w:right w:val="nil"/>
            </w:tcBorders>
          </w:tcPr>
          <w:p w14:paraId="16883D2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p>
        </w:tc>
        <w:tc>
          <w:tcPr>
            <w:tcW w:w="1965" w:type="dxa"/>
            <w:tcBorders>
              <w:left w:val="nil"/>
              <w:right w:val="nil"/>
            </w:tcBorders>
            <w:shd w:val="clear" w:color="auto" w:fill="auto"/>
            <w:vAlign w:val="top"/>
          </w:tcPr>
          <w:p w14:paraId="4FC43B5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eastAsia="Arial Unicode MS" w:cs="Arial"/>
                <w:i w:val="0"/>
                <w:iCs w:val="0"/>
                <w:caps w:val="0"/>
                <w:color w:val="000000"/>
                <w:spacing w:val="0"/>
                <w:sz w:val="20"/>
                <w:szCs w:val="20"/>
                <w:shd w:val="clear" w:fill="FFFFFF"/>
                <w:vertAlign w:val="baseline"/>
                <w:lang w:val="es-VE" w:eastAsia="es-ES" w:bidi="ar-SA"/>
              </w:rPr>
            </w:pPr>
            <w:r>
              <w:rPr>
                <w:rFonts w:hint="default" w:ascii="Arial" w:hAnsi="Arial" w:cs="Arial"/>
                <w:i w:val="0"/>
                <w:iCs w:val="0"/>
                <w:caps w:val="0"/>
                <w:color w:val="000000"/>
                <w:spacing w:val="0"/>
                <w:sz w:val="20"/>
                <w:szCs w:val="20"/>
                <w:shd w:val="clear" w:fill="FFFFFF"/>
                <w:lang w:val="es-VE"/>
              </w:rPr>
              <w:t>2.D</w:t>
            </w:r>
            <w:r>
              <w:rPr>
                <w:rFonts w:hint="default" w:ascii="Arial" w:hAnsi="Arial" w:cs="Arial"/>
                <w:i w:val="0"/>
                <w:iCs w:val="0"/>
                <w:caps w:val="0"/>
                <w:color w:val="000000"/>
                <w:spacing w:val="0"/>
                <w:sz w:val="20"/>
                <w:szCs w:val="20"/>
                <w:shd w:val="clear" w:fill="FFFFFF"/>
              </w:rPr>
              <w:t xml:space="preserve">e tarea </w:t>
            </w:r>
          </w:p>
        </w:tc>
        <w:tc>
          <w:tcPr>
            <w:tcW w:w="6030" w:type="dxa"/>
            <w:gridSpan w:val="3"/>
            <w:tcBorders>
              <w:left w:val="nil"/>
              <w:right w:val="nil"/>
            </w:tcBorders>
          </w:tcPr>
          <w:p w14:paraId="4E21190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rPr>
              <w:t>Implica</w:t>
            </w:r>
            <w:r>
              <w:rPr>
                <w:rFonts w:hint="default" w:ascii="Arial" w:hAnsi="Arial" w:cs="Arial"/>
                <w:i w:val="0"/>
                <w:iCs w:val="0"/>
                <w:caps w:val="0"/>
                <w:color w:val="000000"/>
                <w:spacing w:val="0"/>
                <w:sz w:val="20"/>
                <w:szCs w:val="20"/>
                <w:shd w:val="clear" w:fill="FFFFFF"/>
                <w:lang w:val="es-VE"/>
              </w:rPr>
              <w:t xml:space="preserve"> a</w:t>
            </w:r>
            <w:r>
              <w:rPr>
                <w:rFonts w:hint="default" w:ascii="Arial" w:hAnsi="Arial" w:cs="Arial"/>
                <w:i w:val="0"/>
                <w:iCs w:val="0"/>
                <w:caps w:val="0"/>
                <w:color w:val="000000"/>
                <w:spacing w:val="0"/>
                <w:sz w:val="20"/>
                <w:szCs w:val="20"/>
                <w:shd w:val="clear" w:fill="FFFFFF"/>
              </w:rPr>
              <w:t>nálisis del puesto determinando</w:t>
            </w:r>
            <w:r>
              <w:rPr>
                <w:rFonts w:hint="default" w:ascii="Arial" w:hAnsi="Arial" w:cs="Arial"/>
                <w:i w:val="0"/>
                <w:iCs w:val="0"/>
                <w:caps w:val="0"/>
                <w:color w:val="000000"/>
                <w:spacing w:val="0"/>
                <w:sz w:val="20"/>
                <w:szCs w:val="20"/>
                <w:shd w:val="clear" w:fill="FFFFFF"/>
                <w:lang w:val="es-VE"/>
              </w:rPr>
              <w:t>:</w:t>
            </w:r>
          </w:p>
          <w:p w14:paraId="181B0B46">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-A</w:t>
            </w:r>
            <w:r>
              <w:rPr>
                <w:rFonts w:hint="default" w:ascii="Arial" w:hAnsi="Arial" w:cs="Arial"/>
                <w:i w:val="0"/>
                <w:iCs w:val="0"/>
                <w:caps w:val="0"/>
                <w:color w:val="000000"/>
                <w:spacing w:val="0"/>
                <w:sz w:val="20"/>
                <w:szCs w:val="20"/>
                <w:shd w:val="clear" w:fill="FFFFFF"/>
              </w:rPr>
              <w:t>ctividades del mismo</w:t>
            </w:r>
          </w:p>
          <w:p w14:paraId="3C21504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-H</w:t>
            </w:r>
            <w:r>
              <w:rPr>
                <w:rFonts w:hint="default" w:ascii="Arial" w:hAnsi="Arial" w:cs="Arial"/>
                <w:i w:val="0"/>
                <w:iCs w:val="0"/>
                <w:caps w:val="0"/>
                <w:color w:val="000000"/>
                <w:spacing w:val="0"/>
                <w:sz w:val="20"/>
                <w:szCs w:val="20"/>
                <w:shd w:val="clear" w:fill="FFFFFF"/>
              </w:rPr>
              <w:t xml:space="preserve">abilidades </w:t>
            </w:r>
            <w:r>
              <w:rPr>
                <w:rFonts w:hint="default" w:ascii="Arial" w:hAnsi="Arial" w:cs="Arial"/>
                <w:i w:val="0"/>
                <w:iCs w:val="0"/>
                <w:caps w:val="0"/>
                <w:color w:val="000000"/>
                <w:spacing w:val="0"/>
                <w:sz w:val="20"/>
                <w:szCs w:val="20"/>
                <w:shd w:val="clear" w:fill="FFFFFF"/>
                <w:lang w:val="es-VE"/>
              </w:rPr>
              <w:t>necesarias</w:t>
            </w:r>
            <w:r>
              <w:rPr>
                <w:rFonts w:hint="default" w:ascii="Arial" w:hAnsi="Arial" w:cs="Arial"/>
                <w:i w:val="0"/>
                <w:iCs w:val="0"/>
                <w:caps w:val="0"/>
                <w:color w:val="000000"/>
                <w:spacing w:val="0"/>
                <w:sz w:val="20"/>
                <w:szCs w:val="20"/>
                <w:shd w:val="clear" w:fill="FFFFFF"/>
              </w:rPr>
              <w:t xml:space="preserve"> para desarrollar dichas actividades.</w:t>
            </w:r>
          </w:p>
        </w:tc>
      </w:tr>
      <w:tr w14:paraId="1166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7" w:type="dxa"/>
            <w:vMerge w:val="continue"/>
            <w:tcBorders>
              <w:left w:val="nil"/>
              <w:right w:val="nil"/>
            </w:tcBorders>
          </w:tcPr>
          <w:p w14:paraId="359FB4F9">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p>
        </w:tc>
        <w:tc>
          <w:tcPr>
            <w:tcW w:w="1965" w:type="dxa"/>
            <w:tcBorders>
              <w:left w:val="nil"/>
              <w:right w:val="nil"/>
            </w:tcBorders>
            <w:shd w:val="clear" w:color="auto" w:fill="auto"/>
            <w:vAlign w:val="top"/>
          </w:tcPr>
          <w:p w14:paraId="2CE371E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eastAsia="Arial Unicode MS" w:cs="Arial"/>
                <w:i w:val="0"/>
                <w:iCs w:val="0"/>
                <w:caps w:val="0"/>
                <w:color w:val="000000"/>
                <w:spacing w:val="0"/>
                <w:sz w:val="20"/>
                <w:szCs w:val="20"/>
                <w:shd w:val="clear" w:fill="FFFFFF"/>
                <w:vertAlign w:val="baseline"/>
                <w:lang w:val="es-VE" w:eastAsia="es-ES" w:bidi="ar-SA"/>
              </w:rPr>
            </w:pPr>
            <w:r>
              <w:rPr>
                <w:rFonts w:hint="default" w:ascii="Arial" w:hAnsi="Arial" w:cs="Arial"/>
                <w:i w:val="0"/>
                <w:iCs w:val="0"/>
                <w:caps w:val="0"/>
                <w:color w:val="000000"/>
                <w:spacing w:val="0"/>
                <w:sz w:val="20"/>
                <w:szCs w:val="20"/>
                <w:shd w:val="clear" w:fill="FFFFFF"/>
                <w:vertAlign w:val="baseline"/>
                <w:lang w:val="es-VE" w:eastAsia="es-ES" w:bidi="ar-SA"/>
              </w:rPr>
              <w:t>3.De la persona</w:t>
            </w:r>
          </w:p>
        </w:tc>
        <w:tc>
          <w:tcPr>
            <w:tcW w:w="6030" w:type="dxa"/>
            <w:gridSpan w:val="3"/>
            <w:tcBorders>
              <w:left w:val="nil"/>
              <w:right w:val="nil"/>
            </w:tcBorders>
          </w:tcPr>
          <w:p w14:paraId="6B578855">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-D</w:t>
            </w:r>
            <w:r>
              <w:rPr>
                <w:rFonts w:hint="default" w:ascii="Arial" w:hAnsi="Arial" w:cs="Arial"/>
                <w:i w:val="0"/>
                <w:iCs w:val="0"/>
                <w:caps w:val="0"/>
                <w:color w:val="000000"/>
                <w:spacing w:val="0"/>
                <w:sz w:val="20"/>
                <w:szCs w:val="20"/>
                <w:shd w:val="clear" w:fill="FFFFFF"/>
              </w:rPr>
              <w:t xml:space="preserve">eterminar </w:t>
            </w:r>
            <w:r>
              <w:rPr>
                <w:rFonts w:hint="default" w:ascii="Arial" w:hAnsi="Arial" w:cs="Arial"/>
                <w:i w:val="0"/>
                <w:iCs w:val="0"/>
                <w:caps w:val="0"/>
                <w:color w:val="000000"/>
                <w:spacing w:val="0"/>
                <w:sz w:val="20"/>
                <w:szCs w:val="20"/>
                <w:shd w:val="clear" w:fill="FFFFFF"/>
                <w:lang w:val="es-VE"/>
              </w:rPr>
              <w:t xml:space="preserve">si las </w:t>
            </w:r>
            <w:r>
              <w:rPr>
                <w:rFonts w:hint="default" w:ascii="Arial" w:hAnsi="Arial" w:cs="Arial"/>
                <w:i w:val="0"/>
                <w:iCs w:val="0"/>
                <w:caps w:val="0"/>
                <w:color w:val="000000"/>
                <w:spacing w:val="0"/>
                <w:sz w:val="20"/>
                <w:szCs w:val="20"/>
                <w:shd w:val="clear" w:fill="FFFFFF"/>
              </w:rPr>
              <w:t>personas necesitan o no formació</w:t>
            </w:r>
            <w:r>
              <w:rPr>
                <w:rFonts w:hint="default" w:ascii="Arial" w:hAnsi="Arial" w:cs="Arial"/>
                <w:i w:val="0"/>
                <w:iCs w:val="0"/>
                <w:caps w:val="0"/>
                <w:color w:val="000000"/>
                <w:spacing w:val="0"/>
                <w:sz w:val="20"/>
                <w:szCs w:val="20"/>
                <w:shd w:val="clear" w:fill="FFFFFF"/>
                <w:lang w:val="es-VE"/>
              </w:rPr>
              <w:t>n</w:t>
            </w:r>
          </w:p>
          <w:p w14:paraId="0E76ABED">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-C</w:t>
            </w:r>
            <w:r>
              <w:rPr>
                <w:rFonts w:hint="default" w:ascii="Arial" w:hAnsi="Arial" w:cs="Arial"/>
                <w:i w:val="0"/>
                <w:iCs w:val="0"/>
                <w:caps w:val="0"/>
                <w:color w:val="000000"/>
                <w:spacing w:val="0"/>
                <w:sz w:val="20"/>
                <w:szCs w:val="20"/>
                <w:shd w:val="clear" w:fill="FFFFFF"/>
              </w:rPr>
              <w:t>onsiderando las características de cada empleado</w:t>
            </w:r>
          </w:p>
          <w:p w14:paraId="58C3D33C">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-Si</w:t>
            </w:r>
            <w:r>
              <w:rPr>
                <w:rFonts w:hint="default" w:ascii="Arial" w:hAnsi="Arial" w:cs="Arial"/>
                <w:i w:val="0"/>
                <w:iCs w:val="0"/>
                <w:caps w:val="0"/>
                <w:color w:val="000000"/>
                <w:spacing w:val="0"/>
                <w:sz w:val="20"/>
                <w:szCs w:val="20"/>
                <w:shd w:val="clear" w:fill="FFFFFF"/>
              </w:rPr>
              <w:t xml:space="preserve"> son las requeridas por el puesto</w:t>
            </w:r>
          </w:p>
          <w:p w14:paraId="3EBCF63B">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-E</w:t>
            </w:r>
            <w:r>
              <w:rPr>
                <w:rFonts w:hint="default" w:ascii="Arial" w:hAnsi="Arial" w:cs="Arial"/>
                <w:i w:val="0"/>
                <w:iCs w:val="0"/>
                <w:caps w:val="0"/>
                <w:color w:val="000000"/>
                <w:spacing w:val="0"/>
                <w:sz w:val="20"/>
                <w:szCs w:val="20"/>
                <w:shd w:val="clear" w:fill="FFFFFF"/>
              </w:rPr>
              <w:t>valuar el desempeño.</w:t>
            </w:r>
          </w:p>
          <w:p w14:paraId="3E81FA39">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w:t>
            </w:r>
            <w:r>
              <w:rPr>
                <w:rFonts w:hint="default" w:ascii="Arial" w:hAnsi="Arial" w:cs="Arial"/>
                <w:i w:val="0"/>
                <w:iCs w:val="0"/>
                <w:caps w:val="0"/>
                <w:color w:val="000000"/>
                <w:spacing w:val="0"/>
                <w:sz w:val="20"/>
                <w:szCs w:val="20"/>
                <w:shd w:val="clear" w:fill="FFFFFF"/>
              </w:rPr>
              <w:t>Dolan y otros (</w:t>
            </w:r>
            <w:r>
              <w:rPr>
                <w:rFonts w:hint="default" w:ascii="Arial" w:hAnsi="Arial" w:cs="Arial"/>
                <w:i w:val="0"/>
                <w:iCs w:val="0"/>
                <w:caps w:val="0"/>
                <w:color w:val="000000"/>
                <w:spacing w:val="0"/>
                <w:sz w:val="20"/>
                <w:szCs w:val="20"/>
                <w:shd w:val="clear" w:fill="FFFFFF"/>
                <w:lang w:val="es-VE"/>
              </w:rPr>
              <w:t>2003</w:t>
            </w:r>
            <w:r>
              <w:rPr>
                <w:rFonts w:hint="default" w:ascii="Arial" w:hAnsi="Arial" w:cs="Arial"/>
                <w:i w:val="0"/>
                <w:iCs w:val="0"/>
                <w:caps w:val="0"/>
                <w:color w:val="000000"/>
                <w:spacing w:val="0"/>
                <w:sz w:val="20"/>
                <w:szCs w:val="20"/>
                <w:shd w:val="clear" w:fill="FFFFFF"/>
              </w:rPr>
              <w:t>) agregan a esta fase dos tipos de análisis</w:t>
            </w:r>
            <w:r>
              <w:rPr>
                <w:rFonts w:hint="default" w:ascii="Arial" w:hAnsi="Arial" w:cs="Arial"/>
                <w:i w:val="0"/>
                <w:iCs w:val="0"/>
                <w:caps w:val="0"/>
                <w:color w:val="000000"/>
                <w:spacing w:val="0"/>
                <w:sz w:val="20"/>
                <w:szCs w:val="20"/>
                <w:shd w:val="clear" w:fill="FFFFFF"/>
                <w:lang w:val="es-VE"/>
              </w:rPr>
              <w:t>:</w:t>
            </w:r>
            <w:r>
              <w:rPr>
                <w:rFonts w:hint="default" w:ascii="Arial" w:hAnsi="Arial" w:cs="Arial"/>
                <w:i w:val="0"/>
                <w:iCs w:val="0"/>
                <w:caps w:val="0"/>
                <w:color w:val="000000"/>
                <w:spacing w:val="0"/>
                <w:sz w:val="20"/>
                <w:szCs w:val="20"/>
                <w:shd w:val="clear" w:fill="FFFFFF"/>
              </w:rPr>
              <w:t xml:space="preserve"> </w:t>
            </w:r>
            <w:r>
              <w:rPr>
                <w:rFonts w:hint="default" w:ascii="Arial" w:hAnsi="Arial" w:cs="Arial"/>
                <w:i w:val="0"/>
                <w:iCs w:val="0"/>
                <w:caps w:val="0"/>
                <w:color w:val="000000"/>
                <w:spacing w:val="0"/>
                <w:sz w:val="20"/>
                <w:szCs w:val="20"/>
                <w:shd w:val="clear" w:fill="FFFFFF"/>
              </w:rPr>
              <w:br w:type="textWrapping"/>
            </w:r>
            <w:r>
              <w:rPr>
                <w:rFonts w:hint="default" w:ascii="Arial" w:hAnsi="Arial" w:cs="Arial"/>
                <w:i w:val="0"/>
                <w:iCs w:val="0"/>
                <w:caps w:val="0"/>
                <w:color w:val="000000"/>
                <w:spacing w:val="0"/>
                <w:sz w:val="20"/>
                <w:szCs w:val="20"/>
                <w:shd w:val="clear" w:fill="FFFFFF"/>
              </w:rPr>
              <w:t>.</w:t>
            </w:r>
            <w:r>
              <w:rPr>
                <w:rFonts w:hint="default" w:ascii="Arial" w:hAnsi="Arial" w:cs="Arial"/>
                <w:i w:val="0"/>
                <w:iCs w:val="0"/>
                <w:caps w:val="0"/>
                <w:color w:val="000000"/>
                <w:spacing w:val="0"/>
                <w:sz w:val="20"/>
                <w:szCs w:val="20"/>
                <w:shd w:val="clear" w:fill="FFFFFF"/>
                <w:lang w:val="es-VE"/>
              </w:rPr>
              <w:t>D</w:t>
            </w:r>
            <w:r>
              <w:rPr>
                <w:rFonts w:hint="default" w:ascii="Arial" w:hAnsi="Arial" w:cs="Arial"/>
                <w:i w:val="0"/>
                <w:iCs w:val="0"/>
                <w:caps w:val="0"/>
                <w:color w:val="000000"/>
                <w:spacing w:val="0"/>
                <w:sz w:val="20"/>
                <w:szCs w:val="20"/>
                <w:shd w:val="clear" w:fill="FFFFFF"/>
              </w:rPr>
              <w:t>e rendimiento</w:t>
            </w:r>
            <w:r>
              <w:rPr>
                <w:rFonts w:hint="default" w:ascii="Arial" w:hAnsi="Arial" w:cs="Arial"/>
                <w:i w:val="0"/>
                <w:iCs w:val="0"/>
                <w:caps w:val="0"/>
                <w:color w:val="000000"/>
                <w:spacing w:val="0"/>
                <w:sz w:val="20"/>
                <w:szCs w:val="20"/>
                <w:shd w:val="clear" w:fill="FFFFFF"/>
                <w:lang w:val="es-VE"/>
              </w:rPr>
              <w:t xml:space="preserve"> (</w:t>
            </w:r>
            <w:r>
              <w:rPr>
                <w:rFonts w:hint="default" w:ascii="Arial" w:hAnsi="Arial" w:cs="Arial"/>
                <w:i w:val="0"/>
                <w:iCs w:val="0"/>
                <w:caps w:val="0"/>
                <w:color w:val="000000"/>
                <w:spacing w:val="0"/>
                <w:sz w:val="20"/>
                <w:szCs w:val="20"/>
                <w:shd w:val="clear" w:fill="FFFFFF"/>
              </w:rPr>
              <w:t>diferencia entre habilidades dominadas y requeridas</w:t>
            </w:r>
            <w:r>
              <w:rPr>
                <w:rFonts w:hint="default" w:ascii="Arial" w:hAnsi="Arial" w:cs="Arial"/>
                <w:i w:val="0"/>
                <w:iCs w:val="0"/>
                <w:caps w:val="0"/>
                <w:color w:val="000000"/>
                <w:spacing w:val="0"/>
                <w:sz w:val="20"/>
                <w:szCs w:val="20"/>
                <w:shd w:val="clear" w:fill="FFFFFF"/>
                <w:lang w:val="es-VE"/>
              </w:rPr>
              <w:t>)</w:t>
            </w:r>
            <w:r>
              <w:rPr>
                <w:rFonts w:hint="default" w:ascii="Arial" w:hAnsi="Arial" w:cs="Arial"/>
                <w:i w:val="0"/>
                <w:iCs w:val="0"/>
                <w:caps w:val="0"/>
                <w:color w:val="000000"/>
                <w:spacing w:val="0"/>
                <w:sz w:val="20"/>
                <w:szCs w:val="20"/>
                <w:shd w:val="clear" w:fill="FFFFFF"/>
              </w:rPr>
              <w:br w:type="textWrapping"/>
            </w:r>
            <w:r>
              <w:rPr>
                <w:rFonts w:hint="default" w:ascii="Arial" w:hAnsi="Arial" w:cs="Arial"/>
                <w:i w:val="0"/>
                <w:iCs w:val="0"/>
                <w:caps w:val="0"/>
                <w:color w:val="000000"/>
                <w:spacing w:val="0"/>
                <w:sz w:val="20"/>
                <w:szCs w:val="20"/>
                <w:shd w:val="clear" w:fill="FFFFFF"/>
              </w:rPr>
              <w:t>.</w:t>
            </w:r>
            <w:r>
              <w:rPr>
                <w:rFonts w:hint="default" w:ascii="Arial" w:hAnsi="Arial" w:cs="Arial"/>
                <w:i w:val="0"/>
                <w:iCs w:val="0"/>
                <w:caps w:val="0"/>
                <w:color w:val="000000"/>
                <w:spacing w:val="0"/>
                <w:sz w:val="20"/>
                <w:szCs w:val="20"/>
                <w:shd w:val="clear" w:fill="FFFFFF"/>
                <w:lang w:val="es-VE"/>
              </w:rPr>
              <w:t>De</w:t>
            </w:r>
            <w:r>
              <w:rPr>
                <w:rFonts w:hint="default" w:ascii="Arial" w:hAnsi="Arial" w:cs="Arial"/>
                <w:i w:val="0"/>
                <w:iCs w:val="0"/>
                <w:caps w:val="0"/>
                <w:color w:val="000000"/>
                <w:spacing w:val="0"/>
                <w:sz w:val="20"/>
                <w:szCs w:val="20"/>
                <w:shd w:val="clear" w:fill="FFFFFF"/>
              </w:rPr>
              <w:t xml:space="preserve"> capacidades</w:t>
            </w:r>
            <w:r>
              <w:rPr>
                <w:rFonts w:hint="default" w:ascii="Arial" w:hAnsi="Arial" w:cs="Arial"/>
                <w:i w:val="0"/>
                <w:iCs w:val="0"/>
                <w:caps w:val="0"/>
                <w:color w:val="000000"/>
                <w:spacing w:val="0"/>
                <w:sz w:val="20"/>
                <w:szCs w:val="20"/>
                <w:shd w:val="clear" w:fill="FFFFFF"/>
                <w:lang w:val="es-VE"/>
              </w:rPr>
              <w:t xml:space="preserve"> (</w:t>
            </w:r>
            <w:r>
              <w:rPr>
                <w:rFonts w:hint="default" w:ascii="Arial" w:hAnsi="Arial" w:cs="Arial"/>
                <w:i w:val="0"/>
                <w:iCs w:val="0"/>
                <w:caps w:val="0"/>
                <w:color w:val="000000"/>
                <w:spacing w:val="0"/>
                <w:sz w:val="20"/>
                <w:szCs w:val="20"/>
                <w:shd w:val="clear" w:fill="FFFFFF"/>
              </w:rPr>
              <w:t>oportunidades de mejoras</w:t>
            </w:r>
            <w:r>
              <w:rPr>
                <w:rFonts w:hint="default" w:ascii="Arial" w:hAnsi="Arial" w:cs="Arial"/>
                <w:i w:val="0"/>
                <w:iCs w:val="0"/>
                <w:caps w:val="0"/>
                <w:color w:val="000000"/>
                <w:spacing w:val="0"/>
                <w:sz w:val="20"/>
                <w:szCs w:val="20"/>
                <w:shd w:val="clear" w:fill="FFFFFF"/>
                <w:lang w:val="es-VE"/>
              </w:rPr>
              <w:t>)</w:t>
            </w:r>
          </w:p>
        </w:tc>
      </w:tr>
      <w:tr w14:paraId="78EF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Pr>
        <w:tc>
          <w:tcPr>
            <w:tcW w:w="1587" w:type="dxa"/>
            <w:tcBorders>
              <w:left w:val="nil"/>
              <w:right w:val="nil"/>
            </w:tcBorders>
          </w:tcPr>
          <w:p w14:paraId="4ADA393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 xml:space="preserve">2.Diseño </w:t>
            </w:r>
          </w:p>
        </w:tc>
        <w:tc>
          <w:tcPr>
            <w:tcW w:w="7991" w:type="dxa"/>
            <w:gridSpan w:val="3"/>
            <w:tcBorders>
              <w:left w:val="nil"/>
              <w:right w:val="nil"/>
            </w:tcBorders>
          </w:tcPr>
          <w:p w14:paraId="6A2BA96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B</w:t>
            </w:r>
            <w:r>
              <w:rPr>
                <w:rFonts w:hint="default" w:ascii="Arial" w:hAnsi="Arial" w:cs="Arial"/>
                <w:i w:val="0"/>
                <w:iCs w:val="0"/>
                <w:caps w:val="0"/>
                <w:color w:val="000000"/>
                <w:spacing w:val="0"/>
                <w:sz w:val="20"/>
                <w:szCs w:val="20"/>
                <w:shd w:val="clear" w:fill="FFFFFF"/>
              </w:rPr>
              <w:t>asado en la información recolectada en la primera fase, consiste en planificar y crear un programa que responda a</w:t>
            </w:r>
            <w:r>
              <w:rPr>
                <w:rFonts w:hint="default" w:ascii="Arial" w:hAnsi="Arial" w:cs="Arial"/>
                <w:i w:val="0"/>
                <w:iCs w:val="0"/>
                <w:caps w:val="0"/>
                <w:color w:val="000000"/>
                <w:spacing w:val="0"/>
                <w:sz w:val="20"/>
                <w:szCs w:val="20"/>
                <w:shd w:val="clear" w:fill="FFFFFF"/>
                <w:lang w:val="es-VE"/>
              </w:rPr>
              <w:t>:</w:t>
            </w:r>
          </w:p>
          <w:p w14:paraId="292EF00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-O</w:t>
            </w:r>
            <w:r>
              <w:rPr>
                <w:rFonts w:hint="default" w:ascii="Arial" w:hAnsi="Arial" w:cs="Arial"/>
                <w:i w:val="0"/>
                <w:iCs w:val="0"/>
                <w:caps w:val="0"/>
                <w:color w:val="000000"/>
                <w:spacing w:val="0"/>
                <w:sz w:val="20"/>
                <w:szCs w:val="20"/>
                <w:shd w:val="clear" w:fill="FFFFFF"/>
              </w:rPr>
              <w:t>jetivos</w:t>
            </w:r>
          </w:p>
          <w:p w14:paraId="32457C1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-C</w:t>
            </w:r>
            <w:r>
              <w:rPr>
                <w:rFonts w:hint="default" w:ascii="Arial" w:hAnsi="Arial" w:cs="Arial"/>
                <w:i w:val="0"/>
                <w:iCs w:val="0"/>
                <w:caps w:val="0"/>
                <w:color w:val="000000"/>
                <w:spacing w:val="0"/>
                <w:sz w:val="20"/>
                <w:szCs w:val="20"/>
                <w:shd w:val="clear" w:fill="FFFFFF"/>
              </w:rPr>
              <w:t>ontenido</w:t>
            </w:r>
            <w:r>
              <w:rPr>
                <w:rFonts w:hint="default" w:ascii="Arial" w:hAnsi="Arial" w:cs="Arial"/>
                <w:i w:val="0"/>
                <w:iCs w:val="0"/>
                <w:caps w:val="0"/>
                <w:color w:val="000000"/>
                <w:spacing w:val="0"/>
                <w:sz w:val="20"/>
                <w:szCs w:val="20"/>
                <w:shd w:val="clear" w:fill="FFFFFF"/>
                <w:lang w:val="es-VE"/>
              </w:rPr>
              <w:t>s</w:t>
            </w:r>
          </w:p>
          <w:p w14:paraId="40A7B126">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-P</w:t>
            </w:r>
            <w:r>
              <w:rPr>
                <w:rFonts w:hint="default" w:ascii="Arial" w:hAnsi="Arial" w:cs="Arial"/>
                <w:i w:val="0"/>
                <w:iCs w:val="0"/>
                <w:caps w:val="0"/>
                <w:color w:val="000000"/>
                <w:spacing w:val="0"/>
                <w:sz w:val="20"/>
                <w:szCs w:val="20"/>
                <w:shd w:val="clear" w:fill="FFFFFF"/>
              </w:rPr>
              <w:t>rincipios de aprendizaje</w:t>
            </w:r>
          </w:p>
          <w:p w14:paraId="4023B82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-A</w:t>
            </w:r>
            <w:r>
              <w:rPr>
                <w:rFonts w:hint="default" w:ascii="Arial" w:hAnsi="Arial" w:cs="Arial"/>
                <w:i w:val="0"/>
                <w:iCs w:val="0"/>
                <w:caps w:val="0"/>
                <w:color w:val="000000"/>
                <w:spacing w:val="0"/>
                <w:sz w:val="20"/>
                <w:szCs w:val="20"/>
                <w:shd w:val="clear" w:fill="FFFFFF"/>
              </w:rPr>
              <w:t xml:space="preserve"> quienes va dirigido</w:t>
            </w:r>
          </w:p>
          <w:p w14:paraId="1B6F8D86">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-C</w:t>
            </w:r>
            <w:r>
              <w:rPr>
                <w:rFonts w:hint="default" w:ascii="Arial" w:hAnsi="Arial" w:cs="Arial"/>
                <w:i w:val="0"/>
                <w:iCs w:val="0"/>
                <w:caps w:val="0"/>
                <w:color w:val="000000"/>
                <w:spacing w:val="0"/>
                <w:sz w:val="20"/>
                <w:szCs w:val="20"/>
                <w:shd w:val="clear" w:fill="FFFFFF"/>
              </w:rPr>
              <w:t>aracterísticas del instructor</w:t>
            </w:r>
          </w:p>
          <w:p w14:paraId="19D9274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-M</w:t>
            </w:r>
            <w:r>
              <w:rPr>
                <w:rFonts w:hint="default" w:ascii="Arial" w:hAnsi="Arial" w:cs="Arial"/>
                <w:i w:val="0"/>
                <w:iCs w:val="0"/>
                <w:caps w:val="0"/>
                <w:color w:val="000000"/>
                <w:spacing w:val="0"/>
                <w:sz w:val="20"/>
                <w:szCs w:val="20"/>
                <w:shd w:val="clear" w:fill="FFFFFF"/>
              </w:rPr>
              <w:t>étodos a</w:t>
            </w:r>
            <w:r>
              <w:rPr>
                <w:rFonts w:hint="default" w:ascii="Arial" w:hAnsi="Arial" w:cs="Arial"/>
                <w:i w:val="0"/>
                <w:iCs w:val="0"/>
                <w:caps w:val="0"/>
                <w:color w:val="000000"/>
                <w:spacing w:val="0"/>
                <w:sz w:val="20"/>
                <w:szCs w:val="20"/>
                <w:shd w:val="clear" w:fill="FFFFFF"/>
                <w:lang w:val="es-VE"/>
              </w:rPr>
              <w:t xml:space="preserve"> </w:t>
            </w:r>
            <w:r>
              <w:rPr>
                <w:rFonts w:hint="default" w:ascii="Arial" w:hAnsi="Arial" w:cs="Arial"/>
                <w:i w:val="0"/>
                <w:iCs w:val="0"/>
                <w:caps w:val="0"/>
                <w:color w:val="000000"/>
                <w:spacing w:val="0"/>
                <w:sz w:val="20"/>
                <w:szCs w:val="20"/>
                <w:shd w:val="clear" w:fill="FFFFFF"/>
              </w:rPr>
              <w:t>emplear para impartir el programa</w:t>
            </w:r>
          </w:p>
        </w:tc>
      </w:tr>
      <w:tr w14:paraId="69A1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Pr>
        <w:tc>
          <w:tcPr>
            <w:tcW w:w="1587" w:type="dxa"/>
            <w:tcBorders>
              <w:left w:val="nil"/>
              <w:right w:val="nil"/>
            </w:tcBorders>
          </w:tcPr>
          <w:p w14:paraId="0CC629B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3.Ejecución</w:t>
            </w:r>
          </w:p>
        </w:tc>
        <w:tc>
          <w:tcPr>
            <w:tcW w:w="7991" w:type="dxa"/>
            <w:gridSpan w:val="3"/>
            <w:tcBorders>
              <w:left w:val="nil"/>
              <w:right w:val="nil"/>
            </w:tcBorders>
          </w:tcPr>
          <w:p w14:paraId="2F9E12CC">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E</w:t>
            </w:r>
            <w:r>
              <w:rPr>
                <w:rFonts w:hint="default" w:ascii="Arial" w:hAnsi="Arial" w:cs="Arial"/>
                <w:i w:val="0"/>
                <w:iCs w:val="0"/>
                <w:caps w:val="0"/>
                <w:color w:val="000000"/>
                <w:spacing w:val="0"/>
                <w:sz w:val="20"/>
                <w:szCs w:val="20"/>
                <w:shd w:val="clear" w:fill="FFFFFF"/>
              </w:rPr>
              <w:t>jecutar el programa de capacitación, a través de la estrategia considerada previamente.</w:t>
            </w:r>
          </w:p>
        </w:tc>
      </w:tr>
      <w:tr w14:paraId="0C65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Pr>
        <w:tc>
          <w:tcPr>
            <w:tcW w:w="1587" w:type="dxa"/>
            <w:tcBorders>
              <w:left w:val="nil"/>
              <w:right w:val="nil"/>
            </w:tcBorders>
          </w:tcPr>
          <w:p w14:paraId="4D448CFE">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4.Evaluación</w:t>
            </w:r>
          </w:p>
        </w:tc>
        <w:tc>
          <w:tcPr>
            <w:tcW w:w="7991" w:type="dxa"/>
            <w:gridSpan w:val="3"/>
            <w:tcBorders>
              <w:left w:val="nil"/>
              <w:right w:val="nil"/>
            </w:tcBorders>
          </w:tcPr>
          <w:p w14:paraId="032807A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D</w:t>
            </w:r>
            <w:r>
              <w:rPr>
                <w:rFonts w:hint="default" w:ascii="Arial" w:hAnsi="Arial" w:cs="Arial"/>
                <w:i w:val="0"/>
                <w:iCs w:val="0"/>
                <w:caps w:val="0"/>
                <w:color w:val="000000"/>
                <w:spacing w:val="0"/>
                <w:sz w:val="20"/>
                <w:szCs w:val="20"/>
                <w:shd w:val="clear" w:fill="FFFFFF"/>
              </w:rPr>
              <w:t>eterminar los resultados, alcance y efectividad con relación a los objetivos establecidos.</w:t>
            </w:r>
          </w:p>
        </w:tc>
      </w:tr>
    </w:tbl>
    <w:p w14:paraId="5708E9FE">
      <w:pPr>
        <w:spacing w:line="240" w:lineRule="auto"/>
        <w:ind w:left="0" w:leftChars="0" w:firstLine="0" w:firstLineChars="0"/>
        <w:rPr>
          <w:rFonts w:hint="default" w:cs="Arial"/>
          <w:b w:val="0"/>
          <w:bCs w:val="0"/>
          <w:i w:val="0"/>
          <w:iCs w:val="0"/>
          <w:color w:val="auto"/>
          <w:sz w:val="20"/>
          <w:szCs w:val="20"/>
          <w:lang w:val="es-VE" w:eastAsia="es-VE"/>
        </w:rPr>
      </w:pPr>
      <w:r>
        <w:rPr>
          <w:rFonts w:hint="default" w:cs="Arial"/>
          <w:b w:val="0"/>
          <w:bCs w:val="0"/>
          <w:i/>
          <w:iCs/>
          <w:color w:val="auto"/>
          <w:sz w:val="20"/>
          <w:szCs w:val="20"/>
          <w:lang w:val="en-US" w:eastAsia="es-VE"/>
        </w:rPr>
        <w:t>Nota:</w:t>
      </w:r>
      <w:r>
        <w:rPr>
          <w:rFonts w:hint="default" w:cs="Arial"/>
          <w:b w:val="0"/>
          <w:bCs w:val="0"/>
          <w:i w:val="0"/>
          <w:iCs w:val="0"/>
          <w:color w:val="auto"/>
          <w:sz w:val="20"/>
          <w:szCs w:val="20"/>
          <w:lang w:val="en-US" w:eastAsia="es-VE"/>
        </w:rPr>
        <w:t xml:space="preserve"> Tabla elaborada con datos tomados de “Formación del recurso humano por competencias.</w:t>
      </w:r>
      <w:r>
        <w:rPr>
          <w:rFonts w:hint="default" w:cs="Arial"/>
          <w:b w:val="0"/>
          <w:bCs w:val="0"/>
          <w:i w:val="0"/>
          <w:iCs w:val="0"/>
          <w:color w:val="auto"/>
          <w:sz w:val="20"/>
          <w:szCs w:val="20"/>
          <w:lang w:val="es-VE" w:eastAsia="es-VE"/>
        </w:rPr>
        <w:t>”   por Márquez y Díaz,  2005.</w:t>
      </w:r>
    </w:p>
    <w:p w14:paraId="5E9AC241">
      <w:pPr>
        <w:pStyle w:val="30"/>
        <w:spacing w:after="0"/>
        <w:ind w:left="0" w:leftChars="0" w:firstLine="0" w:firstLineChars="0"/>
        <w:rPr>
          <w:rFonts w:cs="Arial"/>
          <w:i/>
          <w:iCs/>
          <w:highlight w:val="none"/>
        </w:rPr>
      </w:pPr>
    </w:p>
    <w:p w14:paraId="1BBD71EF">
      <w:pPr>
        <w:spacing w:line="360" w:lineRule="auto"/>
        <w:ind w:left="0" w:leftChars="0" w:firstLine="478" w:firstLineChars="193"/>
        <w:rPr>
          <w:rFonts w:hint="default" w:ascii="Arial" w:hAnsi="Arial" w:cs="Arial"/>
          <w:bCs/>
          <w:spacing w:val="4"/>
          <w:sz w:val="24"/>
          <w:szCs w:val="24"/>
          <w:lang w:val="es-MX"/>
        </w:rPr>
      </w:pPr>
      <w:r>
        <w:rPr>
          <w:rFonts w:hint="default" w:ascii="Arial" w:hAnsi="Arial" w:cs="Arial"/>
          <w:bCs/>
          <w:spacing w:val="4"/>
          <w:sz w:val="24"/>
          <w:szCs w:val="24"/>
          <w:lang w:val="es-VE"/>
        </w:rPr>
        <w:t>Un</w:t>
      </w:r>
      <w:r>
        <w:rPr>
          <w:rFonts w:hint="default" w:ascii="Arial" w:hAnsi="Arial" w:cs="Arial"/>
          <w:bCs/>
          <w:spacing w:val="4"/>
          <w:sz w:val="24"/>
          <w:szCs w:val="24"/>
          <w:lang w:val="es-MX"/>
        </w:rPr>
        <w:t xml:space="preserve"> </w:t>
      </w:r>
      <w:r>
        <w:rPr>
          <w:rFonts w:hint="default" w:ascii="Arial" w:hAnsi="Arial" w:cs="Arial"/>
          <w:bCs/>
          <w:spacing w:val="4"/>
          <w:sz w:val="24"/>
          <w:szCs w:val="24"/>
          <w:lang w:val="es-VE"/>
        </w:rPr>
        <w:t>p</w:t>
      </w:r>
      <w:r>
        <w:rPr>
          <w:rFonts w:hint="default" w:ascii="Arial" w:hAnsi="Arial" w:cs="Arial"/>
          <w:bCs/>
          <w:spacing w:val="4"/>
          <w:sz w:val="24"/>
          <w:szCs w:val="24"/>
          <w:lang w:val="es-MX"/>
        </w:rPr>
        <w:t xml:space="preserve">rograma de formación </w:t>
      </w:r>
      <w:r>
        <w:rPr>
          <w:rFonts w:hint="default" w:ascii="Arial" w:hAnsi="Arial" w:cs="Arial"/>
          <w:bCs/>
          <w:spacing w:val="4"/>
          <w:sz w:val="24"/>
          <w:szCs w:val="24"/>
          <w:lang w:val="es-VE"/>
        </w:rPr>
        <w:t xml:space="preserve"> de manera general, </w:t>
      </w:r>
      <w:r>
        <w:rPr>
          <w:rFonts w:hint="default" w:ascii="Arial" w:hAnsi="Arial" w:cs="Arial"/>
          <w:bCs/>
          <w:spacing w:val="4"/>
          <w:sz w:val="24"/>
          <w:szCs w:val="24"/>
          <w:lang w:val="es-MX"/>
        </w:rPr>
        <w:t>es un plan diseñado para ofrecer a los empleados oportunidades de crecimiento y desarrollo profesional</w:t>
      </w:r>
      <w:r>
        <w:rPr>
          <w:rFonts w:hint="default" w:ascii="Arial" w:hAnsi="Arial" w:cs="Arial"/>
          <w:bCs/>
          <w:spacing w:val="4"/>
          <w:sz w:val="24"/>
          <w:szCs w:val="24"/>
          <w:lang w:val="es-VE"/>
        </w:rPr>
        <w:t xml:space="preserve">,  </w:t>
      </w:r>
      <w:r>
        <w:rPr>
          <w:rFonts w:hint="default" w:ascii="Arial" w:hAnsi="Arial" w:cs="Arial"/>
          <w:bCs/>
          <w:spacing w:val="4"/>
          <w:sz w:val="24"/>
          <w:szCs w:val="24"/>
          <w:lang w:val="es-MX"/>
        </w:rPr>
        <w:t>respondiendo a las necesidades cambiantes del mercado laboral, garantizando la formación a lo largo de la vida.</w:t>
      </w:r>
    </w:p>
    <w:p w14:paraId="5BC4668A">
      <w:pPr>
        <w:spacing w:line="360" w:lineRule="auto"/>
        <w:ind w:left="0" w:leftChars="0" w:firstLine="463" w:firstLineChars="193"/>
        <w:rPr>
          <w:rFonts w:hint="default" w:ascii="Arial" w:hAnsi="Arial" w:cs="Arial"/>
          <w:bCs/>
          <w:spacing w:val="4"/>
          <w:sz w:val="24"/>
          <w:szCs w:val="24"/>
          <w:lang w:val="es-MX"/>
        </w:rPr>
      </w:pPr>
      <w:r>
        <w:rPr>
          <w:rFonts w:hint="default" w:ascii="Arial" w:hAnsi="Arial" w:eastAsia="SimSun" w:cs="Arial"/>
          <w:i w:val="0"/>
          <w:iCs w:val="0"/>
          <w:caps w:val="0"/>
          <w:color w:val="000000"/>
          <w:spacing w:val="0"/>
          <w:sz w:val="24"/>
          <w:szCs w:val="24"/>
          <w:lang w:val="es-VE"/>
        </w:rPr>
        <w:t xml:space="preserve">En atención a </w:t>
      </w:r>
      <w:r>
        <w:rPr>
          <w:rFonts w:hint="default" w:ascii="Arial" w:hAnsi="Arial" w:eastAsia="SimSun" w:cs="Arial"/>
          <w:sz w:val="24"/>
          <w:szCs w:val="24"/>
        </w:rPr>
        <w:t>Chiavenato (</w:t>
      </w:r>
      <w:r>
        <w:rPr>
          <w:rFonts w:hint="default" w:ascii="Arial" w:hAnsi="Arial" w:eastAsia="SimSun" w:cs="Arial"/>
          <w:sz w:val="24"/>
          <w:szCs w:val="24"/>
          <w:lang w:val="es-VE"/>
        </w:rPr>
        <w:t>2001)</w:t>
      </w:r>
      <w:r>
        <w:rPr>
          <w:rFonts w:hint="default" w:eastAsia="SimSun" w:cs="Arial"/>
          <w:sz w:val="24"/>
          <w:szCs w:val="24"/>
          <w:lang w:val="es-VE"/>
        </w:rPr>
        <w:t>,</w:t>
      </w:r>
      <w:r>
        <w:rPr>
          <w:rFonts w:hint="default" w:ascii="Arial" w:hAnsi="Arial" w:eastAsia="SimSun" w:cs="Arial"/>
          <w:sz w:val="24"/>
          <w:szCs w:val="24"/>
        </w:rPr>
        <w:t xml:space="preserve"> </w:t>
      </w:r>
      <w:r>
        <w:rPr>
          <w:rFonts w:hint="default" w:ascii="Arial" w:hAnsi="Arial" w:cs="Arial"/>
          <w:bCs/>
          <w:spacing w:val="4"/>
          <w:sz w:val="24"/>
          <w:szCs w:val="24"/>
          <w:lang w:val="es-MX"/>
        </w:rPr>
        <w:t xml:space="preserve"> un programa de formación  pretende</w:t>
      </w:r>
      <w:r>
        <w:rPr>
          <w:rFonts w:hint="default" w:cs="Arial"/>
          <w:bCs/>
          <w:spacing w:val="4"/>
          <w:sz w:val="24"/>
          <w:szCs w:val="24"/>
          <w:lang w:val="es-VE"/>
        </w:rPr>
        <w:t>,</w:t>
      </w:r>
      <w:r>
        <w:rPr>
          <w:rFonts w:hint="default" w:ascii="Arial" w:hAnsi="Arial" w:cs="Arial"/>
          <w:bCs/>
          <w:spacing w:val="4"/>
          <w:sz w:val="24"/>
          <w:szCs w:val="24"/>
          <w:lang w:val="es-MX"/>
        </w:rPr>
        <w:t xml:space="preserve"> entre otros aspectos:</w:t>
      </w:r>
    </w:p>
    <w:p w14:paraId="5159A97C">
      <w:pPr>
        <w:pStyle w:val="48"/>
        <w:numPr>
          <w:ilvl w:val="0"/>
          <w:numId w:val="4"/>
        </w:numPr>
        <w:tabs>
          <w:tab w:val="left" w:pos="0"/>
          <w:tab w:val="left" w:pos="426"/>
          <w:tab w:val="clear" w:pos="720"/>
        </w:tabs>
        <w:spacing w:line="360" w:lineRule="auto"/>
        <w:ind w:left="0" w:leftChars="0" w:firstLine="478" w:firstLineChars="193"/>
        <w:rPr>
          <w:rFonts w:hint="default" w:ascii="Arial" w:hAnsi="Arial" w:cs="Arial"/>
          <w:bCs/>
          <w:spacing w:val="4"/>
          <w:sz w:val="24"/>
          <w:szCs w:val="24"/>
          <w:lang w:val="es-MX"/>
        </w:rPr>
      </w:pPr>
      <w:r>
        <w:rPr>
          <w:rFonts w:hint="default" w:ascii="Arial" w:hAnsi="Arial" w:cs="Arial"/>
          <w:bCs/>
          <w:spacing w:val="4"/>
          <w:sz w:val="24"/>
          <w:szCs w:val="24"/>
          <w:lang w:val="es-MX"/>
        </w:rPr>
        <w:t>Proporcionar al nuevo personal una visión y perspectiva global sobre la organización a la que ingresa,</w:t>
      </w:r>
      <w:r>
        <w:rPr>
          <w:rFonts w:hint="default" w:ascii="Arial" w:hAnsi="Arial" w:cs="Arial"/>
          <w:bCs/>
          <w:spacing w:val="4"/>
          <w:sz w:val="24"/>
          <w:szCs w:val="24"/>
          <w:lang w:val="es-VE"/>
        </w:rPr>
        <w:t xml:space="preserve"> a través de</w:t>
      </w:r>
      <w:r>
        <w:rPr>
          <w:rFonts w:hint="default" w:ascii="Arial" w:hAnsi="Arial" w:cs="Arial"/>
          <w:bCs/>
          <w:spacing w:val="4"/>
          <w:sz w:val="24"/>
          <w:szCs w:val="24"/>
          <w:lang w:val="es-MX"/>
        </w:rPr>
        <w:t xml:space="preserve"> un conocimiento formal de un historia, estructura organizativa, niveles jerárquicos, bienes y/o servicios que </w:t>
      </w:r>
      <w:r>
        <w:rPr>
          <w:rFonts w:hint="default" w:ascii="Arial" w:hAnsi="Arial" w:cs="Arial"/>
          <w:bCs/>
          <w:spacing w:val="4"/>
          <w:sz w:val="24"/>
          <w:szCs w:val="24"/>
          <w:lang w:val="es-VE"/>
        </w:rPr>
        <w:t>genera</w:t>
      </w:r>
      <w:r>
        <w:rPr>
          <w:rFonts w:hint="default" w:ascii="Arial" w:hAnsi="Arial" w:cs="Arial"/>
          <w:bCs/>
          <w:spacing w:val="4"/>
          <w:sz w:val="24"/>
          <w:szCs w:val="24"/>
          <w:lang w:val="es-MX"/>
        </w:rPr>
        <w:t xml:space="preserve"> la empresa, beneficios, </w:t>
      </w:r>
      <w:r>
        <w:rPr>
          <w:rFonts w:hint="default" w:ascii="Arial" w:hAnsi="Arial" w:cs="Arial"/>
          <w:bCs/>
          <w:spacing w:val="4"/>
          <w:sz w:val="24"/>
          <w:szCs w:val="24"/>
          <w:lang w:val="es-VE"/>
        </w:rPr>
        <w:t>etc.</w:t>
      </w:r>
      <w:r>
        <w:rPr>
          <w:rFonts w:hint="default" w:ascii="Arial" w:hAnsi="Arial" w:cs="Arial"/>
          <w:bCs/>
          <w:spacing w:val="4"/>
          <w:sz w:val="24"/>
          <w:szCs w:val="24"/>
          <w:lang w:val="es-MX"/>
        </w:rPr>
        <w:t>, a fin de elevar su moral y reducir ansiedades que posibiliten desviaciones prematuras.</w:t>
      </w:r>
    </w:p>
    <w:p w14:paraId="44A4471F">
      <w:pPr>
        <w:pStyle w:val="48"/>
        <w:numPr>
          <w:ilvl w:val="0"/>
          <w:numId w:val="4"/>
        </w:numPr>
        <w:tabs>
          <w:tab w:val="left" w:pos="0"/>
          <w:tab w:val="left" w:pos="426"/>
          <w:tab w:val="clear" w:pos="720"/>
        </w:tabs>
        <w:spacing w:line="360" w:lineRule="auto"/>
        <w:ind w:left="0" w:leftChars="0" w:firstLine="478" w:firstLineChars="193"/>
        <w:rPr>
          <w:rFonts w:hint="default" w:ascii="Arial" w:hAnsi="Arial" w:cs="Arial"/>
          <w:bCs/>
          <w:spacing w:val="4"/>
          <w:sz w:val="24"/>
          <w:szCs w:val="24"/>
          <w:lang w:val="es-MX"/>
        </w:rPr>
      </w:pPr>
      <w:r>
        <w:rPr>
          <w:rFonts w:hint="default" w:ascii="Arial" w:hAnsi="Arial" w:cs="Arial"/>
          <w:bCs/>
          <w:spacing w:val="4"/>
          <w:sz w:val="24"/>
          <w:szCs w:val="24"/>
          <w:lang w:val="es-MX"/>
        </w:rPr>
        <w:t>Darle a conocer a los empleados normas, reglamentos, políticas y condiciones de trabajo bajo los cuales se regirán y se desenvolverán, a fin de minimizar desorientaciones, reducir su inseguridad y temor inicial al enfrentarse a nuevas situaciones laborales desconocidas.</w:t>
      </w:r>
    </w:p>
    <w:p w14:paraId="0646BE91">
      <w:pPr>
        <w:pStyle w:val="48"/>
        <w:numPr>
          <w:ilvl w:val="0"/>
          <w:numId w:val="4"/>
        </w:numPr>
        <w:tabs>
          <w:tab w:val="left" w:pos="0"/>
          <w:tab w:val="left" w:pos="426"/>
          <w:tab w:val="clear" w:pos="720"/>
        </w:tabs>
        <w:spacing w:line="360" w:lineRule="auto"/>
        <w:ind w:left="0" w:leftChars="0" w:firstLine="478" w:firstLineChars="193"/>
        <w:rPr>
          <w:rFonts w:hint="default" w:ascii="Arial" w:hAnsi="Arial" w:cs="Arial"/>
          <w:bCs/>
          <w:spacing w:val="4"/>
          <w:sz w:val="24"/>
          <w:szCs w:val="24"/>
          <w:lang w:val="es-MX"/>
        </w:rPr>
      </w:pPr>
      <w:r>
        <w:rPr>
          <w:rFonts w:hint="default" w:ascii="Arial" w:hAnsi="Arial" w:cs="Arial"/>
          <w:bCs/>
          <w:spacing w:val="4"/>
          <w:sz w:val="24"/>
          <w:szCs w:val="24"/>
          <w:lang w:val="es-MX"/>
        </w:rPr>
        <w:t>Exponerle al trabajador como la organización se hace cada día con su labor, explicándole y conociéndole la importancia de su trabajo, con el propósito de crear sentimientos de pertenencia a la empresa, confianza a su labor, en sus superiores y de satisfacción al sentirse tomado en cuenta y considerado.</w:t>
      </w:r>
    </w:p>
    <w:p w14:paraId="494EBF7D">
      <w:pPr>
        <w:pStyle w:val="48"/>
        <w:numPr>
          <w:ilvl w:val="0"/>
          <w:numId w:val="4"/>
        </w:numPr>
        <w:tabs>
          <w:tab w:val="left" w:pos="0"/>
          <w:tab w:val="left" w:pos="426"/>
          <w:tab w:val="clear" w:pos="720"/>
        </w:tabs>
        <w:spacing w:line="360" w:lineRule="auto"/>
        <w:ind w:left="0" w:leftChars="0" w:firstLine="478" w:firstLineChars="193"/>
        <w:rPr>
          <w:rFonts w:hint="default" w:ascii="Arial" w:hAnsi="Arial" w:cs="Arial"/>
          <w:bCs/>
          <w:spacing w:val="4"/>
          <w:sz w:val="24"/>
          <w:szCs w:val="24"/>
          <w:lang w:val="es-MX"/>
        </w:rPr>
      </w:pPr>
      <w:r>
        <w:rPr>
          <w:rFonts w:hint="default" w:ascii="Arial" w:hAnsi="Arial" w:cs="Arial"/>
          <w:bCs/>
          <w:spacing w:val="4"/>
          <w:sz w:val="24"/>
          <w:szCs w:val="24"/>
          <w:lang w:val="es-MX"/>
        </w:rPr>
        <w:t>Actualizarlo, manteniendo informado a los empleados activos sobre cambios tanto externos, como internos de la organización a sus efectos sobre sus labores.</w:t>
      </w:r>
    </w:p>
    <w:p w14:paraId="713CC1F1">
      <w:pPr>
        <w:keepNext w:val="0"/>
        <w:keepLines w:val="0"/>
        <w:pageBreakBefore w:val="0"/>
        <w:widowControl/>
        <w:kinsoku/>
        <w:wordWrap/>
        <w:overflowPunct/>
        <w:topLinePunct w:val="0"/>
        <w:autoSpaceDE/>
        <w:autoSpaceDN/>
        <w:bidi w:val="0"/>
        <w:adjustRightInd/>
        <w:snapToGrid/>
        <w:textAlignment w:val="auto"/>
        <w:rPr>
          <w:rFonts w:hint="default" w:ascii="Arial" w:hAnsi="Arial" w:cs="Arial"/>
          <w:bCs/>
          <w:color w:val="auto"/>
          <w:spacing w:val="4"/>
          <w:sz w:val="24"/>
          <w:szCs w:val="24"/>
          <w:lang w:val="es-VE" w:eastAsia="es-ES" w:bidi="ar-SA"/>
        </w:rPr>
      </w:pPr>
      <w:r>
        <w:rPr>
          <w:rFonts w:hint="default" w:ascii="Arial" w:hAnsi="Arial" w:cs="Arial"/>
          <w:bCs/>
          <w:color w:val="auto"/>
          <w:spacing w:val="4"/>
          <w:sz w:val="24"/>
          <w:szCs w:val="24"/>
          <w:lang w:val="es-VE" w:eastAsia="es-ES" w:bidi="ar-SA"/>
        </w:rPr>
        <w:t>.En definitiva, no se debe pasar por alto que</w:t>
      </w:r>
      <w:r>
        <w:rPr>
          <w:rFonts w:hint="default" w:cs="Arial"/>
          <w:bCs/>
          <w:color w:val="auto"/>
          <w:spacing w:val="4"/>
          <w:sz w:val="24"/>
          <w:szCs w:val="24"/>
          <w:lang w:val="es-VE" w:eastAsia="es-ES" w:bidi="ar-SA"/>
        </w:rPr>
        <w:t xml:space="preserve"> </w:t>
      </w:r>
      <w:r>
        <w:rPr>
          <w:rFonts w:hint="default" w:ascii="Arial" w:hAnsi="Arial" w:cs="Arial"/>
          <w:bCs/>
          <w:color w:val="auto"/>
          <w:spacing w:val="4"/>
          <w:sz w:val="24"/>
          <w:szCs w:val="24"/>
          <w:lang w:val="es-VE" w:eastAsia="es-ES" w:bidi="ar-SA"/>
        </w:rPr>
        <w:t xml:space="preserve"> l</w:t>
      </w:r>
      <w:r>
        <w:rPr>
          <w:rFonts w:hint="default" w:ascii="Arial" w:hAnsi="Arial" w:eastAsia="Arial" w:cs="Arial"/>
          <w:i w:val="0"/>
          <w:iCs w:val="0"/>
          <w:caps w:val="0"/>
          <w:color w:val="auto"/>
          <w:spacing w:val="0"/>
          <w:sz w:val="24"/>
          <w:szCs w:val="24"/>
          <w:shd w:val="clear" w:fill="FFFFFF"/>
        </w:rPr>
        <w:t>os programas de formación son importantes porque</w:t>
      </w:r>
      <w:r>
        <w:rPr>
          <w:rFonts w:hint="default" w:eastAsia="Arial" w:cs="Arial"/>
          <w:i w:val="0"/>
          <w:iCs w:val="0"/>
          <w:caps w:val="0"/>
          <w:color w:val="auto"/>
          <w:spacing w:val="0"/>
          <w:sz w:val="24"/>
          <w:szCs w:val="24"/>
          <w:shd w:val="clear" w:fill="FFFFFF"/>
          <w:lang w:val="es-VE"/>
        </w:rPr>
        <w:t xml:space="preserve"> </w:t>
      </w:r>
      <w:r>
        <w:rPr>
          <w:rFonts w:hint="default" w:ascii="Arial" w:hAnsi="Arial" w:eastAsia="Arial" w:cs="Arial"/>
          <w:i w:val="0"/>
          <w:iCs w:val="0"/>
          <w:caps w:val="0"/>
          <w:color w:val="auto"/>
          <w:spacing w:val="0"/>
          <w:sz w:val="24"/>
          <w:szCs w:val="24"/>
          <w:shd w:val="clear" w:fill="FFFFFF"/>
        </w:rPr>
        <w:t>permiten a las personas adquirir conocimientos y habilidades para desarrollarse profesionalmente.</w:t>
      </w:r>
    </w:p>
    <w:p w14:paraId="510FE6C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cs="Arial"/>
          <w:bCs/>
          <w:spacing w:val="4"/>
          <w:sz w:val="24"/>
          <w:szCs w:val="24"/>
          <w:lang w:val="es-VE" w:eastAsia="es-ES" w:bidi="ar-SA"/>
        </w:rPr>
      </w:pPr>
    </w:p>
    <w:p w14:paraId="6A608974">
      <w:pPr>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default" w:cs="Arial"/>
          <w:b/>
          <w:bCs w:val="0"/>
          <w:spacing w:val="4"/>
          <w:sz w:val="24"/>
          <w:szCs w:val="24"/>
          <w:lang w:val="es-VE" w:eastAsia="es-ES" w:bidi="ar-SA"/>
        </w:rPr>
      </w:pPr>
      <w:r>
        <w:rPr>
          <w:rFonts w:hint="default" w:cs="Arial"/>
          <w:b/>
          <w:bCs w:val="0"/>
          <w:spacing w:val="4"/>
          <w:sz w:val="24"/>
          <w:szCs w:val="24"/>
          <w:lang w:val="es-VE" w:eastAsia="es-ES" w:bidi="ar-SA"/>
        </w:rPr>
        <w:t>Programas de Formación Académica</w:t>
      </w:r>
    </w:p>
    <w:p w14:paraId="1EFD323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cs="Arial"/>
          <w:b/>
          <w:bCs w:val="0"/>
          <w:spacing w:val="4"/>
          <w:sz w:val="24"/>
          <w:szCs w:val="24"/>
          <w:lang w:val="es-VE" w:eastAsia="es-ES" w:bidi="ar-SA"/>
        </w:rPr>
      </w:pPr>
    </w:p>
    <w:p w14:paraId="204D06AB">
      <w:pPr>
        <w:spacing w:line="360" w:lineRule="auto"/>
        <w:ind w:left="0" w:leftChars="0" w:firstLine="463" w:firstLineChars="193"/>
        <w:rPr>
          <w:rFonts w:hint="default" w:ascii="Arial" w:hAnsi="Arial" w:eastAsia="SimSun" w:cs="Arial"/>
          <w:i w:val="0"/>
          <w:iCs w:val="0"/>
          <w:caps w:val="0"/>
          <w:color w:val="000000"/>
          <w:spacing w:val="0"/>
          <w:sz w:val="24"/>
          <w:szCs w:val="24"/>
          <w:lang w:val="es-VE"/>
        </w:rPr>
      </w:pPr>
      <w:r>
        <w:rPr>
          <w:rFonts w:hint="default" w:eastAsia="SimSun" w:cs="Arial"/>
          <w:i w:val="0"/>
          <w:iCs w:val="0"/>
          <w:caps w:val="0"/>
          <w:color w:val="000000"/>
          <w:spacing w:val="0"/>
          <w:sz w:val="24"/>
          <w:szCs w:val="24"/>
          <w:lang w:val="es-VE"/>
        </w:rPr>
        <w:t>De manera general,</w:t>
      </w:r>
      <w:r>
        <w:rPr>
          <w:rFonts w:hint="default" w:ascii="Arial" w:hAnsi="Arial" w:eastAsia="SimSun" w:cs="Arial"/>
          <w:i w:val="0"/>
          <w:iCs w:val="0"/>
          <w:caps w:val="0"/>
          <w:color w:val="000000"/>
          <w:spacing w:val="0"/>
          <w:sz w:val="24"/>
          <w:szCs w:val="24"/>
          <w:lang w:val="es-VE"/>
        </w:rPr>
        <w:t xml:space="preserve"> l</w:t>
      </w:r>
      <w:r>
        <w:rPr>
          <w:rFonts w:hint="default" w:ascii="Arial" w:hAnsi="Arial" w:eastAsia="SimSun" w:cs="Arial"/>
          <w:i w:val="0"/>
          <w:iCs w:val="0"/>
          <w:caps w:val="0"/>
          <w:color w:val="000000"/>
          <w:spacing w:val="0"/>
          <w:sz w:val="24"/>
          <w:szCs w:val="24"/>
        </w:rPr>
        <w:t xml:space="preserve">os programas de formación académica tienen por objeto la adquisición de conocimientos y habilidades en los diversos temas </w:t>
      </w:r>
      <w:r>
        <w:rPr>
          <w:rFonts w:hint="default" w:ascii="Arial" w:hAnsi="Arial" w:eastAsia="SimSun" w:cs="Arial"/>
          <w:i w:val="0"/>
          <w:iCs w:val="0"/>
          <w:caps w:val="0"/>
          <w:color w:val="000000"/>
          <w:spacing w:val="0"/>
          <w:sz w:val="24"/>
          <w:szCs w:val="24"/>
          <w:lang w:val="es-VE"/>
        </w:rPr>
        <w:t>asociados al conocim</w:t>
      </w:r>
      <w:r>
        <w:rPr>
          <w:rFonts w:hint="default" w:eastAsia="SimSun" w:cs="Arial"/>
          <w:i w:val="0"/>
          <w:iCs w:val="0"/>
          <w:caps w:val="0"/>
          <w:color w:val="000000"/>
          <w:spacing w:val="0"/>
          <w:sz w:val="24"/>
          <w:szCs w:val="24"/>
          <w:lang w:val="es-VE"/>
        </w:rPr>
        <w:t>i</w:t>
      </w:r>
      <w:r>
        <w:rPr>
          <w:rFonts w:hint="default" w:ascii="Arial" w:hAnsi="Arial" w:eastAsia="SimSun" w:cs="Arial"/>
          <w:i w:val="0"/>
          <w:iCs w:val="0"/>
          <w:caps w:val="0"/>
          <w:color w:val="000000"/>
          <w:spacing w:val="0"/>
          <w:sz w:val="24"/>
          <w:szCs w:val="24"/>
          <w:lang w:val="es-VE"/>
        </w:rPr>
        <w:t xml:space="preserve">ento,  tales como </w:t>
      </w:r>
      <w:r>
        <w:rPr>
          <w:rFonts w:hint="default" w:ascii="Arial" w:hAnsi="Arial" w:eastAsia="SimSun" w:cs="Arial"/>
          <w:i w:val="0"/>
          <w:iCs w:val="0"/>
          <w:caps w:val="0"/>
          <w:color w:val="000000"/>
          <w:spacing w:val="0"/>
          <w:sz w:val="24"/>
          <w:szCs w:val="24"/>
        </w:rPr>
        <w:t xml:space="preserve"> ciencia,  matemáticas,  tecnología, idiomas, deporte,  actividades lúdicas, culturales, procesos de autogestión, </w:t>
      </w:r>
      <w:r>
        <w:rPr>
          <w:rFonts w:hint="default" w:ascii="Arial" w:hAnsi="Arial" w:eastAsia="SimSun" w:cs="Arial"/>
          <w:i w:val="0"/>
          <w:iCs w:val="0"/>
          <w:caps w:val="0"/>
          <w:color w:val="000000"/>
          <w:spacing w:val="0"/>
          <w:sz w:val="24"/>
          <w:szCs w:val="24"/>
          <w:lang w:val="es-VE"/>
        </w:rPr>
        <w:t>part</w:t>
      </w:r>
      <w:r>
        <w:rPr>
          <w:rFonts w:hint="default" w:ascii="Arial" w:hAnsi="Arial" w:eastAsia="SimSun" w:cs="Arial"/>
          <w:i w:val="0"/>
          <w:iCs w:val="0"/>
          <w:caps w:val="0"/>
          <w:color w:val="000000"/>
          <w:spacing w:val="0"/>
          <w:sz w:val="24"/>
          <w:szCs w:val="24"/>
        </w:rPr>
        <w:t>icipación,  trabajo comunitario e institucional</w:t>
      </w:r>
      <w:r>
        <w:rPr>
          <w:rFonts w:hint="default" w:ascii="Arial" w:hAnsi="Arial" w:eastAsia="SimSun" w:cs="Arial"/>
          <w:i w:val="0"/>
          <w:iCs w:val="0"/>
          <w:caps w:val="0"/>
          <w:color w:val="000000"/>
          <w:spacing w:val="0"/>
          <w:sz w:val="24"/>
          <w:szCs w:val="24"/>
          <w:lang w:val="es-VE"/>
        </w:rPr>
        <w:t>, entre otros.</w:t>
      </w:r>
    </w:p>
    <w:p w14:paraId="413CF902">
      <w:pPr>
        <w:rPr>
          <w:rFonts w:hint="default" w:ascii="Arial" w:hAnsi="Arial" w:eastAsia="Times New Roman" w:cs="Arial"/>
          <w:bCs/>
          <w:spacing w:val="4"/>
          <w:sz w:val="24"/>
          <w:szCs w:val="24"/>
          <w:lang w:val="es-MX" w:eastAsia="es-ES" w:bidi="ar-SA"/>
        </w:rPr>
      </w:pPr>
      <w:r>
        <w:rPr>
          <w:rFonts w:hint="default" w:ascii="Arial" w:hAnsi="Arial" w:eastAsia="Times New Roman" w:cs="Arial"/>
          <w:bCs/>
          <w:spacing w:val="4"/>
          <w:sz w:val="24"/>
          <w:szCs w:val="24"/>
          <w:lang w:val="es-VE" w:eastAsia="es-ES" w:bidi="ar-SA"/>
        </w:rPr>
        <w:t>Específicamente en cuanto a l</w:t>
      </w:r>
      <w:r>
        <w:rPr>
          <w:rFonts w:hint="default" w:ascii="Arial" w:hAnsi="Arial" w:eastAsia="Times New Roman" w:cs="Arial"/>
          <w:bCs/>
          <w:spacing w:val="4"/>
          <w:sz w:val="24"/>
          <w:szCs w:val="24"/>
          <w:lang w:val="es-MX" w:eastAsia="es-ES" w:bidi="ar-SA"/>
        </w:rPr>
        <w:t xml:space="preserve">os programas de formación </w:t>
      </w:r>
      <w:r>
        <w:rPr>
          <w:rFonts w:hint="default" w:ascii="Arial" w:hAnsi="Arial" w:eastAsia="Times New Roman" w:cs="Arial"/>
          <w:bCs/>
          <w:spacing w:val="4"/>
          <w:sz w:val="24"/>
          <w:szCs w:val="24"/>
          <w:lang w:val="es-VE" w:eastAsia="es-ES" w:bidi="ar-SA"/>
        </w:rPr>
        <w:t>docente,</w:t>
      </w:r>
      <w:r>
        <w:rPr>
          <w:rFonts w:hint="default" w:cs="Arial"/>
          <w:bCs/>
          <w:spacing w:val="4"/>
          <w:sz w:val="24"/>
          <w:szCs w:val="24"/>
          <w:lang w:val="es-VE" w:eastAsia="es-ES" w:bidi="ar-SA"/>
        </w:rPr>
        <w:t xml:space="preserve"> </w:t>
      </w:r>
      <w:r>
        <w:rPr>
          <w:rFonts w:hint="default" w:ascii="Arial" w:hAnsi="Arial" w:eastAsia="Times New Roman" w:cs="Arial"/>
          <w:bCs/>
          <w:spacing w:val="4"/>
          <w:sz w:val="24"/>
          <w:szCs w:val="24"/>
          <w:lang w:val="es-VE" w:eastAsia="es-ES" w:bidi="ar-SA"/>
        </w:rPr>
        <w:t xml:space="preserve">Zuñica (2002) indica </w:t>
      </w:r>
      <w:r>
        <w:rPr>
          <w:rFonts w:hint="default" w:cs="Arial"/>
          <w:bCs/>
          <w:spacing w:val="4"/>
          <w:sz w:val="24"/>
          <w:szCs w:val="24"/>
          <w:lang w:val="es-VE" w:eastAsia="es-ES" w:bidi="ar-SA"/>
        </w:rPr>
        <w:t xml:space="preserve">que </w:t>
      </w:r>
      <w:r>
        <w:rPr>
          <w:rFonts w:hint="default" w:ascii="Arial" w:hAnsi="Arial" w:eastAsia="Times New Roman" w:cs="Arial"/>
          <w:bCs/>
          <w:spacing w:val="4"/>
          <w:sz w:val="24"/>
          <w:szCs w:val="24"/>
          <w:lang w:val="es-MX" w:eastAsia="es-ES" w:bidi="ar-SA"/>
        </w:rPr>
        <w:t>son diversos en su forma y fondo</w:t>
      </w:r>
      <w:r>
        <w:rPr>
          <w:rFonts w:hint="default" w:ascii="Arial" w:hAnsi="Arial" w:eastAsia="Times New Roman" w:cs="Arial"/>
          <w:bCs/>
          <w:spacing w:val="4"/>
          <w:sz w:val="24"/>
          <w:szCs w:val="24"/>
          <w:lang w:val="es-VE" w:eastAsia="es-ES" w:bidi="ar-SA"/>
        </w:rPr>
        <w:t xml:space="preserve">,  </w:t>
      </w:r>
      <w:r>
        <w:rPr>
          <w:rFonts w:hint="default" w:cs="Arial"/>
          <w:bCs/>
          <w:spacing w:val="4"/>
          <w:sz w:val="24"/>
          <w:szCs w:val="24"/>
          <w:lang w:val="es-VE" w:eastAsia="es-ES" w:bidi="ar-SA"/>
        </w:rPr>
        <w:t xml:space="preserve">y deben </w:t>
      </w:r>
      <w:r>
        <w:rPr>
          <w:rFonts w:hint="default" w:ascii="Arial" w:hAnsi="Arial" w:eastAsia="Times New Roman" w:cs="Arial"/>
          <w:bCs/>
          <w:spacing w:val="4"/>
          <w:sz w:val="24"/>
          <w:szCs w:val="24"/>
          <w:lang w:val="es-MX" w:eastAsia="es-ES" w:bidi="ar-SA"/>
        </w:rPr>
        <w:t>fortalecerse en lo político, lo académico y lo económic</w:t>
      </w:r>
      <w:r>
        <w:rPr>
          <w:rFonts w:hint="default" w:ascii="Arial" w:hAnsi="Arial" w:eastAsia="Times New Roman" w:cs="Arial"/>
          <w:bCs/>
          <w:spacing w:val="4"/>
          <w:sz w:val="24"/>
          <w:szCs w:val="24"/>
          <w:lang w:val="es-VE" w:eastAsia="es-ES" w:bidi="ar-SA"/>
        </w:rPr>
        <w:t>o, es</w:t>
      </w:r>
      <w:r>
        <w:rPr>
          <w:rFonts w:hint="default" w:ascii="Arial" w:hAnsi="Arial" w:eastAsia="Times New Roman" w:cs="Arial"/>
          <w:bCs/>
          <w:spacing w:val="4"/>
          <w:sz w:val="24"/>
          <w:szCs w:val="24"/>
          <w:lang w:val="es-MX" w:eastAsia="es-ES" w:bidi="ar-SA"/>
        </w:rPr>
        <w:t xml:space="preserve"> decir,  proyectos académicos coherentes, fundamentados y pertinentes a las necesidades y al momento sociohistórico de la institución, </w:t>
      </w:r>
      <w:r>
        <w:rPr>
          <w:rFonts w:hint="default" w:ascii="Arial" w:hAnsi="Arial" w:eastAsia="Times New Roman" w:cs="Arial"/>
          <w:bCs/>
          <w:spacing w:val="4"/>
          <w:sz w:val="24"/>
          <w:szCs w:val="24"/>
          <w:lang w:val="es-VE" w:eastAsia="es-ES" w:bidi="ar-SA"/>
        </w:rPr>
        <w:t>y con</w:t>
      </w:r>
      <w:r>
        <w:rPr>
          <w:rFonts w:hint="default" w:ascii="Arial" w:hAnsi="Arial" w:eastAsia="Times New Roman" w:cs="Arial"/>
          <w:bCs/>
          <w:spacing w:val="4"/>
          <w:sz w:val="24"/>
          <w:szCs w:val="24"/>
          <w:lang w:val="es-MX" w:eastAsia="es-ES" w:bidi="ar-SA"/>
        </w:rPr>
        <w:t xml:space="preserve"> una adecuada articulación entre la planeación-administración-evaluación, que posibiliten consolidar con ello la superación académica y elevar la calidad de la educación.</w:t>
      </w:r>
    </w:p>
    <w:p w14:paraId="50B36429">
      <w:pPr>
        <w:rPr>
          <w:rFonts w:hint="default" w:ascii="Arial" w:hAnsi="Arial" w:eastAsia="Candara" w:cs="Arial"/>
          <w:color w:val="000000"/>
          <w:sz w:val="24"/>
          <w:szCs w:val="24"/>
          <w:lang w:val="es-VE"/>
        </w:rPr>
      </w:pPr>
      <w:r>
        <w:rPr>
          <w:rFonts w:hint="default" w:ascii="Arial" w:hAnsi="Arial" w:eastAsia="Candara" w:cs="Arial"/>
          <w:color w:val="000000"/>
          <w:sz w:val="24"/>
          <w:szCs w:val="24"/>
        </w:rPr>
        <w:t>La formación permanente de</w:t>
      </w:r>
      <w:r>
        <w:rPr>
          <w:rFonts w:hint="default" w:ascii="Arial" w:hAnsi="Arial" w:eastAsia="Candara" w:cs="Arial"/>
          <w:color w:val="000000"/>
          <w:sz w:val="24"/>
          <w:szCs w:val="24"/>
          <w:lang w:val="es-VE"/>
        </w:rPr>
        <w:t xml:space="preserve"> los docentes de universidades </w:t>
      </w:r>
      <w:r>
        <w:rPr>
          <w:rFonts w:hint="default" w:ascii="Arial" w:hAnsi="Arial" w:eastAsia="Candara" w:cs="Arial"/>
          <w:color w:val="000000"/>
          <w:sz w:val="24"/>
          <w:szCs w:val="24"/>
        </w:rPr>
        <w:t xml:space="preserve"> constituye una necesidad creciente y fundamental para todos los profesionales encargados de la docencia, </w:t>
      </w:r>
      <w:r>
        <w:rPr>
          <w:rFonts w:hint="default" w:ascii="Arial" w:hAnsi="Arial" w:eastAsia="Candara" w:cs="Arial"/>
          <w:color w:val="000000"/>
          <w:sz w:val="24"/>
          <w:szCs w:val="24"/>
          <w:lang w:val="es-VE"/>
        </w:rPr>
        <w:t>en aras</w:t>
      </w:r>
      <w:r>
        <w:rPr>
          <w:rFonts w:hint="default" w:ascii="Arial" w:hAnsi="Arial" w:eastAsia="Candara" w:cs="Arial"/>
          <w:color w:val="000000"/>
          <w:sz w:val="24"/>
          <w:szCs w:val="24"/>
        </w:rPr>
        <w:t xml:space="preserve"> de brindar respuesta a las demandas de la sociedad que </w:t>
      </w:r>
      <w:r>
        <w:rPr>
          <w:rFonts w:hint="default" w:ascii="Arial" w:hAnsi="Arial" w:eastAsia="Candara" w:cs="Arial"/>
          <w:color w:val="000000"/>
          <w:sz w:val="24"/>
          <w:szCs w:val="24"/>
          <w:lang w:val="es-VE"/>
        </w:rPr>
        <w:t>demanda</w:t>
      </w:r>
      <w:r>
        <w:rPr>
          <w:rFonts w:hint="default" w:ascii="Arial" w:hAnsi="Arial" w:eastAsia="Candara" w:cs="Arial"/>
          <w:color w:val="000000"/>
          <w:sz w:val="24"/>
          <w:szCs w:val="24"/>
        </w:rPr>
        <w:t xml:space="preserve"> una educación universitaria de calidad.</w:t>
      </w:r>
      <w:r>
        <w:rPr>
          <w:rFonts w:hint="default" w:ascii="Arial" w:hAnsi="Arial" w:eastAsia="Candara" w:cs="Arial"/>
          <w:color w:val="000000"/>
          <w:sz w:val="24"/>
          <w:szCs w:val="24"/>
          <w:lang w:val="es-VE"/>
        </w:rPr>
        <w:t xml:space="preserve">  Existen diferentes programas de formación universitaria,  dependiendo de la política y estructura de la universidad y el país de ubicación, dirigidos tanto a personal docente de nueva incorporación o no, a continuación se reseñan algunos, tanto nacionales como internacionales, para luego detallar el PFADI de la UPEL, centro de este estudio.</w:t>
      </w:r>
    </w:p>
    <w:p w14:paraId="5E7F1749">
      <w:pPr>
        <w:spacing w:line="240" w:lineRule="auto"/>
        <w:rPr>
          <w:rFonts w:hint="default" w:ascii="Arial" w:hAnsi="Arial" w:eastAsia="Times New Roman" w:cs="Arial"/>
          <w:bCs/>
          <w:spacing w:val="4"/>
          <w:sz w:val="24"/>
          <w:szCs w:val="24"/>
          <w:lang w:val="es-MX" w:eastAsia="es-ES" w:bidi="ar-SA"/>
        </w:rPr>
      </w:pPr>
    </w:p>
    <w:p w14:paraId="0D5F95BB">
      <w:pPr>
        <w:rPr>
          <w:rFonts w:hint="default" w:ascii="Arial" w:hAnsi="Arial" w:eastAsia="Times New Roman"/>
          <w:bCs/>
          <w:spacing w:val="4"/>
          <w:sz w:val="24"/>
          <w:szCs w:val="24"/>
          <w:lang w:val="es-VE" w:eastAsia="es-ES"/>
        </w:rPr>
      </w:pPr>
      <w:r>
        <w:rPr>
          <w:rFonts w:hint="default" w:ascii="Arial" w:hAnsi="Arial" w:eastAsia="Times New Roman"/>
          <w:b/>
          <w:bCs w:val="0"/>
          <w:spacing w:val="4"/>
          <w:sz w:val="24"/>
          <w:szCs w:val="24"/>
          <w:lang w:val="es-VE" w:eastAsia="es-ES"/>
        </w:rPr>
        <w:t>Plan de formación Docente. Universidad de Atlántico 2021. Colombia</w:t>
      </w:r>
      <w:r>
        <w:rPr>
          <w:rFonts w:hint="default" w:ascii="Arial" w:hAnsi="Arial" w:eastAsia="Times New Roman"/>
          <w:bCs/>
          <w:spacing w:val="4"/>
          <w:sz w:val="24"/>
          <w:szCs w:val="24"/>
          <w:lang w:val="es-VE" w:eastAsia="es-ES"/>
        </w:rPr>
        <w:t>.</w:t>
      </w:r>
      <w:r>
        <w:rPr>
          <w:rFonts w:hint="default"/>
          <w:bCs/>
          <w:spacing w:val="4"/>
          <w:sz w:val="24"/>
          <w:szCs w:val="24"/>
          <w:lang w:val="es-VE" w:eastAsia="es-ES"/>
        </w:rPr>
        <w:t xml:space="preserve"> </w:t>
      </w:r>
      <w:r>
        <w:rPr>
          <w:rFonts w:hint="default" w:ascii="Arial" w:hAnsi="Arial" w:eastAsia="Times New Roman"/>
          <w:bCs/>
          <w:spacing w:val="4"/>
          <w:sz w:val="24"/>
          <w:szCs w:val="24"/>
          <w:lang w:val="es-VE" w:eastAsia="es-ES"/>
        </w:rPr>
        <w:t>La Universidad del Atlántico de Colombia,  de acuerdo con Vicerrectoría de Docencia (2021), brinda  un plan de formación docente que contempla cursos, conferencias y seminarios teóricoprácticos que permiten la actualización docente denominado Plan de Formación Docente 2021, basado en  la normatividad contemplada en la Resolución 0004 del 31 de marzo de 2009 en la que se fundamenta su creación.</w:t>
      </w:r>
    </w:p>
    <w:p w14:paraId="4641FDF2">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El Plan de Formación Docente 2021, se concibe como el conjunto de estrategias, procesos y acciones de gestión académica, que la institución ofrece a los docentes directa o indirectamente, con el fin de actualizar y profundizar sus conocimientos, habilidades y destrezas para desarrollar la docencia, la investigación y la extensión con calidad,  innovación y alto sentido de compromiso con las necesidades de la Región Caribe y Colombia.</w:t>
      </w:r>
    </w:p>
    <w:p w14:paraId="0904DE69">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Está bajo la administración de la  Vicerrectoría de Docencia, la cual  es responsable de planear, organizar, dirigir y controlar las actividades propias de la función misional Docencia, verificando el cumplimiento de los objetivos trazados</w:t>
      </w:r>
      <w:r>
        <w:rPr>
          <w:rFonts w:hint="default"/>
          <w:bCs/>
          <w:spacing w:val="4"/>
          <w:sz w:val="24"/>
          <w:szCs w:val="24"/>
          <w:lang w:val="es-VE" w:eastAsia="es-ES"/>
        </w:rPr>
        <w:t xml:space="preserve">. </w:t>
      </w:r>
      <w:r>
        <w:rPr>
          <w:rFonts w:hint="default" w:ascii="Arial" w:hAnsi="Arial" w:eastAsia="Times New Roman"/>
          <w:bCs/>
          <w:spacing w:val="4"/>
          <w:sz w:val="24"/>
          <w:szCs w:val="24"/>
          <w:lang w:val="es-VE" w:eastAsia="es-ES"/>
        </w:rPr>
        <w:t>.Este programa se oferta anualmente, es optativo para los docentes y está guiado bajo los criterios de pertinencia, excelencia y de acuerdo a las tendencias de la educación superior y al plan estratégico vigente de la institución.</w:t>
      </w:r>
      <w:r>
        <w:rPr>
          <w:rFonts w:hint="default"/>
          <w:bCs/>
          <w:spacing w:val="4"/>
          <w:sz w:val="24"/>
          <w:szCs w:val="24"/>
          <w:lang w:val="es-VE" w:eastAsia="es-ES"/>
        </w:rPr>
        <w:t xml:space="preserve"> </w:t>
      </w:r>
      <w:r>
        <w:rPr>
          <w:rFonts w:hint="default" w:ascii="Arial" w:hAnsi="Arial" w:eastAsia="Times New Roman"/>
          <w:bCs/>
          <w:spacing w:val="4"/>
          <w:sz w:val="24"/>
          <w:szCs w:val="24"/>
          <w:lang w:val="es-VE" w:eastAsia="es-ES"/>
        </w:rPr>
        <w:t>Está ofertado desde el 2009, y dividido en dos categorías: (a) Formación Postgradual y (b)  Formación Permanente Docente.  El programa de Formación Postgradual se ofertó en  2018 y en la actualidad solo está ofreciendo el de  Formación Permanente Docente.</w:t>
      </w:r>
    </w:p>
    <w:p w14:paraId="067603FA">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El Programa de Formación Permanente Docente, está agrupado en cuatro (4) áreas: (a)Desarrollo Pedagógico Docente, (b)Tecnologías de la Información y las Comunicaciones Integradas a la Docencia,  (c)Multilingüísmo, con enfásis en ingles y (d)Competencias Comunicativas.</w:t>
      </w:r>
    </w:p>
    <w:p w14:paraId="68CD01E0">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 xml:space="preserve">Se encuentra dirigido a docentes, grupos de investigación, Coordinadores de programa, Decanos. Son de carácter voluntario y están destinados a toda la comunidad académica docente, más existen seis (6) cursos específicos de carácter obligatorio destinados a profesores que han obtenido bajos resultados en la evaluación docente realizada por los estudiantes, estos cursos están centrados en las áreas que han sido detectadas que deben ser fortalecidas para un adecuado ejercicio docente. </w:t>
      </w:r>
    </w:p>
    <w:p w14:paraId="76AE63B9">
      <w:pPr>
        <w:spacing w:line="240" w:lineRule="auto"/>
        <w:rPr>
          <w:rFonts w:hint="default" w:ascii="Arial" w:hAnsi="Arial" w:eastAsia="Times New Roman"/>
          <w:b/>
          <w:bCs w:val="0"/>
          <w:color w:val="auto"/>
          <w:spacing w:val="4"/>
          <w:sz w:val="24"/>
          <w:szCs w:val="24"/>
          <w:lang w:val="es-VE" w:eastAsia="es-ES"/>
        </w:rPr>
      </w:pPr>
    </w:p>
    <w:p w14:paraId="08A24817">
      <w:pPr>
        <w:rPr>
          <w:rFonts w:hint="default" w:ascii="Arial" w:hAnsi="Arial" w:eastAsia="Times New Roman"/>
          <w:bCs/>
          <w:spacing w:val="4"/>
          <w:sz w:val="24"/>
          <w:szCs w:val="24"/>
          <w:lang w:val="es-VE" w:eastAsia="es-ES"/>
        </w:rPr>
      </w:pPr>
      <w:r>
        <w:rPr>
          <w:rFonts w:hint="default" w:ascii="Arial" w:hAnsi="Arial" w:eastAsia="Times New Roman"/>
          <w:b/>
          <w:bCs w:val="0"/>
          <w:color w:val="auto"/>
          <w:spacing w:val="4"/>
          <w:sz w:val="24"/>
          <w:szCs w:val="24"/>
          <w:lang w:val="es-VE" w:eastAsia="es-ES"/>
        </w:rPr>
        <w:t>Programa de Formación Docente. Universidad de Colima-México</w:t>
      </w:r>
      <w:r>
        <w:rPr>
          <w:rFonts w:hint="default"/>
          <w:bCs/>
          <w:spacing w:val="4"/>
          <w:sz w:val="24"/>
          <w:szCs w:val="24"/>
          <w:lang w:val="es-VE" w:eastAsia="es-ES"/>
        </w:rPr>
        <w:t xml:space="preserve">. </w:t>
      </w:r>
      <w:r>
        <w:rPr>
          <w:rFonts w:hint="default" w:ascii="Arial" w:hAnsi="Arial" w:eastAsia="Times New Roman"/>
          <w:bCs/>
          <w:spacing w:val="4"/>
          <w:sz w:val="24"/>
          <w:szCs w:val="24"/>
          <w:lang w:val="es-VE" w:eastAsia="es-ES"/>
        </w:rPr>
        <w:t xml:space="preserve">La Universidad de Colima de México, en atención a Secretaría Académica (2012),  consciente de su función social formadora y como resultado de la implantación de un nuevo modelo,  crea el Programa Institucional de Formación Docente. Diseñado para atender, en un primer momento (2010- 2013) las necesidades institucionales derivadas del modelo educativo adoptado a partir de 2010. </w:t>
      </w:r>
    </w:p>
    <w:p w14:paraId="431755EB">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En 2008 se replantea la acción formadora, cambiando el nombre a Programa de Capacitación y Desarrollo del Personal Académico, cuyo modelo de formación responde a dos características básicas: (a)la formación integral y (b)la adquisición de competencias para el desempeño laboral, bajo el enfoque educativo centrado en el aprendizaje.</w:t>
      </w:r>
    </w:p>
    <w:p w14:paraId="363EB325">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El programa busca establecer los patrones generales de acción, tendientes a: (a)Que la planta docente universitaria alcance el nivel requerido en dicho perfil y (b)Consolidar el modelo educativo institucional. Promueve  el desarrollo de competencias que contribuyan a alcanzar el perfil docente, así como  optimizar el desempeño profesional y personal de los  profesores, en el marco del modelo educativo institucional.</w:t>
      </w:r>
    </w:p>
    <w:p w14:paraId="192AFDC1">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Las diferentes acciones del programa (simposios, conferencias, foros, cursos, talleres, seminarios, encuentros y diplomados, entre otras), están estructuradas a partir de dos dimensiones: (a) Profesional, cuyo objetivo es brindar al docente las competencias profesionales necesarias (disciplinarias, didáctico-pedagógicas y genéricas), para garantizar su óptimo desempeño profesional y (b) Personal, orientada a promover y fortalecer el crecimiento en sus ámbitos personal, social, psicológico, físico, ético y ciudadano. Cada una de estas dimensiones está integrada por áreas específicas de desarrollo,</w:t>
      </w:r>
    </w:p>
    <w:p w14:paraId="32B84B85">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A fin de proporcionar formación, capacitación y actualización integral del profesorado resulta indispensable abrir el abanico de actividades que se desarrollen en el marco del programa, es por ello que se trazan dos niveles de organización eventos y  diplomados.</w:t>
      </w:r>
    </w:p>
    <w:p w14:paraId="3F349CA7">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 xml:space="preserve">Los eventos de interés general se administran a través de simposios, conferencias, foros, cursos, talleres, seminarios, encuentros, que se realizan por área del programa (disciplinar, didáctica, curricular, gestión del conocimiento, gestión escolar y desarrollo personal) con la finalidad de introducir al académico en temas de la función docencia y reflexionar en torno a ellos para ofrecer soluciones, así como intercambiar experiencias de interés para la comunidad académica universitaria en su totalidad. </w:t>
      </w:r>
    </w:p>
    <w:p w14:paraId="57F465DB">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 xml:space="preserve">Los Diplomados, se encuentran orientados a profundizar en las temáticas y desarrollo de habilidades para el desempeño eficaz de las actividades académicas, considerando el reconocimiento de cursos tomados en la universidad para acreditar algunos módulos de diplomados específicos,  además queda abierta la posibilidad de desarrollar otros diplomados de acuerdo a las necesidades que se presenten en cada etapa de desarrollo del profesorado. </w:t>
      </w:r>
    </w:p>
    <w:p w14:paraId="3CD6EEE0">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 xml:space="preserve"> En programa se administra en dos fases, inicial y permanente.</w:t>
      </w:r>
    </w:p>
    <w:p w14:paraId="08C64C98">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1.Fase inicial. Periodo comprendido entre 2012 y 2013. Tomando como base la agenda prospectiva del modelo institucional, el programa se enfocará, de manera preferente a responder a las necesidades de formación derivadas de dicha implantación.</w:t>
      </w:r>
    </w:p>
    <w:p w14:paraId="6723F06F">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2.Fase permanente. A partir de 2013 se promueve, preferentemente, la formación integral y desarrollo personal de los docentes, abordando las necesidades detectadas en cada área y focalizando su atención en determinados planteles, sin dejar de lado las necesidades institucionales que resulten del monitoreo permanente de la implantación del modelo educativo.</w:t>
      </w:r>
    </w:p>
    <w:p w14:paraId="37EEBBF5">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Las instancias que participan directamente en el programa son el  Comité Institucional para el Desarrollo del Personal Académico (CIDPA) y la Dirección General de Desarrollo del Personal Académico (DiGeDPA) .</w:t>
      </w:r>
    </w:p>
    <w:p w14:paraId="0F40D777">
      <w:pPr>
        <w:spacing w:line="240" w:lineRule="auto"/>
        <w:rPr>
          <w:rFonts w:hint="default" w:ascii="Arial" w:hAnsi="Arial" w:eastAsia="Times New Roman"/>
          <w:bCs/>
          <w:spacing w:val="4"/>
          <w:sz w:val="24"/>
          <w:szCs w:val="24"/>
          <w:lang w:val="es-VE" w:eastAsia="es-ES"/>
        </w:rPr>
      </w:pPr>
    </w:p>
    <w:p w14:paraId="087C0731">
      <w:pPr>
        <w:rPr>
          <w:rFonts w:hint="default"/>
          <w:bCs/>
          <w:spacing w:val="4"/>
          <w:sz w:val="24"/>
          <w:szCs w:val="24"/>
          <w:lang w:val="es-VE" w:eastAsia="es-ES"/>
        </w:rPr>
      </w:pPr>
      <w:r>
        <w:rPr>
          <w:rFonts w:hint="default" w:ascii="Arial" w:hAnsi="Arial" w:eastAsia="Times New Roman"/>
          <w:b/>
          <w:bCs w:val="0"/>
          <w:spacing w:val="4"/>
          <w:sz w:val="24"/>
          <w:szCs w:val="24"/>
          <w:lang w:val="es-VE" w:eastAsia="es-ES"/>
        </w:rPr>
        <w:t xml:space="preserve">Programa de Formación Docente. Universidad </w:t>
      </w:r>
      <w:r>
        <w:rPr>
          <w:rFonts w:hint="default"/>
          <w:b/>
          <w:bCs w:val="0"/>
          <w:spacing w:val="4"/>
          <w:sz w:val="24"/>
          <w:szCs w:val="24"/>
          <w:lang w:val="es-VE" w:eastAsia="es-ES"/>
        </w:rPr>
        <w:t>Autónoma</w:t>
      </w:r>
      <w:r>
        <w:rPr>
          <w:rFonts w:hint="default" w:ascii="Arial" w:hAnsi="Arial" w:eastAsia="Times New Roman"/>
          <w:b/>
          <w:bCs w:val="0"/>
          <w:spacing w:val="4"/>
          <w:sz w:val="24"/>
          <w:szCs w:val="24"/>
          <w:lang w:val="es-VE" w:eastAsia="es-ES"/>
        </w:rPr>
        <w:t xml:space="preserve"> de Madrid-España</w:t>
      </w:r>
      <w:r>
        <w:rPr>
          <w:rFonts w:hint="default"/>
          <w:b/>
          <w:bCs w:val="0"/>
          <w:spacing w:val="4"/>
          <w:sz w:val="24"/>
          <w:szCs w:val="24"/>
          <w:lang w:val="es-VE" w:eastAsia="es-ES"/>
        </w:rPr>
        <w:t xml:space="preserve">. </w:t>
      </w:r>
      <w:r>
        <w:rPr>
          <w:rFonts w:hint="default" w:ascii="Arial" w:hAnsi="Arial" w:eastAsia="Times New Roman"/>
          <w:bCs/>
          <w:spacing w:val="4"/>
          <w:sz w:val="24"/>
          <w:szCs w:val="24"/>
          <w:lang w:val="es-VE" w:eastAsia="es-ES"/>
        </w:rPr>
        <w:t>La Universidad Autónoma de Madrid en España,</w:t>
      </w:r>
      <w:r>
        <w:rPr>
          <w:rFonts w:hint="default"/>
          <w:bCs/>
          <w:spacing w:val="4"/>
          <w:sz w:val="24"/>
          <w:szCs w:val="24"/>
          <w:lang w:val="es-VE" w:eastAsia="es-ES"/>
        </w:rPr>
        <w:t xml:space="preserve"> UAM (2011),</w:t>
      </w:r>
      <w:r>
        <w:rPr>
          <w:rFonts w:hint="default" w:ascii="Arial" w:hAnsi="Arial" w:eastAsia="Times New Roman"/>
          <w:bCs/>
          <w:spacing w:val="4"/>
          <w:sz w:val="24"/>
          <w:szCs w:val="24"/>
          <w:lang w:val="es-VE" w:eastAsia="es-ES"/>
        </w:rPr>
        <w:t>brinda el Programa de  Formación Docente, dirigido al personal docente de nueva incorporación a la UAM, ofreciendo diferentes acciones formativas y cuyo  objetivo  es ayudar al profesorado en la adquisición de competencias y habilidades que resulten de interés para completar su perfil docente</w:t>
      </w:r>
      <w:r>
        <w:rPr>
          <w:rFonts w:hint="default"/>
          <w:bCs/>
          <w:spacing w:val="4"/>
          <w:sz w:val="24"/>
          <w:szCs w:val="24"/>
          <w:lang w:val="es-VE" w:eastAsia="es-ES"/>
        </w:rPr>
        <w:t>.</w:t>
      </w:r>
    </w:p>
    <w:p w14:paraId="30664D3F">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Está dirigido a  todos los profesores nuevos en las categorías: (a)Personal Predoctoral, (b)Docentes con contrato temporal y con contrato de acceso de personal investigador doctor, (c)Docentes con contrato permanente y (d)Docentes de Centros Adscritos a la UAM.</w:t>
      </w:r>
    </w:p>
    <w:p w14:paraId="2A4C2E82">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El Programa de Formación Inicial consta de los cursos: (a)El concepto de competencia y la formación en competencias, (b)Autoridad y liderazgo. Comunicaciones en el aula,  (c)Cómo evaluar los resultados del aprendizaje y (d)Diseño y planificación del proceso de enseñanza-aprendizaje en el contexto de una asignatura. Elaboración de la guía docente..</w:t>
      </w:r>
    </w:p>
    <w:p w14:paraId="385803B1">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 xml:space="preserve">Los cursos de formación esencialmente teórica son cursados en sesiones de entre dos y cuatro horas de duración, cuyas fechas y horarios se publican en la página web del Programa de Formación Docente UAM.  La aprobación de estos cursos es imprescindible para cursar los bloques temáticos de (a) Aprendizaje autónomo y motivación, (b) Metodologías activas y (c)Evaluación del aprendizaje. </w:t>
      </w:r>
    </w:p>
    <w:p w14:paraId="378AD209">
      <w:pPr>
        <w:rPr>
          <w:rFonts w:hint="default" w:ascii="Arial" w:hAnsi="Arial" w:eastAsia="Times New Roman"/>
          <w:bCs/>
          <w:spacing w:val="4"/>
          <w:sz w:val="24"/>
          <w:szCs w:val="24"/>
          <w:lang w:val="es-VE" w:eastAsia="es-ES"/>
        </w:rPr>
      </w:pPr>
      <w:r>
        <w:rPr>
          <w:rFonts w:hint="default" w:ascii="Arial" w:hAnsi="Arial" w:eastAsia="Times New Roman"/>
          <w:bCs/>
          <w:spacing w:val="4"/>
          <w:sz w:val="24"/>
          <w:szCs w:val="24"/>
          <w:lang w:val="es-VE" w:eastAsia="es-ES"/>
        </w:rPr>
        <w:t>Se ofrecen 30 cupos por edición  y  para la obtención del certificado se requiere la asistencia presencial de, al menos, un 80% del total de horas de cada curso. La Facultad de Formación de Profesorado y Educación de la Universidad Autónoma de Madrid (UAM) es la encargada de administrar el Programa de Formación Docente. </w:t>
      </w:r>
    </w:p>
    <w:p w14:paraId="6E48C5A0">
      <w:pPr>
        <w:spacing w:line="240" w:lineRule="auto"/>
        <w:rPr>
          <w:rFonts w:hint="default" w:ascii="Arial" w:hAnsi="Arial" w:eastAsia="Times New Roman"/>
          <w:bCs/>
          <w:spacing w:val="4"/>
          <w:sz w:val="24"/>
          <w:szCs w:val="24"/>
          <w:lang w:val="es-VE" w:eastAsia="es-ES"/>
        </w:rPr>
      </w:pPr>
    </w:p>
    <w:p w14:paraId="0B04806C">
      <w:pPr>
        <w:rPr>
          <w:rFonts w:hint="default" w:ascii="Arial" w:hAnsi="Arial" w:cs="Arial"/>
          <w:sz w:val="24"/>
          <w:szCs w:val="24"/>
          <w:lang w:val="es-VE"/>
        </w:rPr>
      </w:pPr>
      <w:r>
        <w:rPr>
          <w:rFonts w:hint="default" w:ascii="Arial" w:hAnsi="Arial" w:eastAsia="SimSun" w:cs="Arial"/>
          <w:b/>
          <w:bCs/>
          <w:sz w:val="24"/>
          <w:szCs w:val="24"/>
        </w:rPr>
        <w:t xml:space="preserve"> Programa Integral de Formación para el Docente Instructor de la UCV: ALETHEIA</w:t>
      </w:r>
      <w:r>
        <w:rPr>
          <w:rFonts w:hint="default" w:ascii="Arial" w:hAnsi="Arial" w:cs="Arial"/>
          <w:sz w:val="24"/>
          <w:szCs w:val="24"/>
          <w:lang w:val="es-VE"/>
        </w:rPr>
        <w:t xml:space="preserve">. La  Universidad Central de Venezuela (UCV) a través del </w:t>
      </w:r>
      <w:r>
        <w:rPr>
          <w:rFonts w:hint="default" w:ascii="Arial" w:hAnsi="Arial" w:eastAsia="SimSun" w:cs="Arial"/>
          <w:sz w:val="24"/>
          <w:szCs w:val="24"/>
        </w:rPr>
        <w:t xml:space="preserve"> Sistema de Actualización Docente del Profesorado de la Universidad Central de Venezuela (SADPRO-UCV),  adscrit</w:t>
      </w:r>
      <w:r>
        <w:rPr>
          <w:rFonts w:hint="default" w:ascii="Arial" w:hAnsi="Arial" w:cs="Arial"/>
          <w:sz w:val="24"/>
          <w:szCs w:val="24"/>
          <w:lang w:val="es-VE"/>
        </w:rPr>
        <w:t>o</w:t>
      </w:r>
      <w:r>
        <w:rPr>
          <w:rFonts w:hint="default" w:ascii="Arial" w:hAnsi="Arial" w:eastAsia="SimSun" w:cs="Arial"/>
          <w:sz w:val="24"/>
          <w:szCs w:val="24"/>
        </w:rPr>
        <w:t xml:space="preserve"> al Vicerrectorado Académico,</w:t>
      </w:r>
      <w:r>
        <w:rPr>
          <w:rFonts w:hint="default" w:ascii="Arial" w:hAnsi="Arial" w:cs="Arial"/>
          <w:sz w:val="24"/>
          <w:szCs w:val="24"/>
          <w:lang w:val="es-VE"/>
        </w:rPr>
        <w:t xml:space="preserve"> de acuerdo con</w:t>
      </w:r>
      <w:r>
        <w:rPr>
          <w:rFonts w:hint="default" w:cs="Arial"/>
          <w:sz w:val="24"/>
          <w:szCs w:val="24"/>
          <w:lang w:val="es-VE"/>
        </w:rPr>
        <w:t xml:space="preserve"> </w:t>
      </w:r>
      <w:r>
        <w:rPr>
          <w:rFonts w:hint="default" w:ascii="Arial" w:hAnsi="Arial" w:cs="Arial"/>
          <w:sz w:val="24"/>
          <w:szCs w:val="24"/>
          <w:lang w:val="es-VE"/>
        </w:rPr>
        <w:t>Amelli (2010), s</w:t>
      </w:r>
      <w:r>
        <w:rPr>
          <w:rFonts w:hint="default" w:ascii="Arial" w:hAnsi="Arial" w:eastAsia="SimSun" w:cs="Arial"/>
          <w:sz w:val="24"/>
          <w:szCs w:val="24"/>
        </w:rPr>
        <w:t xml:space="preserve">u objetivo fundamental es planificar, ejecutar y evaluar programas de educación permanente </w:t>
      </w:r>
      <w:r>
        <w:rPr>
          <w:rFonts w:hint="default" w:ascii="Arial" w:hAnsi="Arial" w:cs="Arial"/>
          <w:sz w:val="24"/>
          <w:szCs w:val="24"/>
          <w:lang w:val="es-VE"/>
        </w:rPr>
        <w:t xml:space="preserve">de los profesores, propiciando </w:t>
      </w:r>
      <w:r>
        <w:rPr>
          <w:rFonts w:hint="default" w:ascii="Arial" w:hAnsi="Arial" w:eastAsia="SimSun" w:cs="Arial"/>
          <w:sz w:val="24"/>
          <w:szCs w:val="24"/>
        </w:rPr>
        <w:t>el correcto desempeño de sus funciones en los campos de la enseñanza, la investigación, y la extensión</w:t>
      </w:r>
      <w:r>
        <w:rPr>
          <w:rFonts w:hint="default" w:ascii="Arial" w:hAnsi="Arial" w:cs="Arial"/>
          <w:sz w:val="24"/>
          <w:szCs w:val="24"/>
          <w:lang w:val="es-VE"/>
        </w:rPr>
        <w:t xml:space="preserve">, apoyando </w:t>
      </w:r>
      <w:r>
        <w:rPr>
          <w:rFonts w:hint="default" w:ascii="Arial" w:hAnsi="Arial" w:eastAsia="SimSun" w:cs="Arial"/>
          <w:sz w:val="24"/>
          <w:szCs w:val="24"/>
        </w:rPr>
        <w:t xml:space="preserve"> su proceso de formación y actualización permanente </w:t>
      </w:r>
      <w:r>
        <w:rPr>
          <w:rFonts w:hint="default" w:ascii="Arial" w:hAnsi="Arial" w:cs="Arial"/>
          <w:sz w:val="24"/>
          <w:szCs w:val="24"/>
          <w:lang w:val="es-VE"/>
        </w:rPr>
        <w:t>con</w:t>
      </w:r>
      <w:r>
        <w:rPr>
          <w:rFonts w:hint="default" w:ascii="Arial" w:hAnsi="Arial" w:eastAsia="SimSun" w:cs="Arial"/>
          <w:sz w:val="24"/>
          <w:szCs w:val="24"/>
        </w:rPr>
        <w:t xml:space="preserve"> Programas Integrales, Diplomados, Seminarios, Asesorías, Investigaciones y Servicios Técnicos</w:t>
      </w:r>
      <w:r>
        <w:rPr>
          <w:rFonts w:hint="default" w:ascii="Arial" w:hAnsi="Arial" w:cs="Arial"/>
          <w:sz w:val="24"/>
          <w:szCs w:val="24"/>
          <w:lang w:val="es-VE"/>
        </w:rPr>
        <w:t>.</w:t>
      </w:r>
    </w:p>
    <w:p w14:paraId="4538EED0">
      <w:pPr>
        <w:rPr>
          <w:rFonts w:hint="default" w:ascii="Arial" w:hAnsi="Arial" w:eastAsia="SimSun" w:cs="Arial"/>
          <w:sz w:val="24"/>
          <w:szCs w:val="24"/>
        </w:rPr>
      </w:pPr>
      <w:r>
        <w:rPr>
          <w:rFonts w:hint="default" w:ascii="Arial" w:hAnsi="Arial" w:cs="Arial"/>
          <w:sz w:val="24"/>
          <w:szCs w:val="24"/>
          <w:lang w:val="es-VE"/>
        </w:rPr>
        <w:t>En este sentido SADPRO-UCV</w:t>
      </w:r>
      <w:r>
        <w:rPr>
          <w:rFonts w:hint="default" w:ascii="Arial" w:hAnsi="Arial" w:eastAsia="SimSun" w:cs="Arial"/>
          <w:sz w:val="24"/>
          <w:szCs w:val="24"/>
        </w:rPr>
        <w:t xml:space="preserve"> </w:t>
      </w:r>
      <w:r>
        <w:rPr>
          <w:rFonts w:hint="default" w:ascii="Arial" w:hAnsi="Arial" w:cs="Arial"/>
          <w:sz w:val="24"/>
          <w:szCs w:val="24"/>
          <w:lang w:val="es-VE"/>
        </w:rPr>
        <w:t xml:space="preserve">desarrolla </w:t>
      </w:r>
      <w:r>
        <w:rPr>
          <w:rFonts w:hint="default" w:ascii="Arial" w:hAnsi="Arial" w:eastAsia="SimSun" w:cs="Arial"/>
          <w:sz w:val="24"/>
          <w:szCs w:val="24"/>
        </w:rPr>
        <w:t xml:space="preserve"> </w:t>
      </w:r>
      <w:r>
        <w:rPr>
          <w:rFonts w:hint="default" w:ascii="Arial" w:hAnsi="Arial" w:cs="Arial"/>
          <w:sz w:val="24"/>
          <w:szCs w:val="24"/>
          <w:lang w:val="es-VE"/>
        </w:rPr>
        <w:t xml:space="preserve">el </w:t>
      </w:r>
      <w:r>
        <w:rPr>
          <w:rFonts w:hint="default" w:ascii="Arial" w:hAnsi="Arial" w:eastAsia="SimSun" w:cs="Arial"/>
          <w:sz w:val="24"/>
          <w:szCs w:val="24"/>
        </w:rPr>
        <w:t xml:space="preserve"> Programa Integral de Formación para el Docente Instructor de la UCV: ALETHEIA,</w:t>
      </w:r>
      <w:r>
        <w:rPr>
          <w:rFonts w:hint="default" w:eastAsia="SimSun" w:cs="Arial"/>
          <w:sz w:val="24"/>
          <w:szCs w:val="24"/>
          <w:lang w:val="es-VE"/>
        </w:rPr>
        <w:t xml:space="preserve"> </w:t>
      </w:r>
      <w:r>
        <w:rPr>
          <w:rFonts w:hint="default" w:ascii="Arial" w:hAnsi="Arial" w:eastAsia="SimSun" w:cs="Arial"/>
          <w:sz w:val="24"/>
          <w:szCs w:val="24"/>
        </w:rPr>
        <w:t>especialmente diseñado para docentes que ingresan a la UCV en el escalafón de Instructor, con el propósito de apoyarlo en su desempeño académico con miras a ofrecerle un soporte significativo que le permita enriquecer su quehacer pedagógico, potenciar su actividad de investigación, propiciar su actualización permanente y crear en él sentido de pertenencia y compromiso con la Institución</w:t>
      </w:r>
      <w:r>
        <w:rPr>
          <w:rFonts w:hint="default" w:eastAsia="SimSun" w:cs="Arial"/>
          <w:sz w:val="24"/>
          <w:szCs w:val="24"/>
          <w:lang w:val="es-VE"/>
        </w:rPr>
        <w:t>.</w:t>
      </w:r>
    </w:p>
    <w:p w14:paraId="3EEDD2E8">
      <w:pPr>
        <w:numPr>
          <w:ilvl w:val="0"/>
          <w:numId w:val="0"/>
        </w:numPr>
        <w:ind w:left="0" w:leftChars="0" w:firstLine="480" w:firstLineChars="200"/>
        <w:rPr>
          <w:rFonts w:hint="default" w:ascii="Arial" w:hAnsi="Arial" w:cs="Arial"/>
          <w:sz w:val="24"/>
          <w:szCs w:val="24"/>
          <w:lang w:val="es-VE"/>
        </w:rPr>
      </w:pPr>
      <w:r>
        <w:rPr>
          <w:rFonts w:hint="default" w:ascii="Arial" w:hAnsi="Arial" w:eastAsia="SimSun" w:cs="Arial"/>
          <w:sz w:val="24"/>
          <w:szCs w:val="24"/>
        </w:rPr>
        <w:t xml:space="preserve">ALETHEIA </w:t>
      </w:r>
      <w:r>
        <w:rPr>
          <w:rFonts w:hint="default" w:ascii="Arial" w:hAnsi="Arial" w:cs="Arial"/>
          <w:sz w:val="24"/>
          <w:szCs w:val="24"/>
          <w:lang w:val="es-VE"/>
        </w:rPr>
        <w:t>se sustenta en los p</w:t>
      </w:r>
      <w:r>
        <w:rPr>
          <w:rFonts w:hint="default" w:ascii="Arial" w:hAnsi="Arial" w:eastAsia="SimSun" w:cs="Arial"/>
          <w:sz w:val="24"/>
          <w:szCs w:val="24"/>
        </w:rPr>
        <w:t xml:space="preserve">rincipios: </w:t>
      </w:r>
      <w:r>
        <w:rPr>
          <w:rFonts w:hint="default" w:ascii="Arial" w:hAnsi="Arial" w:cs="Arial"/>
          <w:sz w:val="24"/>
          <w:szCs w:val="24"/>
          <w:lang w:val="es-VE"/>
        </w:rPr>
        <w:t>c</w:t>
      </w:r>
      <w:r>
        <w:rPr>
          <w:rFonts w:hint="default" w:ascii="Arial" w:hAnsi="Arial" w:eastAsia="SimSun" w:cs="Arial"/>
          <w:sz w:val="24"/>
          <w:szCs w:val="24"/>
        </w:rPr>
        <w:t>ontinuo</w:t>
      </w:r>
      <w:r>
        <w:rPr>
          <w:rFonts w:hint="default" w:ascii="Arial" w:hAnsi="Arial" w:cs="Arial"/>
          <w:sz w:val="24"/>
          <w:szCs w:val="24"/>
          <w:lang w:val="es-VE"/>
        </w:rPr>
        <w:t>, s</w:t>
      </w:r>
      <w:r>
        <w:rPr>
          <w:rFonts w:hint="default" w:ascii="Arial" w:hAnsi="Arial" w:eastAsia="SimSun" w:cs="Arial"/>
          <w:sz w:val="24"/>
          <w:szCs w:val="24"/>
        </w:rPr>
        <w:t>istémico</w:t>
      </w:r>
      <w:r>
        <w:rPr>
          <w:rFonts w:hint="default" w:ascii="Arial" w:hAnsi="Arial" w:cs="Arial"/>
          <w:sz w:val="24"/>
          <w:szCs w:val="24"/>
          <w:lang w:val="es-VE"/>
        </w:rPr>
        <w:t>, p</w:t>
      </w:r>
      <w:r>
        <w:rPr>
          <w:rFonts w:hint="default" w:ascii="Arial" w:hAnsi="Arial" w:eastAsia="SimSun" w:cs="Arial"/>
          <w:sz w:val="24"/>
          <w:szCs w:val="24"/>
        </w:rPr>
        <w:t>ertinente</w:t>
      </w:r>
      <w:r>
        <w:rPr>
          <w:rFonts w:hint="default" w:ascii="Arial" w:hAnsi="Arial" w:cs="Arial"/>
          <w:sz w:val="24"/>
          <w:szCs w:val="24"/>
          <w:lang w:val="es-VE"/>
        </w:rPr>
        <w:t>, f</w:t>
      </w:r>
      <w:r>
        <w:rPr>
          <w:rFonts w:hint="default" w:ascii="Arial" w:hAnsi="Arial" w:eastAsia="SimSun" w:cs="Arial"/>
          <w:sz w:val="24"/>
          <w:szCs w:val="24"/>
        </w:rPr>
        <w:t>lexible y versátil</w:t>
      </w:r>
      <w:r>
        <w:rPr>
          <w:rFonts w:hint="default" w:ascii="Arial" w:hAnsi="Arial" w:cs="Arial"/>
          <w:sz w:val="24"/>
          <w:szCs w:val="24"/>
          <w:lang w:val="es-VE"/>
        </w:rPr>
        <w:t>, y p</w:t>
      </w:r>
      <w:r>
        <w:rPr>
          <w:rFonts w:hint="default" w:ascii="Arial" w:hAnsi="Arial" w:eastAsia="SimSun" w:cs="Arial"/>
          <w:sz w:val="24"/>
          <w:szCs w:val="24"/>
        </w:rPr>
        <w:t>rogresivo</w:t>
      </w:r>
      <w:r>
        <w:rPr>
          <w:rFonts w:hint="default" w:ascii="Arial" w:hAnsi="Arial" w:cs="Arial"/>
          <w:sz w:val="24"/>
          <w:szCs w:val="24"/>
          <w:lang w:val="es-VE"/>
        </w:rPr>
        <w:t>. E</w:t>
      </w:r>
      <w:r>
        <w:rPr>
          <w:rFonts w:hint="default" w:ascii="Arial" w:hAnsi="Arial" w:eastAsia="SimSun" w:cs="Arial"/>
          <w:sz w:val="24"/>
          <w:szCs w:val="24"/>
        </w:rPr>
        <w:t xml:space="preserve">stá constituida por cuatro unidades didacticas, formadas por Módulos de Formación, </w:t>
      </w:r>
      <w:r>
        <w:rPr>
          <w:rFonts w:hint="default" w:ascii="Arial" w:hAnsi="Arial" w:cs="Arial"/>
          <w:sz w:val="24"/>
          <w:szCs w:val="24"/>
          <w:lang w:val="es-VE"/>
        </w:rPr>
        <w:t xml:space="preserve"> a saber: (a)Gestión, extensión y cultura universitaria; (b)Formación Docente; (c)Investigación y (d)Actualización</w:t>
      </w:r>
      <w:r>
        <w:rPr>
          <w:rFonts w:hint="default" w:cs="Arial"/>
          <w:sz w:val="24"/>
          <w:szCs w:val="24"/>
          <w:lang w:val="es-VE"/>
        </w:rPr>
        <w:t xml:space="preserve">, </w:t>
      </w:r>
      <w:r>
        <w:rPr>
          <w:rFonts w:hint="default" w:ascii="Arial" w:hAnsi="Arial" w:cs="Arial"/>
          <w:sz w:val="24"/>
          <w:szCs w:val="24"/>
          <w:lang w:val="es-VE"/>
        </w:rPr>
        <w:t>se presenta en la Tabla</w:t>
      </w:r>
      <w:r>
        <w:rPr>
          <w:rFonts w:hint="default" w:cs="Arial"/>
          <w:sz w:val="24"/>
          <w:szCs w:val="24"/>
          <w:lang w:val="es-VE"/>
        </w:rPr>
        <w:t xml:space="preserve"> </w:t>
      </w:r>
      <w:r>
        <w:rPr>
          <w:rFonts w:hint="default" w:ascii="Arial" w:hAnsi="Arial" w:cs="Arial"/>
          <w:sz w:val="24"/>
          <w:szCs w:val="24"/>
          <w:lang w:val="es-VE"/>
        </w:rPr>
        <w:t>7</w:t>
      </w:r>
      <w:r>
        <w:rPr>
          <w:rFonts w:hint="default" w:cs="Arial"/>
          <w:sz w:val="24"/>
          <w:szCs w:val="24"/>
          <w:lang w:val="es-VE"/>
        </w:rPr>
        <w:t>.</w:t>
      </w:r>
    </w:p>
    <w:p w14:paraId="50F7556C">
      <w:pPr>
        <w:numPr>
          <w:ilvl w:val="0"/>
          <w:numId w:val="0"/>
        </w:numPr>
        <w:spacing w:line="240" w:lineRule="auto"/>
        <w:rPr>
          <w:rFonts w:hint="default" w:ascii="Arial" w:hAnsi="Arial" w:cs="Arial"/>
          <w:sz w:val="6"/>
          <w:szCs w:val="6"/>
          <w:lang w:val="es-VE"/>
        </w:rPr>
      </w:pPr>
    </w:p>
    <w:p w14:paraId="6B2A705D">
      <w:pPr>
        <w:pStyle w:val="14"/>
        <w:numPr>
          <w:ilvl w:val="0"/>
          <w:numId w:val="0"/>
        </w:numPr>
        <w:spacing w:line="240" w:lineRule="auto"/>
        <w:rPr>
          <w:rFonts w:hint="default" w:ascii="Arial" w:hAnsi="Arial" w:cs="Arial"/>
          <w:b w:val="0"/>
          <w:bCs w:val="0"/>
          <w:i w:val="0"/>
          <w:iCs w:val="0"/>
          <w:sz w:val="24"/>
          <w:szCs w:val="24"/>
          <w:lang w:val="es-VE"/>
        </w:rPr>
      </w:pPr>
      <w:r>
        <w:rPr>
          <w:b/>
          <w:bCs/>
          <w:i w:val="0"/>
          <w:iCs w:val="0"/>
          <w:sz w:val="24"/>
          <w:szCs w:val="24"/>
        </w:rPr>
        <w:t xml:space="preserve">Tabla </w:t>
      </w:r>
      <w:r>
        <w:rPr>
          <w:b/>
          <w:bCs/>
          <w:i w:val="0"/>
          <w:iCs w:val="0"/>
          <w:sz w:val="24"/>
          <w:szCs w:val="24"/>
        </w:rPr>
        <w:fldChar w:fldCharType="begin"/>
      </w:r>
      <w:r>
        <w:rPr>
          <w:b/>
          <w:bCs/>
          <w:i w:val="0"/>
          <w:iCs w:val="0"/>
          <w:sz w:val="24"/>
          <w:szCs w:val="24"/>
        </w:rPr>
        <w:instrText xml:space="preserve"> SEQ Tabla \* ARABIC </w:instrText>
      </w:r>
      <w:r>
        <w:rPr>
          <w:b/>
          <w:bCs/>
          <w:i w:val="0"/>
          <w:iCs w:val="0"/>
          <w:sz w:val="24"/>
          <w:szCs w:val="24"/>
        </w:rPr>
        <w:fldChar w:fldCharType="separate"/>
      </w:r>
      <w:r>
        <w:rPr>
          <w:b/>
          <w:bCs/>
          <w:i w:val="0"/>
          <w:iCs w:val="0"/>
          <w:sz w:val="24"/>
          <w:szCs w:val="24"/>
        </w:rPr>
        <w:t>7</w:t>
      </w:r>
      <w:r>
        <w:rPr>
          <w:b/>
          <w:bCs/>
          <w:i w:val="0"/>
          <w:iCs w:val="0"/>
          <w:sz w:val="24"/>
          <w:szCs w:val="24"/>
        </w:rPr>
        <w:fldChar w:fldCharType="end"/>
      </w:r>
      <w:bookmarkStart w:id="30" w:name="_Toc5585"/>
      <w:r>
        <w:rPr>
          <w:b/>
          <w:bCs/>
          <w:i w:val="0"/>
          <w:iCs w:val="0"/>
          <w:sz w:val="24"/>
          <w:szCs w:val="24"/>
        </w:rPr>
        <w:br w:type="textWrapping"/>
      </w:r>
      <w:r>
        <w:rPr>
          <w:rFonts w:hint="default" w:ascii="Arial" w:hAnsi="Arial" w:cs="Arial"/>
          <w:b w:val="0"/>
          <w:bCs w:val="0"/>
          <w:i/>
          <w:iCs/>
          <w:sz w:val="24"/>
          <w:szCs w:val="24"/>
          <w:lang w:val="es-VE"/>
        </w:rPr>
        <w:t>Estructura de ALETHEIA</w:t>
      </w:r>
      <w:bookmarkEnd w:id="30"/>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6285"/>
        <w:gridCol w:w="1121"/>
      </w:tblGrid>
      <w:tr w14:paraId="25C4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tcBorders>
              <w:left w:val="nil"/>
              <w:right w:val="nil"/>
            </w:tcBorders>
          </w:tcPr>
          <w:p w14:paraId="0C48D553">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Unidad Didáctica</w:t>
            </w:r>
          </w:p>
        </w:tc>
        <w:tc>
          <w:tcPr>
            <w:tcW w:w="6285" w:type="dxa"/>
            <w:tcBorders>
              <w:left w:val="nil"/>
              <w:right w:val="nil"/>
            </w:tcBorders>
          </w:tcPr>
          <w:p w14:paraId="7B452F6A">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Módulo</w:t>
            </w:r>
          </w:p>
        </w:tc>
        <w:tc>
          <w:tcPr>
            <w:tcW w:w="1121" w:type="dxa"/>
            <w:tcBorders>
              <w:left w:val="nil"/>
              <w:right w:val="nil"/>
            </w:tcBorders>
          </w:tcPr>
          <w:p w14:paraId="6E8B1017">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Nro.horas</w:t>
            </w:r>
          </w:p>
        </w:tc>
      </w:tr>
      <w:tr w14:paraId="6F88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restart"/>
            <w:tcBorders>
              <w:left w:val="nil"/>
              <w:right w:val="nil"/>
            </w:tcBorders>
          </w:tcPr>
          <w:p w14:paraId="091FE055">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lang w:val="es-VE"/>
              </w:rPr>
              <w:t>1.Gestión, extensión y cultura universitaria</w:t>
            </w:r>
          </w:p>
        </w:tc>
        <w:tc>
          <w:tcPr>
            <w:tcW w:w="6285" w:type="dxa"/>
            <w:tcBorders>
              <w:left w:val="nil"/>
              <w:right w:val="nil"/>
            </w:tcBorders>
          </w:tcPr>
          <w:p w14:paraId="052DCE97">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1.Aspectos de la legislación universitaria</w:t>
            </w:r>
          </w:p>
        </w:tc>
        <w:tc>
          <w:tcPr>
            <w:tcW w:w="1121" w:type="dxa"/>
            <w:tcBorders>
              <w:left w:val="nil"/>
              <w:right w:val="nil"/>
            </w:tcBorders>
          </w:tcPr>
          <w:p w14:paraId="5A97D278">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10</w:t>
            </w:r>
          </w:p>
        </w:tc>
      </w:tr>
      <w:tr w14:paraId="06AD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3E180EA4">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2F760549">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2.Extensión, cultura y valores universitarios</w:t>
            </w:r>
          </w:p>
        </w:tc>
        <w:tc>
          <w:tcPr>
            <w:tcW w:w="1121" w:type="dxa"/>
            <w:tcBorders>
              <w:left w:val="nil"/>
              <w:right w:val="nil"/>
            </w:tcBorders>
          </w:tcPr>
          <w:p w14:paraId="281E1FC6">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10</w:t>
            </w:r>
          </w:p>
        </w:tc>
      </w:tr>
      <w:tr w14:paraId="2075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2816BFDA">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3FAFCB04">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3.Servicio comunitario</w:t>
            </w:r>
          </w:p>
        </w:tc>
        <w:tc>
          <w:tcPr>
            <w:tcW w:w="1121" w:type="dxa"/>
            <w:tcBorders>
              <w:left w:val="nil"/>
              <w:right w:val="nil"/>
            </w:tcBorders>
          </w:tcPr>
          <w:p w14:paraId="497D5F47">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25</w:t>
            </w:r>
          </w:p>
        </w:tc>
      </w:tr>
      <w:tr w14:paraId="729F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7694A86C">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0437255F">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4.Talleres de formación</w:t>
            </w:r>
          </w:p>
        </w:tc>
        <w:tc>
          <w:tcPr>
            <w:tcW w:w="1121" w:type="dxa"/>
            <w:tcBorders>
              <w:left w:val="nil"/>
              <w:right w:val="nil"/>
            </w:tcBorders>
          </w:tcPr>
          <w:p w14:paraId="43443748">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15</w:t>
            </w:r>
          </w:p>
        </w:tc>
      </w:tr>
      <w:tr w14:paraId="02EE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restart"/>
            <w:tcBorders>
              <w:left w:val="nil"/>
              <w:right w:val="nil"/>
            </w:tcBorders>
          </w:tcPr>
          <w:p w14:paraId="5C3DECCF">
            <w:pPr>
              <w:widowControl w:val="0"/>
              <w:numPr>
                <w:ilvl w:val="0"/>
                <w:numId w:val="0"/>
              </w:numPr>
              <w:spacing w:line="240" w:lineRule="auto"/>
              <w:rPr>
                <w:rFonts w:hint="default" w:ascii="Arial" w:hAnsi="Arial" w:cs="Arial"/>
                <w:sz w:val="20"/>
                <w:szCs w:val="20"/>
                <w:lang w:val="es-VE"/>
              </w:rPr>
            </w:pPr>
            <w:r>
              <w:rPr>
                <w:rFonts w:hint="default" w:ascii="Arial" w:hAnsi="Arial" w:cs="Arial"/>
                <w:sz w:val="20"/>
                <w:szCs w:val="20"/>
                <w:lang w:val="es-VE"/>
              </w:rPr>
              <w:t>2.Formación Docente</w:t>
            </w:r>
          </w:p>
          <w:p w14:paraId="118DEBB0">
            <w:pPr>
              <w:widowControl w:val="0"/>
              <w:numPr>
                <w:ilvl w:val="0"/>
                <w:numId w:val="0"/>
              </w:numPr>
              <w:spacing w:line="240" w:lineRule="auto"/>
              <w:rPr>
                <w:rFonts w:hint="default" w:ascii="Arial" w:hAnsi="Arial" w:cs="Arial"/>
                <w:sz w:val="20"/>
                <w:szCs w:val="20"/>
                <w:lang w:val="es-VE"/>
              </w:rPr>
            </w:pPr>
          </w:p>
        </w:tc>
        <w:tc>
          <w:tcPr>
            <w:tcW w:w="6285" w:type="dxa"/>
            <w:tcBorders>
              <w:left w:val="nil"/>
              <w:right w:val="nil"/>
            </w:tcBorders>
          </w:tcPr>
          <w:p w14:paraId="14B405BF">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1.Comunicación efectiva  y motivación en la docencia</w:t>
            </w:r>
          </w:p>
        </w:tc>
        <w:tc>
          <w:tcPr>
            <w:tcW w:w="1121" w:type="dxa"/>
            <w:tcBorders>
              <w:left w:val="nil"/>
              <w:right w:val="nil"/>
            </w:tcBorders>
          </w:tcPr>
          <w:p w14:paraId="46F670D5">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20</w:t>
            </w:r>
          </w:p>
        </w:tc>
      </w:tr>
      <w:tr w14:paraId="4F55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2335E189">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1786C169">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2.Fundamentos de planificación instruccional</w:t>
            </w:r>
          </w:p>
        </w:tc>
        <w:tc>
          <w:tcPr>
            <w:tcW w:w="1121" w:type="dxa"/>
            <w:tcBorders>
              <w:left w:val="nil"/>
              <w:right w:val="nil"/>
            </w:tcBorders>
          </w:tcPr>
          <w:p w14:paraId="575654B7">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25</w:t>
            </w:r>
          </w:p>
        </w:tc>
      </w:tr>
      <w:tr w14:paraId="618E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0E2866B8">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5BD2F79B">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3.Microenseñanza</w:t>
            </w:r>
          </w:p>
        </w:tc>
        <w:tc>
          <w:tcPr>
            <w:tcW w:w="1121" w:type="dxa"/>
            <w:tcBorders>
              <w:left w:val="nil"/>
              <w:right w:val="nil"/>
            </w:tcBorders>
          </w:tcPr>
          <w:p w14:paraId="0F4151BA">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15</w:t>
            </w:r>
          </w:p>
        </w:tc>
      </w:tr>
      <w:tr w14:paraId="513F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46DF38E7">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176D8149">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5.Evaluación</w:t>
            </w:r>
          </w:p>
        </w:tc>
        <w:tc>
          <w:tcPr>
            <w:tcW w:w="1121" w:type="dxa"/>
            <w:tcBorders>
              <w:left w:val="nil"/>
              <w:right w:val="nil"/>
            </w:tcBorders>
          </w:tcPr>
          <w:p w14:paraId="64B0CE78">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20</w:t>
            </w:r>
          </w:p>
        </w:tc>
      </w:tr>
      <w:tr w14:paraId="07FF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restart"/>
            <w:tcBorders>
              <w:left w:val="nil"/>
              <w:right w:val="nil"/>
            </w:tcBorders>
          </w:tcPr>
          <w:p w14:paraId="487E7067">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lang w:val="es-VE"/>
              </w:rPr>
              <w:t xml:space="preserve">3.Investigación </w:t>
            </w:r>
          </w:p>
        </w:tc>
        <w:tc>
          <w:tcPr>
            <w:tcW w:w="6285" w:type="dxa"/>
            <w:tcBorders>
              <w:left w:val="nil"/>
              <w:right w:val="nil"/>
            </w:tcBorders>
          </w:tcPr>
          <w:p w14:paraId="116162C2">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1.Fundamentos y paradigmas de la investigación</w:t>
            </w:r>
          </w:p>
        </w:tc>
        <w:tc>
          <w:tcPr>
            <w:tcW w:w="1121" w:type="dxa"/>
            <w:tcBorders>
              <w:left w:val="nil"/>
              <w:right w:val="nil"/>
            </w:tcBorders>
          </w:tcPr>
          <w:p w14:paraId="588BBA19">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05</w:t>
            </w:r>
          </w:p>
        </w:tc>
      </w:tr>
      <w:tr w14:paraId="7869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55D4FCEA">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27D52A7F">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2.La búsqueda de la información y el uso de las TIC</w:t>
            </w:r>
          </w:p>
        </w:tc>
        <w:tc>
          <w:tcPr>
            <w:tcW w:w="1121" w:type="dxa"/>
            <w:tcBorders>
              <w:left w:val="nil"/>
              <w:right w:val="nil"/>
            </w:tcBorders>
          </w:tcPr>
          <w:p w14:paraId="505C64E7">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10</w:t>
            </w:r>
          </w:p>
        </w:tc>
      </w:tr>
      <w:tr w14:paraId="070D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7C4DFA9A">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7C069E13">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3.El problema de investigación</w:t>
            </w:r>
          </w:p>
        </w:tc>
        <w:tc>
          <w:tcPr>
            <w:tcW w:w="1121" w:type="dxa"/>
            <w:tcBorders>
              <w:left w:val="nil"/>
              <w:right w:val="nil"/>
            </w:tcBorders>
          </w:tcPr>
          <w:p w14:paraId="7C3941C1">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15</w:t>
            </w:r>
          </w:p>
        </w:tc>
      </w:tr>
      <w:tr w14:paraId="3DE3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7B659AF6">
            <w:pPr>
              <w:widowControl w:val="0"/>
              <w:numPr>
                <w:ilvl w:val="0"/>
                <w:numId w:val="0"/>
              </w:numPr>
              <w:spacing w:line="240" w:lineRule="auto"/>
              <w:rPr>
                <w:rFonts w:hint="default" w:ascii="Arial" w:hAnsi="Arial" w:cs="Arial"/>
                <w:sz w:val="20"/>
                <w:szCs w:val="20"/>
                <w:vertAlign w:val="baseline"/>
                <w:lang w:val="es-VE"/>
              </w:rPr>
            </w:pPr>
          </w:p>
        </w:tc>
        <w:tc>
          <w:tcPr>
            <w:tcW w:w="6285" w:type="dxa"/>
            <w:tcBorders>
              <w:left w:val="nil"/>
              <w:right w:val="nil"/>
            </w:tcBorders>
          </w:tcPr>
          <w:p w14:paraId="36F9F087">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4.Aspectos metodológicos y procedimentales de la investigación</w:t>
            </w:r>
          </w:p>
        </w:tc>
        <w:tc>
          <w:tcPr>
            <w:tcW w:w="1121" w:type="dxa"/>
            <w:tcBorders>
              <w:left w:val="nil"/>
              <w:right w:val="nil"/>
            </w:tcBorders>
          </w:tcPr>
          <w:p w14:paraId="5D482A4E">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10</w:t>
            </w:r>
          </w:p>
        </w:tc>
      </w:tr>
      <w:tr w14:paraId="5303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restart"/>
            <w:tcBorders>
              <w:left w:val="nil"/>
              <w:right w:val="nil"/>
            </w:tcBorders>
          </w:tcPr>
          <w:p w14:paraId="693BE092">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lang w:val="es-VE"/>
              </w:rPr>
              <w:t>4.Actualización</w:t>
            </w:r>
          </w:p>
        </w:tc>
        <w:tc>
          <w:tcPr>
            <w:tcW w:w="6285" w:type="dxa"/>
            <w:tcBorders>
              <w:left w:val="nil"/>
              <w:right w:val="nil"/>
            </w:tcBorders>
          </w:tcPr>
          <w:p w14:paraId="47897F9E">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1.Inglés</w:t>
            </w:r>
          </w:p>
        </w:tc>
        <w:tc>
          <w:tcPr>
            <w:tcW w:w="1121" w:type="dxa"/>
            <w:tcBorders>
              <w:left w:val="nil"/>
              <w:right w:val="nil"/>
            </w:tcBorders>
          </w:tcPr>
          <w:p w14:paraId="1187D223">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40</w:t>
            </w:r>
          </w:p>
        </w:tc>
      </w:tr>
      <w:tr w14:paraId="3FA2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1E1BBF0F">
            <w:pPr>
              <w:widowControl w:val="0"/>
              <w:numPr>
                <w:ilvl w:val="0"/>
                <w:numId w:val="0"/>
              </w:numPr>
              <w:spacing w:line="240" w:lineRule="auto"/>
              <w:rPr>
                <w:rFonts w:hint="default" w:ascii="Arial" w:hAnsi="Arial" w:cs="Arial"/>
                <w:sz w:val="20"/>
                <w:szCs w:val="20"/>
                <w:lang w:val="es-VE"/>
              </w:rPr>
            </w:pPr>
          </w:p>
        </w:tc>
        <w:tc>
          <w:tcPr>
            <w:tcW w:w="6285" w:type="dxa"/>
            <w:tcBorders>
              <w:left w:val="nil"/>
              <w:right w:val="nil"/>
            </w:tcBorders>
          </w:tcPr>
          <w:p w14:paraId="42EF2D41">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2.Uso de las TIC en el ámbito académico</w:t>
            </w:r>
          </w:p>
        </w:tc>
        <w:tc>
          <w:tcPr>
            <w:tcW w:w="1121" w:type="dxa"/>
            <w:tcBorders>
              <w:left w:val="nil"/>
              <w:right w:val="nil"/>
            </w:tcBorders>
          </w:tcPr>
          <w:p w14:paraId="3D989540">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20</w:t>
            </w:r>
          </w:p>
        </w:tc>
      </w:tr>
      <w:tr w14:paraId="7909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Merge w:val="continue"/>
            <w:tcBorders>
              <w:left w:val="nil"/>
              <w:right w:val="nil"/>
            </w:tcBorders>
          </w:tcPr>
          <w:p w14:paraId="2DFACB11">
            <w:pPr>
              <w:widowControl w:val="0"/>
              <w:numPr>
                <w:ilvl w:val="0"/>
                <w:numId w:val="0"/>
              </w:numPr>
              <w:spacing w:line="240" w:lineRule="auto"/>
              <w:rPr>
                <w:rFonts w:hint="default" w:ascii="Arial" w:hAnsi="Arial" w:cs="Arial"/>
                <w:sz w:val="20"/>
                <w:szCs w:val="20"/>
                <w:lang w:val="es-VE"/>
              </w:rPr>
            </w:pPr>
          </w:p>
        </w:tc>
        <w:tc>
          <w:tcPr>
            <w:tcW w:w="6285" w:type="dxa"/>
            <w:tcBorders>
              <w:left w:val="nil"/>
              <w:right w:val="nil"/>
            </w:tcBorders>
          </w:tcPr>
          <w:p w14:paraId="33980819">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3.Diseño de cursos en línea en la plataforma del Campo Virtual (Moodle)</w:t>
            </w:r>
          </w:p>
        </w:tc>
        <w:tc>
          <w:tcPr>
            <w:tcW w:w="1121" w:type="dxa"/>
            <w:tcBorders>
              <w:left w:val="nil"/>
              <w:right w:val="nil"/>
            </w:tcBorders>
          </w:tcPr>
          <w:p w14:paraId="1AEB4C1F">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20</w:t>
            </w:r>
          </w:p>
        </w:tc>
      </w:tr>
      <w:tr w14:paraId="62D4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tcBorders>
              <w:left w:val="nil"/>
              <w:right w:val="nil"/>
            </w:tcBorders>
          </w:tcPr>
          <w:p w14:paraId="5DB2EAE9">
            <w:pPr>
              <w:widowControl w:val="0"/>
              <w:numPr>
                <w:ilvl w:val="0"/>
                <w:numId w:val="0"/>
              </w:numPr>
              <w:spacing w:line="240" w:lineRule="auto"/>
              <w:rPr>
                <w:rFonts w:hint="default" w:ascii="Arial" w:hAnsi="Arial" w:cs="Arial"/>
                <w:sz w:val="20"/>
                <w:szCs w:val="20"/>
                <w:lang w:val="es-VE"/>
              </w:rPr>
            </w:pPr>
          </w:p>
        </w:tc>
        <w:tc>
          <w:tcPr>
            <w:tcW w:w="6285" w:type="dxa"/>
            <w:tcBorders>
              <w:left w:val="nil"/>
              <w:right w:val="nil"/>
            </w:tcBorders>
          </w:tcPr>
          <w:p w14:paraId="2D2D05E1">
            <w:pPr>
              <w:widowControl w:val="0"/>
              <w:numPr>
                <w:ilvl w:val="0"/>
                <w:numId w:val="0"/>
              </w:numPr>
              <w:spacing w:line="240" w:lineRule="auto"/>
              <w:rPr>
                <w:rFonts w:hint="default" w:ascii="Arial" w:hAnsi="Arial" w:cs="Arial"/>
                <w:sz w:val="20"/>
                <w:szCs w:val="20"/>
                <w:vertAlign w:val="baseline"/>
                <w:lang w:val="es-VE"/>
              </w:rPr>
            </w:pPr>
          </w:p>
        </w:tc>
        <w:tc>
          <w:tcPr>
            <w:tcW w:w="1121" w:type="dxa"/>
            <w:tcBorders>
              <w:left w:val="nil"/>
              <w:right w:val="nil"/>
            </w:tcBorders>
          </w:tcPr>
          <w:p w14:paraId="5365E671">
            <w:pPr>
              <w:widowControl w:val="0"/>
              <w:numPr>
                <w:ilvl w:val="0"/>
                <w:numId w:val="0"/>
              </w:numPr>
              <w:spacing w:line="240" w:lineRule="auto"/>
              <w:rPr>
                <w:rFonts w:hint="default" w:ascii="Arial" w:hAnsi="Arial" w:cs="Arial"/>
                <w:sz w:val="20"/>
                <w:szCs w:val="20"/>
                <w:vertAlign w:val="baseline"/>
                <w:lang w:val="es-VE"/>
              </w:rPr>
            </w:pPr>
            <w:r>
              <w:rPr>
                <w:rFonts w:hint="default" w:ascii="Arial" w:hAnsi="Arial" w:cs="Arial"/>
                <w:sz w:val="20"/>
                <w:szCs w:val="20"/>
                <w:vertAlign w:val="baseline"/>
                <w:lang w:val="es-VE"/>
              </w:rPr>
              <w:t>260</w:t>
            </w:r>
          </w:p>
        </w:tc>
      </w:tr>
    </w:tbl>
    <w:p w14:paraId="0672A65F">
      <w:pPr>
        <w:spacing w:line="240" w:lineRule="auto"/>
        <w:ind w:left="0" w:leftChars="0" w:firstLine="0" w:firstLineChars="0"/>
        <w:rPr>
          <w:rFonts w:hint="default" w:cs="Arial"/>
          <w:b w:val="0"/>
          <w:bCs w:val="0"/>
          <w:i w:val="0"/>
          <w:iCs w:val="0"/>
          <w:color w:val="auto"/>
          <w:sz w:val="20"/>
          <w:szCs w:val="20"/>
          <w:lang w:val="es-VE" w:eastAsia="es-VE"/>
        </w:rPr>
      </w:pPr>
      <w:r>
        <w:rPr>
          <w:rFonts w:hint="default" w:cs="Arial"/>
          <w:b w:val="0"/>
          <w:bCs w:val="0"/>
          <w:i/>
          <w:iCs/>
          <w:color w:val="auto"/>
          <w:sz w:val="20"/>
          <w:szCs w:val="20"/>
          <w:lang w:val="en-US" w:eastAsia="es-VE"/>
        </w:rPr>
        <w:t>Nota:</w:t>
      </w:r>
      <w:r>
        <w:rPr>
          <w:rFonts w:hint="default" w:cs="Arial"/>
          <w:b w:val="0"/>
          <w:bCs w:val="0"/>
          <w:i w:val="0"/>
          <w:iCs w:val="0"/>
          <w:color w:val="auto"/>
          <w:sz w:val="20"/>
          <w:szCs w:val="20"/>
          <w:lang w:val="en-US" w:eastAsia="es-VE"/>
        </w:rPr>
        <w:t xml:space="preserve"> Tabla elaborada con datos tomados de “RESEÑAS Programa Integral de Formación para el Docente de la UCV: ALETHEIA.</w:t>
      </w:r>
      <w:r>
        <w:rPr>
          <w:rFonts w:hint="default" w:cs="Arial"/>
          <w:b w:val="0"/>
          <w:bCs w:val="0"/>
          <w:i w:val="0"/>
          <w:iCs w:val="0"/>
          <w:color w:val="auto"/>
          <w:sz w:val="20"/>
          <w:szCs w:val="20"/>
          <w:lang w:val="es-VE" w:eastAsia="es-VE"/>
        </w:rPr>
        <w:t xml:space="preserve">”   por </w:t>
      </w:r>
      <w:r>
        <w:rPr>
          <w:rFonts w:hint="default" w:cs="Arial"/>
          <w:b w:val="0"/>
          <w:bCs w:val="0"/>
          <w:i w:val="0"/>
          <w:iCs w:val="0"/>
          <w:color w:val="auto"/>
          <w:sz w:val="20"/>
          <w:szCs w:val="20"/>
          <w:lang w:val="en-US" w:eastAsia="es-VE"/>
        </w:rPr>
        <w:t>Amelii</w:t>
      </w:r>
      <w:r>
        <w:rPr>
          <w:rFonts w:hint="default" w:cs="Arial"/>
          <w:b w:val="0"/>
          <w:bCs w:val="0"/>
          <w:i w:val="0"/>
          <w:iCs w:val="0"/>
          <w:color w:val="auto"/>
          <w:sz w:val="20"/>
          <w:szCs w:val="20"/>
          <w:lang w:val="es-VE" w:eastAsia="es-VE"/>
        </w:rPr>
        <w:t>,  20</w:t>
      </w:r>
      <w:r>
        <w:rPr>
          <w:rFonts w:hint="default" w:cs="Arial"/>
          <w:b w:val="0"/>
          <w:bCs w:val="0"/>
          <w:i w:val="0"/>
          <w:iCs w:val="0"/>
          <w:color w:val="auto"/>
          <w:sz w:val="20"/>
          <w:szCs w:val="20"/>
          <w:lang w:val="en-US" w:eastAsia="es-VE"/>
        </w:rPr>
        <w:t>10</w:t>
      </w:r>
      <w:r>
        <w:rPr>
          <w:rFonts w:hint="default" w:cs="Arial"/>
          <w:b w:val="0"/>
          <w:bCs w:val="0"/>
          <w:i w:val="0"/>
          <w:iCs w:val="0"/>
          <w:color w:val="auto"/>
          <w:sz w:val="20"/>
          <w:szCs w:val="20"/>
          <w:lang w:val="es-VE" w:eastAsia="es-VE"/>
        </w:rPr>
        <w:t>.</w:t>
      </w:r>
    </w:p>
    <w:p w14:paraId="2B1172AF">
      <w:pPr>
        <w:numPr>
          <w:ilvl w:val="0"/>
          <w:numId w:val="0"/>
        </w:numPr>
        <w:rPr>
          <w:rFonts w:hint="default" w:ascii="Arial" w:hAnsi="Arial" w:eastAsia="SimSun" w:cs="Arial"/>
          <w:sz w:val="24"/>
          <w:szCs w:val="24"/>
          <w:lang w:val="en-US"/>
        </w:rPr>
      </w:pPr>
    </w:p>
    <w:p w14:paraId="65FAF3E2">
      <w:pPr>
        <w:numPr>
          <w:ilvl w:val="0"/>
          <w:numId w:val="0"/>
        </w:numPr>
        <w:ind w:left="0" w:leftChars="0" w:firstLine="576" w:firstLineChars="240"/>
        <w:rPr>
          <w:rFonts w:hint="default" w:ascii="Arial" w:hAnsi="Arial" w:eastAsia="SimSun" w:cs="Arial"/>
          <w:sz w:val="24"/>
          <w:szCs w:val="24"/>
        </w:rPr>
      </w:pPr>
      <w:r>
        <w:rPr>
          <w:rFonts w:hint="default" w:ascii="Arial" w:hAnsi="Arial" w:eastAsia="SimSun" w:cs="Arial"/>
          <w:sz w:val="24"/>
          <w:szCs w:val="24"/>
        </w:rPr>
        <w:t xml:space="preserve"> ALETHEIA, es financiado en su totalidad por el Vicerrectorado Académico de la UCV.  La aprobación del curso requiere la participación individual en todas las actividades programadas (presenciales y a distancia), en el desarrollo de trabajos colaborativos y la elaboración de las distintas propuesta formativas de acuerdo a las unidades de desarrollo.</w:t>
      </w:r>
    </w:p>
    <w:p w14:paraId="0A0DE5C8">
      <w:pPr>
        <w:numPr>
          <w:ilvl w:val="0"/>
          <w:numId w:val="0"/>
        </w:numPr>
        <w:ind w:left="0" w:leftChars="0" w:firstLine="576" w:firstLineChars="240"/>
        <w:rPr>
          <w:rFonts w:hint="default" w:ascii="Arial" w:hAnsi="Arial" w:eastAsia="SimSun" w:cs="Arial"/>
          <w:sz w:val="24"/>
          <w:szCs w:val="24"/>
        </w:rPr>
      </w:pPr>
      <w:r>
        <w:rPr>
          <w:rFonts w:hint="default" w:ascii="Arial" w:hAnsi="Arial" w:cs="Arial"/>
          <w:sz w:val="24"/>
          <w:szCs w:val="24"/>
          <w:lang w:val="es-VE"/>
        </w:rPr>
        <w:t xml:space="preserve">Tiene </w:t>
      </w:r>
      <w:r>
        <w:rPr>
          <w:rFonts w:hint="default" w:ascii="Arial" w:hAnsi="Arial" w:eastAsia="SimSun" w:cs="Arial"/>
          <w:sz w:val="24"/>
          <w:szCs w:val="24"/>
        </w:rPr>
        <w:t xml:space="preserve"> una duración de doscientas sesenta (260)  horas</w:t>
      </w:r>
      <w:r>
        <w:rPr>
          <w:rFonts w:hint="default" w:ascii="Arial" w:hAnsi="Arial" w:cs="Arial"/>
          <w:sz w:val="24"/>
          <w:szCs w:val="24"/>
          <w:lang w:val="es-VE"/>
        </w:rPr>
        <w:t xml:space="preserve">, </w:t>
      </w:r>
      <w:r>
        <w:rPr>
          <w:rFonts w:hint="default" w:ascii="Arial" w:hAnsi="Arial" w:eastAsia="SimSun" w:cs="Arial"/>
          <w:sz w:val="24"/>
          <w:szCs w:val="24"/>
        </w:rPr>
        <w:t xml:space="preserve">distribuidas </w:t>
      </w:r>
      <w:r>
        <w:rPr>
          <w:rFonts w:hint="default" w:ascii="Arial" w:hAnsi="Arial" w:cs="Arial"/>
          <w:sz w:val="24"/>
          <w:szCs w:val="24"/>
          <w:lang w:val="es-VE"/>
        </w:rPr>
        <w:t>en un</w:t>
      </w:r>
      <w:r>
        <w:rPr>
          <w:rFonts w:hint="default" w:ascii="Arial" w:hAnsi="Arial" w:eastAsia="SimSun" w:cs="Arial"/>
          <w:sz w:val="24"/>
          <w:szCs w:val="24"/>
        </w:rPr>
        <w:t xml:space="preserve"> año. Primera cohorte: Octubre 2009-noviembre 2010</w:t>
      </w:r>
      <w:r>
        <w:rPr>
          <w:rFonts w:hint="default" w:ascii="Arial" w:hAnsi="Arial" w:cs="Arial"/>
          <w:sz w:val="24"/>
          <w:szCs w:val="24"/>
          <w:lang w:val="es-VE"/>
        </w:rPr>
        <w:t xml:space="preserve">. </w:t>
      </w:r>
      <w:r>
        <w:rPr>
          <w:rFonts w:hint="default" w:ascii="Arial" w:hAnsi="Arial" w:eastAsia="SimSun" w:cs="Arial"/>
          <w:sz w:val="24"/>
          <w:szCs w:val="24"/>
        </w:rPr>
        <w:t xml:space="preserve">La modalidad de formación es semi-presencial (blended learning), con más de un 80% de actividades a distancia, mientras que las actividades presenciales serán combinadas con sesiones plenarias a cargo de especialistas en distintas áreas del conocimiento. </w:t>
      </w:r>
      <w:r>
        <w:rPr>
          <w:rFonts w:hint="default" w:ascii="Arial" w:hAnsi="Arial" w:cs="Arial"/>
          <w:sz w:val="24"/>
          <w:szCs w:val="24"/>
          <w:lang w:val="es-VE"/>
        </w:rPr>
        <w:t>S</w:t>
      </w:r>
      <w:r>
        <w:rPr>
          <w:rFonts w:hint="default" w:ascii="Arial" w:hAnsi="Arial" w:eastAsia="SimSun" w:cs="Arial"/>
          <w:sz w:val="24"/>
          <w:szCs w:val="24"/>
        </w:rPr>
        <w:t xml:space="preserve">e administra en la modalidad virtual y estará alojado en la página web de SADPRO UCV bajo la plataforma Moodle: </w:t>
      </w:r>
      <w:r>
        <w:rPr>
          <w:rFonts w:hint="default" w:ascii="Arial" w:hAnsi="Arial" w:eastAsia="SimSun" w:cs="Arial"/>
          <w:color w:val="auto"/>
          <w:sz w:val="24"/>
          <w:szCs w:val="24"/>
        </w:rPr>
        <w:fldChar w:fldCharType="begin"/>
      </w:r>
      <w:r>
        <w:rPr>
          <w:rFonts w:hint="default" w:ascii="Arial" w:hAnsi="Arial" w:eastAsia="SimSun" w:cs="Arial"/>
          <w:color w:val="auto"/>
          <w:sz w:val="24"/>
          <w:szCs w:val="24"/>
        </w:rPr>
        <w:instrText xml:space="preserve"> HYPERLINK "http://150.185.82.200/moodle." </w:instrText>
      </w:r>
      <w:r>
        <w:rPr>
          <w:rFonts w:hint="default" w:ascii="Arial" w:hAnsi="Arial" w:eastAsia="SimSun" w:cs="Arial"/>
          <w:color w:val="auto"/>
          <w:sz w:val="24"/>
          <w:szCs w:val="24"/>
        </w:rPr>
        <w:fldChar w:fldCharType="separate"/>
      </w:r>
      <w:r>
        <w:rPr>
          <w:rStyle w:val="10"/>
          <w:rFonts w:hint="default" w:ascii="Arial" w:hAnsi="Arial" w:eastAsia="SimSun" w:cs="Arial"/>
          <w:color w:val="auto"/>
          <w:sz w:val="24"/>
          <w:szCs w:val="24"/>
        </w:rPr>
        <w:t>http://150.185.82.200/moodle.</w:t>
      </w:r>
      <w:r>
        <w:rPr>
          <w:rFonts w:hint="default" w:ascii="Arial" w:hAnsi="Arial" w:eastAsia="SimSun" w:cs="Arial"/>
          <w:color w:val="auto"/>
          <w:sz w:val="24"/>
          <w:szCs w:val="24"/>
        </w:rPr>
        <w:fldChar w:fldCharType="end"/>
      </w:r>
      <w:r>
        <w:rPr>
          <w:rFonts w:hint="default" w:ascii="Arial" w:hAnsi="Arial" w:cs="Arial"/>
          <w:color w:val="auto"/>
          <w:sz w:val="24"/>
          <w:szCs w:val="24"/>
          <w:lang w:val="es-VE"/>
        </w:rPr>
        <w:t>.</w:t>
      </w:r>
      <w:r>
        <w:rPr>
          <w:rFonts w:hint="default" w:ascii="Arial" w:hAnsi="Arial" w:cs="Arial"/>
          <w:sz w:val="24"/>
          <w:szCs w:val="24"/>
          <w:lang w:val="es-VE"/>
        </w:rPr>
        <w:t xml:space="preserve"> I</w:t>
      </w:r>
      <w:r>
        <w:rPr>
          <w:rFonts w:hint="default" w:ascii="Arial" w:hAnsi="Arial" w:eastAsia="SimSun" w:cs="Arial"/>
          <w:sz w:val="24"/>
          <w:szCs w:val="24"/>
        </w:rPr>
        <w:t>ncluye dos profesores por Escuela para un total  de 100 profesores instructores en período de formación</w:t>
      </w:r>
      <w:r>
        <w:rPr>
          <w:rFonts w:hint="default" w:ascii="Arial" w:hAnsi="Arial" w:cs="Arial"/>
          <w:sz w:val="24"/>
          <w:szCs w:val="24"/>
          <w:lang w:val="es-VE"/>
        </w:rPr>
        <w:t>, e</w:t>
      </w:r>
      <w:r>
        <w:rPr>
          <w:rFonts w:hint="default" w:ascii="Arial" w:hAnsi="Arial" w:eastAsia="SimSun" w:cs="Arial"/>
          <w:sz w:val="24"/>
          <w:szCs w:val="24"/>
        </w:rPr>
        <w:t xml:space="preserve">l equipo docente </w:t>
      </w:r>
      <w:r>
        <w:rPr>
          <w:rFonts w:hint="default" w:ascii="Arial" w:hAnsi="Arial" w:cs="Arial"/>
          <w:sz w:val="24"/>
          <w:szCs w:val="24"/>
          <w:lang w:val="es-VE"/>
        </w:rPr>
        <w:t xml:space="preserve">está </w:t>
      </w:r>
      <w:r>
        <w:rPr>
          <w:rFonts w:hint="default" w:cs="Arial"/>
          <w:sz w:val="24"/>
          <w:szCs w:val="24"/>
          <w:lang w:val="es-VE"/>
        </w:rPr>
        <w:t>constituido</w:t>
      </w:r>
      <w:r>
        <w:rPr>
          <w:rFonts w:hint="default" w:ascii="Arial" w:hAnsi="Arial" w:cs="Arial"/>
          <w:sz w:val="24"/>
          <w:szCs w:val="24"/>
          <w:lang w:val="es-VE"/>
        </w:rPr>
        <w:t xml:space="preserve"> por: </w:t>
      </w:r>
      <w:r>
        <w:rPr>
          <w:rFonts w:hint="default" w:ascii="Arial" w:hAnsi="Arial" w:eastAsia="SimSun" w:cs="Arial"/>
          <w:sz w:val="24"/>
          <w:szCs w:val="24"/>
        </w:rPr>
        <w:t>Coordinador (General y Adjunto) del Programa</w:t>
      </w:r>
      <w:r>
        <w:rPr>
          <w:rFonts w:hint="default" w:ascii="Arial" w:hAnsi="Arial" w:cs="Arial"/>
          <w:sz w:val="24"/>
          <w:szCs w:val="24"/>
          <w:lang w:val="es-VE"/>
        </w:rPr>
        <w:t xml:space="preserve">,  </w:t>
      </w:r>
      <w:r>
        <w:rPr>
          <w:rFonts w:hint="default" w:ascii="Arial" w:hAnsi="Arial" w:eastAsia="SimSun" w:cs="Arial"/>
          <w:sz w:val="24"/>
          <w:szCs w:val="24"/>
        </w:rPr>
        <w:t xml:space="preserve"> Tutor de las Unidades Didácticas</w:t>
      </w:r>
      <w:r>
        <w:rPr>
          <w:rFonts w:hint="default" w:ascii="Arial" w:hAnsi="Arial" w:cs="Arial"/>
          <w:sz w:val="24"/>
          <w:szCs w:val="24"/>
          <w:lang w:val="es-VE"/>
        </w:rPr>
        <w:t xml:space="preserve"> y </w:t>
      </w:r>
      <w:r>
        <w:rPr>
          <w:rFonts w:hint="default" w:ascii="Arial" w:hAnsi="Arial" w:eastAsia="SimSun" w:cs="Arial"/>
          <w:sz w:val="24"/>
          <w:szCs w:val="24"/>
        </w:rPr>
        <w:t xml:space="preserve">Asistente. </w:t>
      </w:r>
    </w:p>
    <w:p w14:paraId="2282F527">
      <w:pPr>
        <w:numPr>
          <w:ilvl w:val="0"/>
          <w:numId w:val="0"/>
        </w:numPr>
        <w:ind w:left="0" w:leftChars="0" w:firstLine="576" w:firstLineChars="240"/>
        <w:rPr>
          <w:rFonts w:hint="default" w:ascii="Arial" w:hAnsi="Arial" w:eastAsia="SimSun" w:cs="Arial"/>
          <w:sz w:val="24"/>
          <w:szCs w:val="24"/>
          <w:lang w:val="en-US"/>
        </w:rPr>
      </w:pPr>
      <w:r>
        <w:rPr>
          <w:rFonts w:hint="default" w:ascii="Arial" w:hAnsi="Arial" w:cs="Arial"/>
          <w:sz w:val="24"/>
          <w:szCs w:val="24"/>
          <w:lang w:val="es-VE"/>
        </w:rPr>
        <w:t>L</w:t>
      </w:r>
      <w:r>
        <w:rPr>
          <w:rFonts w:hint="default" w:ascii="Arial" w:hAnsi="Arial" w:eastAsia="SimSun" w:cs="Arial"/>
          <w:sz w:val="24"/>
          <w:szCs w:val="24"/>
        </w:rPr>
        <w:t>a intención es formar, al menos, tres cohortes de instructores a fin de lograr que este Plan de Formación Integral del Docente de la UCV: ALETHEIA, se convierta en una política de formación para la UCV y se consolide en el tiempo</w:t>
      </w:r>
    </w:p>
    <w:p w14:paraId="5A1EB6D6">
      <w:pPr>
        <w:tabs>
          <w:tab w:val="left" w:pos="6521"/>
        </w:tabs>
        <w:spacing w:line="240" w:lineRule="auto"/>
        <w:ind w:left="0" w:leftChars="0" w:firstLine="0" w:firstLineChars="0"/>
        <w:jc w:val="center"/>
        <w:rPr>
          <w:rFonts w:hint="default" w:cs="Arial"/>
          <w:b/>
          <w:bCs/>
          <w:i/>
          <w:lang w:val="es-VE"/>
        </w:rPr>
      </w:pPr>
    </w:p>
    <w:p w14:paraId="5A249501">
      <w:pPr>
        <w:pStyle w:val="4"/>
        <w:bidi w:val="0"/>
        <w:ind w:left="0" w:leftChars="0" w:firstLine="0" w:firstLineChars="0"/>
        <w:rPr>
          <w:rFonts w:hint="default"/>
          <w:lang w:val="es-VE"/>
        </w:rPr>
      </w:pPr>
      <w:bookmarkStart w:id="31" w:name="_Toc6823"/>
      <w:r>
        <w:rPr>
          <w:rFonts w:hint="default"/>
          <w:lang w:val="es-VE"/>
        </w:rPr>
        <w:t>Pr</w:t>
      </w:r>
      <w:r>
        <w:t xml:space="preserve">ograma </w:t>
      </w:r>
      <w:r>
        <w:rPr>
          <w:rFonts w:hint="default"/>
          <w:lang w:val="es-VE"/>
        </w:rPr>
        <w:t>PFADI del IPMJMSM</w:t>
      </w:r>
      <w:bookmarkEnd w:id="31"/>
    </w:p>
    <w:p w14:paraId="358FB604">
      <w:pPr>
        <w:spacing w:line="240" w:lineRule="auto"/>
        <w:rPr>
          <w:rFonts w:hint="default" w:ascii="Arial" w:hAnsi="Arial" w:eastAsia="Times New Roman" w:cs="Arial"/>
          <w:bCs/>
          <w:spacing w:val="4"/>
          <w:sz w:val="24"/>
          <w:szCs w:val="24"/>
          <w:lang w:val="es-MX" w:eastAsia="es-ES" w:bidi="ar-SA"/>
        </w:rPr>
      </w:pPr>
    </w:p>
    <w:p w14:paraId="1F1E1E47">
      <w:pPr>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default" w:ascii="Arial" w:hAnsi="Arial" w:eastAsia="Thorndale" w:cs="Arial"/>
          <w:i w:val="0"/>
          <w:iCs w:val="0"/>
          <w:caps w:val="0"/>
          <w:color w:val="000000"/>
          <w:spacing w:val="0"/>
          <w:sz w:val="24"/>
          <w:szCs w:val="24"/>
          <w:shd w:val="clear" w:fill="FFFFFF"/>
        </w:rPr>
      </w:pPr>
      <w:r>
        <w:rPr>
          <w:rFonts w:hint="default" w:ascii="Arial" w:hAnsi="Arial" w:cs="Arial"/>
          <w:bCs/>
          <w:spacing w:val="4"/>
          <w:sz w:val="24"/>
          <w:szCs w:val="24"/>
          <w:lang w:val="es-VE" w:eastAsia="es-ES" w:bidi="ar-SA"/>
        </w:rPr>
        <w:t xml:space="preserve">En el marco de la UPEL, </w:t>
      </w:r>
      <w:r>
        <w:rPr>
          <w:rFonts w:hint="default" w:ascii="Arial" w:hAnsi="Arial" w:eastAsia="SimSun" w:cs="Arial"/>
          <w:i w:val="0"/>
          <w:iCs w:val="0"/>
          <w:caps w:val="0"/>
          <w:color w:val="000000"/>
          <w:spacing w:val="0"/>
          <w:sz w:val="24"/>
          <w:szCs w:val="24"/>
          <w:shd w:val="clear" w:fill="FFFFFF"/>
          <w:lang w:val="es-VE"/>
        </w:rPr>
        <w:t xml:space="preserve">considerando que su personal docente demanda estar en sincronía con el impulso y sostenimiento de </w:t>
      </w:r>
      <w:r>
        <w:rPr>
          <w:rFonts w:hint="default" w:ascii="Arial" w:hAnsi="Arial" w:eastAsia="SimSun" w:cs="Arial"/>
          <w:i w:val="0"/>
          <w:iCs w:val="0"/>
          <w:caps w:val="0"/>
          <w:color w:val="000000"/>
          <w:spacing w:val="0"/>
          <w:sz w:val="24"/>
          <w:szCs w:val="24"/>
          <w:shd w:val="clear" w:fill="FFFFFF"/>
        </w:rPr>
        <w:t xml:space="preserve">  políticas de docencia, investigación y extensión, además de liderar sus procesos académicos y administrativos</w:t>
      </w:r>
      <w:r>
        <w:rPr>
          <w:rFonts w:hint="default" w:ascii="Arial" w:hAnsi="Arial" w:eastAsia="SimSun" w:cs="Arial"/>
          <w:i w:val="0"/>
          <w:iCs w:val="0"/>
          <w:caps w:val="0"/>
          <w:color w:val="000000"/>
          <w:spacing w:val="0"/>
          <w:sz w:val="24"/>
          <w:szCs w:val="24"/>
          <w:shd w:val="clear" w:fill="FFFFFF"/>
          <w:lang w:val="es-VE"/>
        </w:rPr>
        <w:t xml:space="preserve">, </w:t>
      </w:r>
      <w:r>
        <w:rPr>
          <w:rFonts w:hint="default" w:ascii="Arial" w:hAnsi="Arial" w:eastAsia="Thorndale" w:cs="Arial"/>
          <w:i w:val="0"/>
          <w:iCs w:val="0"/>
          <w:caps w:val="0"/>
          <w:color w:val="000000"/>
          <w:spacing w:val="0"/>
          <w:sz w:val="24"/>
          <w:szCs w:val="24"/>
          <w:shd w:val="clear" w:fill="FFFFFF"/>
        </w:rPr>
        <w:t xml:space="preserve"> a partir </w:t>
      </w:r>
      <w:r>
        <w:rPr>
          <w:rFonts w:hint="default" w:ascii="Arial" w:hAnsi="Arial" w:eastAsia="Thorndale" w:cs="Arial"/>
          <w:i w:val="0"/>
          <w:iCs w:val="0"/>
          <w:caps w:val="0"/>
          <w:color w:val="000000"/>
          <w:spacing w:val="0"/>
          <w:sz w:val="24"/>
          <w:szCs w:val="24"/>
          <w:shd w:val="clear" w:fill="FFFFFF"/>
          <w:lang w:val="es-VE"/>
        </w:rPr>
        <w:t>de</w:t>
      </w:r>
      <w:r>
        <w:rPr>
          <w:rFonts w:hint="default" w:ascii="Arial" w:hAnsi="Arial" w:eastAsia="Thorndale" w:cs="Arial"/>
          <w:i w:val="0"/>
          <w:iCs w:val="0"/>
          <w:caps w:val="0"/>
          <w:color w:val="000000"/>
          <w:spacing w:val="0"/>
          <w:sz w:val="24"/>
          <w:szCs w:val="24"/>
          <w:shd w:val="clear" w:fill="FFFFFF"/>
        </w:rPr>
        <w:t xml:space="preserve"> enero 2005 </w:t>
      </w:r>
      <w:r>
        <w:rPr>
          <w:rFonts w:hint="default" w:ascii="Arial" w:hAnsi="Arial" w:eastAsia="Thorndale" w:cs="Arial"/>
          <w:i w:val="0"/>
          <w:iCs w:val="0"/>
          <w:caps w:val="0"/>
          <w:color w:val="000000"/>
          <w:spacing w:val="0"/>
          <w:sz w:val="24"/>
          <w:szCs w:val="24"/>
          <w:shd w:val="clear" w:fill="FFFFFF"/>
          <w:lang w:val="es-VE"/>
        </w:rPr>
        <w:t>el IPMJMSM</w:t>
      </w:r>
      <w:r>
        <w:rPr>
          <w:rFonts w:hint="default" w:eastAsia="Thorndale" w:cs="Arial"/>
          <w:i w:val="0"/>
          <w:iCs w:val="0"/>
          <w:caps w:val="0"/>
          <w:color w:val="000000"/>
          <w:spacing w:val="0"/>
          <w:sz w:val="24"/>
          <w:szCs w:val="24"/>
          <w:shd w:val="clear" w:fill="FFFFFF"/>
          <w:lang w:val="es-VE"/>
        </w:rPr>
        <w:t xml:space="preserve">, según reseña de </w:t>
      </w:r>
      <w:r>
        <w:rPr>
          <w:rFonts w:hint="default" w:ascii="Arial" w:hAnsi="Arial" w:eastAsia="Thorndale" w:cs="Arial"/>
          <w:i w:val="0"/>
          <w:iCs w:val="0"/>
          <w:caps w:val="0"/>
          <w:color w:val="000000"/>
          <w:spacing w:val="0"/>
          <w:sz w:val="24"/>
          <w:szCs w:val="24"/>
          <w:shd w:val="clear" w:fill="FFFFFF"/>
        </w:rPr>
        <w:t xml:space="preserve"> </w:t>
      </w:r>
      <w:r>
        <w:rPr>
          <w:rFonts w:hint="default" w:eastAsia="Thorndale" w:cs="Arial"/>
          <w:i w:val="0"/>
          <w:iCs w:val="0"/>
          <w:caps w:val="0"/>
          <w:color w:val="000000"/>
          <w:spacing w:val="0"/>
          <w:sz w:val="24"/>
          <w:szCs w:val="24"/>
          <w:shd w:val="clear" w:fill="FFFFFF"/>
          <w:lang w:val="es-VE"/>
        </w:rPr>
        <w:t xml:space="preserve">Morillo y Peña (2008), </w:t>
      </w:r>
      <w:r>
        <w:rPr>
          <w:rFonts w:hint="default" w:ascii="Arial" w:hAnsi="Arial" w:eastAsia="Thorndale" w:cs="Arial"/>
          <w:i w:val="0"/>
          <w:iCs w:val="0"/>
          <w:caps w:val="0"/>
          <w:color w:val="000000"/>
          <w:spacing w:val="0"/>
          <w:sz w:val="24"/>
          <w:szCs w:val="24"/>
          <w:shd w:val="clear" w:fill="FFFFFF"/>
        </w:rPr>
        <w:t>inici</w:t>
      </w:r>
      <w:r>
        <w:rPr>
          <w:rFonts w:hint="default" w:ascii="Arial" w:hAnsi="Arial" w:eastAsia="Thorndale" w:cs="Arial"/>
          <w:i w:val="0"/>
          <w:iCs w:val="0"/>
          <w:caps w:val="0"/>
          <w:color w:val="000000"/>
          <w:spacing w:val="0"/>
          <w:sz w:val="24"/>
          <w:szCs w:val="24"/>
          <w:shd w:val="clear" w:fill="FFFFFF"/>
          <w:lang w:val="es-VE"/>
        </w:rPr>
        <w:t>ó el</w:t>
      </w:r>
      <w:r>
        <w:rPr>
          <w:rFonts w:hint="default" w:ascii="Arial" w:hAnsi="Arial" w:eastAsia="Thorndale" w:cs="Arial"/>
          <w:i w:val="0"/>
          <w:iCs w:val="0"/>
          <w:caps w:val="0"/>
          <w:color w:val="000000"/>
          <w:spacing w:val="0"/>
          <w:sz w:val="24"/>
          <w:szCs w:val="24"/>
          <w:shd w:val="clear" w:fill="FFFFFF"/>
        </w:rPr>
        <w:t xml:space="preserve"> primer taller de Formación de Profesores Instructores, dirigido a los ganadores de los concursos de oposición del año 2004</w:t>
      </w:r>
      <w:r>
        <w:rPr>
          <w:rFonts w:hint="default" w:ascii="Arial" w:hAnsi="Arial" w:eastAsia="Thorndale" w:cs="Arial"/>
          <w:i w:val="0"/>
          <w:iCs w:val="0"/>
          <w:caps w:val="0"/>
          <w:color w:val="000000"/>
          <w:spacing w:val="0"/>
          <w:sz w:val="24"/>
          <w:szCs w:val="24"/>
          <w:shd w:val="clear" w:fill="FFFFFF"/>
          <w:lang w:val="es-VE"/>
        </w:rPr>
        <w:t>, incorporados</w:t>
      </w:r>
      <w:r>
        <w:rPr>
          <w:rFonts w:hint="default" w:ascii="Arial" w:hAnsi="Arial" w:eastAsia="Thorndale" w:cs="Arial"/>
          <w:i w:val="0"/>
          <w:iCs w:val="0"/>
          <w:caps w:val="0"/>
          <w:color w:val="000000"/>
          <w:spacing w:val="0"/>
          <w:sz w:val="24"/>
          <w:szCs w:val="24"/>
          <w:shd w:val="clear" w:fill="FFFFFF"/>
        </w:rPr>
        <w:t xml:space="preserve">  como profesores instructores en período de prueba en el período académico 2005-I.</w:t>
      </w:r>
    </w:p>
    <w:p w14:paraId="6EF2D6C6">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Thorndale" w:cs="Arial"/>
          <w:i w:val="0"/>
          <w:iCs w:val="0"/>
          <w:caps w:val="0"/>
          <w:color w:val="000000"/>
          <w:spacing w:val="0"/>
          <w:sz w:val="24"/>
          <w:szCs w:val="24"/>
          <w:shd w:val="clear" w:fill="FFFFFF"/>
          <w:lang w:eastAsia="es-ES" w:bidi="ar-SA"/>
        </w:rPr>
      </w:pPr>
      <w:r>
        <w:rPr>
          <w:rFonts w:hint="default" w:ascii="Arial" w:hAnsi="Arial" w:eastAsia="Thorndale" w:cs="Arial"/>
          <w:i w:val="0"/>
          <w:iCs w:val="0"/>
          <w:caps w:val="0"/>
          <w:color w:val="000000"/>
          <w:spacing w:val="0"/>
          <w:sz w:val="24"/>
          <w:szCs w:val="24"/>
          <w:shd w:val="clear" w:fill="FFFFFF"/>
          <w:lang w:eastAsia="es-ES" w:bidi="ar-SA"/>
        </w:rPr>
        <w:t>E</w:t>
      </w:r>
      <w:r>
        <w:rPr>
          <w:rFonts w:hint="default" w:ascii="Arial" w:hAnsi="Arial" w:eastAsia="Thorndale" w:cs="Arial"/>
          <w:i w:val="0"/>
          <w:iCs w:val="0"/>
          <w:caps w:val="0"/>
          <w:color w:val="000000"/>
          <w:spacing w:val="0"/>
          <w:sz w:val="24"/>
          <w:szCs w:val="24"/>
          <w:shd w:val="clear" w:fill="FFFFFF"/>
          <w:lang w:val="es-VE" w:eastAsia="es-ES" w:bidi="ar-SA"/>
        </w:rPr>
        <w:t>stos investigadores acotan que, este</w:t>
      </w:r>
      <w:r>
        <w:rPr>
          <w:rFonts w:hint="default" w:ascii="Arial" w:hAnsi="Arial" w:eastAsia="Thorndale" w:cs="Arial"/>
          <w:i w:val="0"/>
          <w:iCs w:val="0"/>
          <w:caps w:val="0"/>
          <w:color w:val="000000"/>
          <w:spacing w:val="0"/>
          <w:sz w:val="24"/>
          <w:szCs w:val="24"/>
          <w:shd w:val="clear" w:fill="FFFFFF"/>
          <w:lang w:eastAsia="es-ES" w:bidi="ar-SA"/>
        </w:rPr>
        <w:t xml:space="preserve"> programa responde a los requerimientos del Reglamento del Personal Académico de la </w:t>
      </w:r>
      <w:r>
        <w:rPr>
          <w:rFonts w:hint="default" w:ascii="Arial" w:hAnsi="Arial" w:eastAsia="Thorndale" w:cs="Arial"/>
          <w:i w:val="0"/>
          <w:iCs w:val="0"/>
          <w:caps w:val="0"/>
          <w:color w:val="000000"/>
          <w:spacing w:val="0"/>
          <w:sz w:val="24"/>
          <w:szCs w:val="24"/>
          <w:shd w:val="clear" w:fill="FFFFFF"/>
          <w:lang w:val="es-VE" w:eastAsia="es-ES" w:bidi="ar-SA"/>
        </w:rPr>
        <w:t>UPEL</w:t>
      </w:r>
      <w:r>
        <w:rPr>
          <w:rFonts w:hint="default" w:ascii="Arial" w:hAnsi="Arial" w:eastAsia="Thorndale" w:cs="Arial"/>
          <w:i w:val="0"/>
          <w:iCs w:val="0"/>
          <w:caps w:val="0"/>
          <w:color w:val="000000"/>
          <w:spacing w:val="0"/>
          <w:sz w:val="24"/>
          <w:szCs w:val="24"/>
          <w:shd w:val="clear" w:fill="FFFFFF"/>
          <w:lang w:eastAsia="es-ES" w:bidi="ar-SA"/>
        </w:rPr>
        <w:t>, con relación a la inducción que deben recibir</w:t>
      </w:r>
      <w:r>
        <w:rPr>
          <w:rFonts w:hint="default" w:ascii="Arial" w:hAnsi="Arial" w:eastAsia="Thorndale" w:cs="Arial"/>
          <w:i w:val="0"/>
          <w:iCs w:val="0"/>
          <w:caps w:val="0"/>
          <w:color w:val="000000"/>
          <w:spacing w:val="0"/>
          <w:sz w:val="24"/>
          <w:szCs w:val="24"/>
          <w:shd w:val="clear" w:fill="FFFFFF"/>
          <w:lang w:val="es-VE" w:eastAsia="es-ES" w:bidi="ar-SA"/>
        </w:rPr>
        <w:t xml:space="preserve"> una  vez </w:t>
      </w:r>
      <w:r>
        <w:rPr>
          <w:rFonts w:hint="default" w:ascii="Arial" w:hAnsi="Arial" w:eastAsia="Thorndale" w:cs="Arial"/>
          <w:i w:val="0"/>
          <w:iCs w:val="0"/>
          <w:caps w:val="0"/>
          <w:color w:val="000000"/>
          <w:spacing w:val="0"/>
          <w:sz w:val="24"/>
          <w:szCs w:val="24"/>
          <w:shd w:val="clear" w:fill="FFFFFF"/>
          <w:lang w:eastAsia="es-ES" w:bidi="ar-SA"/>
        </w:rPr>
        <w:t>que ingresan en</w:t>
      </w:r>
      <w:r>
        <w:rPr>
          <w:rFonts w:hint="default" w:ascii="Arial" w:hAnsi="Arial" w:eastAsia="Thorndale" w:cs="Arial"/>
          <w:i w:val="0"/>
          <w:iCs w:val="0"/>
          <w:caps w:val="0"/>
          <w:color w:val="000000"/>
          <w:spacing w:val="0"/>
          <w:sz w:val="24"/>
          <w:szCs w:val="24"/>
          <w:shd w:val="clear" w:fill="FFFFFF"/>
          <w:lang w:val="es-VE" w:eastAsia="es-ES" w:bidi="ar-SA"/>
        </w:rPr>
        <w:t xml:space="preserve"> la categoría </w:t>
      </w:r>
      <w:r>
        <w:rPr>
          <w:rFonts w:hint="default" w:ascii="Arial" w:hAnsi="Arial" w:eastAsia="Thorndale" w:cs="Arial"/>
          <w:i w:val="0"/>
          <w:iCs w:val="0"/>
          <w:caps w:val="0"/>
          <w:color w:val="000000"/>
          <w:spacing w:val="0"/>
          <w:sz w:val="24"/>
          <w:szCs w:val="24"/>
          <w:shd w:val="clear" w:fill="FFFFFF"/>
          <w:lang w:eastAsia="es-ES" w:bidi="ar-SA"/>
        </w:rPr>
        <w:t>de profesores instructores,</w:t>
      </w:r>
      <w:r>
        <w:rPr>
          <w:rFonts w:hint="default" w:ascii="Arial" w:hAnsi="Arial" w:eastAsia="Thorndale" w:cs="Arial"/>
          <w:i w:val="0"/>
          <w:iCs w:val="0"/>
          <w:caps w:val="0"/>
          <w:color w:val="000000"/>
          <w:spacing w:val="0"/>
          <w:sz w:val="24"/>
          <w:szCs w:val="24"/>
          <w:shd w:val="clear" w:fill="FFFFFF"/>
          <w:lang w:val="es-VE" w:eastAsia="es-ES" w:bidi="ar-SA"/>
        </w:rPr>
        <w:t xml:space="preserve"> conociendo de </w:t>
      </w:r>
      <w:r>
        <w:rPr>
          <w:rFonts w:hint="default" w:ascii="Arial" w:hAnsi="Arial" w:eastAsia="Thorndale" w:cs="Arial"/>
          <w:i w:val="0"/>
          <w:iCs w:val="0"/>
          <w:caps w:val="0"/>
          <w:color w:val="000000"/>
          <w:spacing w:val="0"/>
          <w:sz w:val="24"/>
          <w:szCs w:val="24"/>
          <w:shd w:val="clear" w:fill="FFFFFF"/>
          <w:lang w:eastAsia="es-ES" w:bidi="ar-SA"/>
        </w:rPr>
        <w:t xml:space="preserve">   manera amplia al Instituto en su estructura física, programática y funcional, para  insertarse en los planes y proyectos que se desarrollan en las diferentes dependencias de </w:t>
      </w:r>
      <w:r>
        <w:rPr>
          <w:rFonts w:hint="default" w:ascii="Arial" w:hAnsi="Arial" w:eastAsia="Thorndale" w:cs="Arial"/>
          <w:i w:val="0"/>
          <w:iCs w:val="0"/>
          <w:caps w:val="0"/>
          <w:color w:val="000000"/>
          <w:spacing w:val="0"/>
          <w:sz w:val="24"/>
          <w:szCs w:val="24"/>
          <w:shd w:val="clear" w:fill="FFFFFF"/>
          <w:lang w:val="es-VE" w:eastAsia="es-ES" w:bidi="ar-SA"/>
        </w:rPr>
        <w:t xml:space="preserve">la </w:t>
      </w:r>
      <w:r>
        <w:rPr>
          <w:rFonts w:hint="default" w:ascii="Arial" w:hAnsi="Arial" w:eastAsia="Thorndale" w:cs="Arial"/>
          <w:i w:val="0"/>
          <w:iCs w:val="0"/>
          <w:caps w:val="0"/>
          <w:color w:val="000000"/>
          <w:spacing w:val="0"/>
          <w:sz w:val="24"/>
          <w:szCs w:val="24"/>
          <w:shd w:val="clear" w:fill="FFFFFF"/>
          <w:lang w:eastAsia="es-ES" w:bidi="ar-SA"/>
        </w:rPr>
        <w:t>organización</w:t>
      </w:r>
      <w:r>
        <w:rPr>
          <w:rFonts w:hint="default" w:ascii="Arial" w:hAnsi="Arial" w:eastAsia="Thorndale" w:cs="Arial"/>
          <w:i w:val="0"/>
          <w:iCs w:val="0"/>
          <w:caps w:val="0"/>
          <w:color w:val="000000"/>
          <w:spacing w:val="0"/>
          <w:sz w:val="24"/>
          <w:szCs w:val="24"/>
          <w:shd w:val="clear" w:fill="FFFFFF"/>
          <w:lang w:val="es-VE" w:eastAsia="es-ES" w:bidi="ar-SA"/>
        </w:rPr>
        <w:t xml:space="preserve">; </w:t>
      </w:r>
      <w:r>
        <w:rPr>
          <w:rFonts w:hint="default" w:ascii="Arial" w:hAnsi="Arial" w:eastAsia="Thorndale" w:cs="Arial"/>
          <w:i w:val="0"/>
          <w:iCs w:val="0"/>
          <w:caps w:val="0"/>
          <w:color w:val="000000"/>
          <w:spacing w:val="0"/>
          <w:sz w:val="24"/>
          <w:szCs w:val="24"/>
          <w:shd w:val="clear" w:fill="FFFFFF"/>
          <w:lang w:eastAsia="es-ES" w:bidi="ar-SA"/>
        </w:rPr>
        <w:t xml:space="preserve"> una vez culminado el período de formación y cumplido los requisitos de ley, que los docentes pas</w:t>
      </w:r>
      <w:r>
        <w:rPr>
          <w:rFonts w:hint="default" w:ascii="Arial" w:hAnsi="Arial" w:eastAsia="Thorndale" w:cs="Arial"/>
          <w:i w:val="0"/>
          <w:iCs w:val="0"/>
          <w:caps w:val="0"/>
          <w:color w:val="000000"/>
          <w:spacing w:val="0"/>
          <w:sz w:val="24"/>
          <w:szCs w:val="24"/>
          <w:shd w:val="clear" w:fill="FFFFFF"/>
          <w:lang w:val="es-VE" w:eastAsia="es-ES" w:bidi="ar-SA"/>
        </w:rPr>
        <w:t xml:space="preserve">an </w:t>
      </w:r>
      <w:r>
        <w:rPr>
          <w:rFonts w:hint="default" w:ascii="Arial" w:hAnsi="Arial" w:eastAsia="Thorndale" w:cs="Arial"/>
          <w:i w:val="0"/>
          <w:iCs w:val="0"/>
          <w:caps w:val="0"/>
          <w:color w:val="000000"/>
          <w:spacing w:val="0"/>
          <w:sz w:val="24"/>
          <w:szCs w:val="24"/>
          <w:shd w:val="clear" w:fill="FFFFFF"/>
          <w:lang w:eastAsia="es-ES" w:bidi="ar-SA"/>
        </w:rPr>
        <w:t xml:space="preserve"> a la condición de Personal Ordinario al presentar el respectivo trabajo de Ascenso para la categoría de Profesor Asistente.</w:t>
      </w:r>
    </w:p>
    <w:p w14:paraId="57735A21">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480" w:firstLineChars="200"/>
        <w:jc w:val="both"/>
        <w:textAlignment w:val="auto"/>
        <w:rPr>
          <w:rFonts w:hint="default" w:ascii="Arial" w:hAnsi="Arial" w:eastAsia="Thorndale" w:cs="Arial"/>
          <w:i w:val="0"/>
          <w:iCs w:val="0"/>
          <w:caps w:val="0"/>
          <w:color w:val="000000"/>
          <w:spacing w:val="0"/>
          <w:sz w:val="24"/>
          <w:szCs w:val="24"/>
          <w:shd w:val="clear" w:fill="FFFFFF"/>
          <w:lang w:eastAsia="es-ES" w:bidi="ar-SA"/>
        </w:rPr>
      </w:pPr>
    </w:p>
    <w:p w14:paraId="407140FD">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Arial" w:hAnsi="Arial" w:eastAsia="Thorndale" w:cs="Arial"/>
          <w:b/>
          <w:bCs/>
          <w:i/>
          <w:iCs/>
          <w:caps w:val="0"/>
          <w:color w:val="000000"/>
          <w:spacing w:val="0"/>
          <w:sz w:val="24"/>
          <w:szCs w:val="24"/>
          <w:shd w:val="clear" w:fill="FFFFFF"/>
          <w:lang w:val="es-VE" w:eastAsia="es-ES" w:bidi="ar-SA"/>
        </w:rPr>
      </w:pPr>
      <w:r>
        <w:rPr>
          <w:rFonts w:hint="default" w:ascii="Arial" w:hAnsi="Arial" w:eastAsia="Thorndale" w:cs="Arial"/>
          <w:b/>
          <w:bCs/>
          <w:i/>
          <w:iCs/>
          <w:caps w:val="0"/>
          <w:color w:val="000000"/>
          <w:spacing w:val="0"/>
          <w:sz w:val="24"/>
          <w:szCs w:val="24"/>
          <w:shd w:val="clear" w:fill="FFFFFF"/>
          <w:lang w:val="es-VE" w:eastAsia="es-ES" w:bidi="ar-SA"/>
        </w:rPr>
        <w:t>Personal académico de la UPEL</w:t>
      </w:r>
    </w:p>
    <w:p w14:paraId="18AEA664">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eastAsia="Thorndale" w:cs="Arial"/>
          <w:b/>
          <w:bCs/>
          <w:i/>
          <w:iCs/>
          <w:caps w:val="0"/>
          <w:color w:val="000000"/>
          <w:spacing w:val="0"/>
          <w:sz w:val="24"/>
          <w:szCs w:val="24"/>
          <w:shd w:val="clear" w:fill="FFFFFF"/>
          <w:lang w:val="es-VE" w:eastAsia="es-ES" w:bidi="ar-SA"/>
        </w:rPr>
      </w:pPr>
    </w:p>
    <w:p w14:paraId="78207FAC">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480" w:firstLineChars="200"/>
        <w:textAlignment w:val="auto"/>
        <w:rPr>
          <w:rFonts w:hint="default"/>
          <w:lang w:val="es-VE"/>
        </w:rPr>
      </w:pPr>
      <w:r>
        <w:rPr>
          <w:rFonts w:hint="default" w:cs="Arial"/>
          <w:lang w:val="es-VE"/>
        </w:rPr>
        <w:t xml:space="preserve">El </w:t>
      </w:r>
      <w:r>
        <w:rPr>
          <w:rFonts w:cs="Arial"/>
          <w:lang w:val="es-VE"/>
        </w:rPr>
        <w:t xml:space="preserve"> personal académico </w:t>
      </w:r>
      <w:r>
        <w:rPr>
          <w:rFonts w:hint="default" w:cs="Arial"/>
          <w:lang w:val="es-VE"/>
        </w:rPr>
        <w:t xml:space="preserve">de la UPEL, </w:t>
      </w:r>
      <w:r>
        <w:rPr>
          <w:rFonts w:cs="Arial"/>
          <w:lang w:val="es-VE"/>
        </w:rPr>
        <w:t xml:space="preserve"> se rige por el </w:t>
      </w:r>
      <w:r>
        <w:rPr>
          <w:rFonts w:hint="default" w:cs="Arial"/>
          <w:lang w:val="es-VE"/>
        </w:rPr>
        <w:t>R</w:t>
      </w:r>
      <w:r>
        <w:rPr>
          <w:rFonts w:cs="Arial"/>
          <w:lang w:val="es-VE"/>
        </w:rPr>
        <w:t xml:space="preserve">eglamento del </w:t>
      </w:r>
      <w:r>
        <w:rPr>
          <w:rFonts w:hint="default" w:cs="Arial"/>
          <w:lang w:val="es-VE"/>
        </w:rPr>
        <w:t>P</w:t>
      </w:r>
      <w:r>
        <w:rPr>
          <w:rFonts w:cs="Arial"/>
          <w:lang w:val="es-VE"/>
        </w:rPr>
        <w:t xml:space="preserve">ersonal </w:t>
      </w:r>
      <w:r>
        <w:rPr>
          <w:rFonts w:hint="default" w:cs="Arial"/>
          <w:lang w:val="es-VE"/>
        </w:rPr>
        <w:t>A</w:t>
      </w:r>
      <w:r>
        <w:rPr>
          <w:rFonts w:cs="Arial"/>
          <w:lang w:val="es-VE"/>
        </w:rPr>
        <w:t>cadémico de la UPEL</w:t>
      </w:r>
      <w:r>
        <w:rPr>
          <w:rFonts w:hint="default" w:cs="Arial"/>
          <w:lang w:val="es-VE"/>
        </w:rPr>
        <w:t xml:space="preserve"> (RPA-UPEL),</w:t>
      </w:r>
      <w:r>
        <w:rPr>
          <w:rFonts w:cs="Arial"/>
          <w:lang w:val="es-VE"/>
        </w:rPr>
        <w:t xml:space="preserve"> elaborado por </w:t>
      </w:r>
      <w:r>
        <w:t xml:space="preserve">El Consejo Universitario de la </w:t>
      </w:r>
      <w:r>
        <w:rPr>
          <w:rFonts w:hint="default"/>
          <w:lang w:val="es-VE"/>
        </w:rPr>
        <w:t>UPEL</w:t>
      </w:r>
      <w:r>
        <w:t>, en uso de la facultad que le confiere el Artículo 20, Numeral 3 del Reglamento General de la Universidad</w:t>
      </w:r>
      <w:r>
        <w:rPr>
          <w:rFonts w:hint="default"/>
          <w:lang w:val="es-VE"/>
        </w:rPr>
        <w:t>.</w:t>
      </w:r>
    </w:p>
    <w:p w14:paraId="1F40D4A3">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480" w:firstLineChars="200"/>
        <w:textAlignment w:val="auto"/>
        <w:rPr>
          <w:rFonts w:hint="default"/>
          <w:lang w:val="es-VE"/>
        </w:rPr>
      </w:pPr>
      <w:r>
        <w:t>E</w:t>
      </w:r>
      <w:r>
        <w:rPr>
          <w:rFonts w:hint="default"/>
          <w:lang w:val="es-VE"/>
        </w:rPr>
        <w:t xml:space="preserve">n el </w:t>
      </w:r>
      <w:r>
        <w:rPr>
          <w:rFonts w:hint="default" w:cs="Arial"/>
          <w:lang w:val="es-VE"/>
        </w:rPr>
        <w:t xml:space="preserve">RPA-UPEL, (UPEL, 2016), </w:t>
      </w:r>
      <w:r>
        <w:rPr>
          <w:rFonts w:hint="default"/>
          <w:lang w:val="es-VE"/>
        </w:rPr>
        <w:t>el</w:t>
      </w:r>
      <w:r>
        <w:t xml:space="preserve"> </w:t>
      </w:r>
      <w:r>
        <w:rPr>
          <w:rFonts w:hint="default"/>
          <w:lang w:val="es-VE"/>
        </w:rPr>
        <w:t>Art.1,</w:t>
      </w:r>
      <w:r>
        <w:t xml:space="preserve"> </w:t>
      </w:r>
      <w:r>
        <w:rPr>
          <w:rFonts w:hint="default"/>
          <w:lang w:val="es-VE"/>
        </w:rPr>
        <w:t xml:space="preserve">define </w:t>
      </w:r>
      <w:r>
        <w:t xml:space="preserve"> las funciones que deben cumplir los docentes de la universidad</w:t>
      </w:r>
      <w:r>
        <w:rPr>
          <w:rFonts w:hint="default"/>
          <w:lang w:val="es-VE"/>
        </w:rPr>
        <w:t xml:space="preserve">, </w:t>
      </w:r>
      <w:r>
        <w:t xml:space="preserve"> en el ejercicio de sus funciones de docencia, investigación y extensión</w:t>
      </w:r>
      <w:r>
        <w:rPr>
          <w:rFonts w:hint="default"/>
          <w:lang w:val="es-VE"/>
        </w:rPr>
        <w:t>, mientras que en el Art.2, se señala quienes</w:t>
      </w:r>
      <w:r>
        <w:rPr>
          <w:lang w:val="es-VE"/>
        </w:rPr>
        <w:t xml:space="preserve">  forman parte del personal académico de la institución y sus funciones</w:t>
      </w:r>
      <w:r>
        <w:rPr>
          <w:rFonts w:hint="default"/>
          <w:lang w:val="es-VE"/>
        </w:rPr>
        <w:t>, al respecto dice:</w:t>
      </w:r>
    </w:p>
    <w:p w14:paraId="38BEB12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80" w:leftChars="200" w:right="720" w:rightChars="300" w:firstLine="960" w:firstLineChars="400"/>
        <w:textAlignment w:val="auto"/>
        <w:rPr>
          <w:rFonts w:hint="default" w:ascii="SimSun" w:hAnsi="SimSun" w:eastAsia="SimSun" w:cs="SimSun"/>
          <w:sz w:val="24"/>
          <w:szCs w:val="24"/>
          <w:lang w:val="es-VE"/>
        </w:rPr>
      </w:pPr>
      <w:r>
        <w:rPr>
          <w:rFonts w:hint="default" w:ascii="Arial" w:hAnsi="Arial" w:cs="Arial"/>
          <w:lang w:val="es-VE"/>
        </w:rPr>
        <w:t xml:space="preserve">“... </w:t>
      </w:r>
      <w:r>
        <w:rPr>
          <w:rFonts w:hint="default" w:ascii="Arial" w:hAnsi="Arial" w:eastAsia="SimSun" w:cs="Arial"/>
          <w:sz w:val="24"/>
          <w:szCs w:val="24"/>
        </w:rPr>
        <w:t>Son miembros del Personal Académico de la Universidad</w:t>
      </w:r>
      <w:r>
        <w:rPr>
          <w:rFonts w:hint="default" w:eastAsia="SimSun" w:cs="Arial"/>
          <w:sz w:val="24"/>
          <w:szCs w:val="24"/>
          <w:lang w:val="es-VE"/>
        </w:rPr>
        <w:t xml:space="preserve"> </w:t>
      </w:r>
      <w:r>
        <w:rPr>
          <w:rFonts w:hint="default" w:ascii="Arial" w:hAnsi="Arial" w:cs="Arial"/>
          <w:lang w:val="es-VE"/>
        </w:rPr>
        <w:t>...</w:t>
      </w:r>
      <w:r>
        <w:rPr>
          <w:rFonts w:hint="default" w:cs="Arial"/>
          <w:lang w:val="es-VE"/>
        </w:rPr>
        <w:t xml:space="preserve"> </w:t>
      </w:r>
      <w:r>
        <w:rPr>
          <w:rFonts w:hint="default" w:ascii="Arial" w:hAnsi="Arial" w:eastAsia="SimSun" w:cs="Arial"/>
          <w:sz w:val="24"/>
          <w:szCs w:val="24"/>
        </w:rPr>
        <w:t>ejerzan las funciones de docencia, investigación y extensión; y que realicen actividades de planificación, experimentación, orientación, evaluación, dirección, coordinación y supervisión en el campo educativo y científico; gerencial y de contraloría social como principio de participación dentro de la Universida</w:t>
      </w:r>
      <w:r>
        <w:rPr>
          <w:rFonts w:hint="default" w:ascii="Arial" w:hAnsi="Arial" w:eastAsia="SimSun" w:cs="Arial"/>
          <w:sz w:val="24"/>
          <w:szCs w:val="24"/>
          <w:lang w:val="es-VE"/>
        </w:rPr>
        <w:t>d</w:t>
      </w:r>
      <w:r>
        <w:rPr>
          <w:rFonts w:hint="default" w:ascii="Arial" w:hAnsi="Arial" w:eastAsia="SimSun" w:cs="Arial"/>
          <w:sz w:val="24"/>
          <w:szCs w:val="24"/>
        </w:rPr>
        <w:t>.</w:t>
      </w:r>
      <w:r>
        <w:rPr>
          <w:rFonts w:hint="default" w:ascii="Arial" w:hAnsi="Arial" w:eastAsia="SimSun" w:cs="Arial"/>
          <w:sz w:val="24"/>
          <w:szCs w:val="24"/>
          <w:lang w:val="es-VE"/>
        </w:rPr>
        <w:t>” (p.1</w:t>
      </w:r>
      <w:r>
        <w:rPr>
          <w:rFonts w:hint="default" w:ascii="SimSun" w:hAnsi="SimSun" w:eastAsia="SimSun" w:cs="SimSun"/>
          <w:sz w:val="24"/>
          <w:szCs w:val="24"/>
          <w:lang w:val="es-VE"/>
        </w:rPr>
        <w:t>)</w:t>
      </w:r>
    </w:p>
    <w:p w14:paraId="2F0A38A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720" w:rightChars="300" w:firstLine="480" w:firstLineChars="200"/>
        <w:textAlignment w:val="auto"/>
        <w:rPr>
          <w:rFonts w:hint="default" w:ascii="SimSun" w:hAnsi="SimSun" w:eastAsia="SimSun" w:cs="SimSun"/>
          <w:sz w:val="24"/>
          <w:szCs w:val="24"/>
          <w:lang w:val="es-VE"/>
        </w:rPr>
      </w:pPr>
    </w:p>
    <w:p w14:paraId="1B17AB1C">
      <w:pPr>
        <w:widowControl w:val="0"/>
        <w:numPr>
          <w:ilvl w:val="0"/>
          <w:numId w:val="0"/>
        </w:numPr>
        <w:spacing w:line="360" w:lineRule="auto"/>
        <w:ind w:left="0" w:leftChars="0" w:firstLine="480" w:firstLineChars="200"/>
        <w:rPr>
          <w:rFonts w:hint="default" w:ascii="Arial" w:hAnsi="Arial" w:eastAsia="SimSun" w:cs="Arial"/>
          <w:sz w:val="24"/>
          <w:szCs w:val="24"/>
        </w:rPr>
      </w:pPr>
      <w:r>
        <w:rPr>
          <w:rFonts w:hint="default" w:ascii="Arial" w:hAnsi="Arial" w:eastAsia="SimSun" w:cs="Arial"/>
          <w:sz w:val="24"/>
          <w:szCs w:val="24"/>
          <w:lang w:val="es-VE"/>
        </w:rPr>
        <w:t xml:space="preserve">Para el personal académico ordinario la UPEL dispone un sistema de escalafón, regulado por el Art.9 del </w:t>
      </w:r>
      <w:r>
        <w:rPr>
          <w:rFonts w:hint="default" w:ascii="Arial" w:hAnsi="Arial" w:cs="Arial"/>
          <w:sz w:val="24"/>
          <w:szCs w:val="24"/>
          <w:lang w:val="es-VE"/>
        </w:rPr>
        <w:t xml:space="preserve">RPA-UPEL, en cuatro (4) categorías, </w:t>
      </w:r>
      <w:r>
        <w:rPr>
          <w:rFonts w:hint="default" w:ascii="Arial" w:hAnsi="Arial" w:cs="Arial"/>
          <w:sz w:val="24"/>
          <w:szCs w:val="24"/>
        </w:rPr>
        <w:t xml:space="preserve"> Instructor, Asistente, Agregado, Asociado y Titular</w:t>
      </w:r>
      <w:r>
        <w:rPr>
          <w:rFonts w:hint="default" w:ascii="Arial" w:hAnsi="Arial" w:cs="Arial"/>
          <w:sz w:val="24"/>
          <w:szCs w:val="24"/>
          <w:lang w:val="es-VE"/>
        </w:rPr>
        <w:t xml:space="preserve">,y establece. (a) los instructores </w:t>
      </w:r>
      <w:r>
        <w:rPr>
          <w:rFonts w:hint="default" w:ascii="Arial" w:hAnsi="Arial" w:cs="Arial"/>
          <w:sz w:val="24"/>
          <w:szCs w:val="24"/>
        </w:rPr>
        <w:t>deberán permanecer dos (2) años en período de prueba y  cumplir con el Plan de Desarrollo del Talento Humano del Personal Académico de la UPE</w:t>
      </w:r>
      <w:r>
        <w:rPr>
          <w:rFonts w:hint="default" w:ascii="Arial" w:hAnsi="Arial" w:cs="Arial"/>
          <w:sz w:val="24"/>
          <w:szCs w:val="24"/>
          <w:lang w:val="es-VE"/>
        </w:rPr>
        <w:t>L y (b) la permanencia establecida para el resto de l</w:t>
      </w:r>
      <w:r>
        <w:rPr>
          <w:rFonts w:hint="default" w:cs="Arial"/>
          <w:sz w:val="24"/>
          <w:szCs w:val="24"/>
          <w:lang w:val="es-VE"/>
        </w:rPr>
        <w:t>as</w:t>
      </w:r>
      <w:r>
        <w:rPr>
          <w:rFonts w:hint="default" w:ascii="Arial" w:hAnsi="Arial" w:cs="Arial"/>
          <w:sz w:val="24"/>
          <w:szCs w:val="24"/>
          <w:lang w:val="es-VE"/>
        </w:rPr>
        <w:t xml:space="preserve"> categorías </w:t>
      </w:r>
      <w:r>
        <w:rPr>
          <w:rFonts w:hint="default" w:ascii="Arial" w:hAnsi="Arial" w:cs="Arial"/>
          <w:sz w:val="24"/>
          <w:szCs w:val="24"/>
        </w:rPr>
        <w:t>Asistente, Agregado</w:t>
      </w:r>
      <w:r>
        <w:rPr>
          <w:rFonts w:hint="default" w:ascii="Arial" w:hAnsi="Arial" w:cs="Arial"/>
          <w:sz w:val="24"/>
          <w:szCs w:val="24"/>
          <w:lang w:val="es-VE"/>
        </w:rPr>
        <w:t xml:space="preserve"> y </w:t>
      </w:r>
      <w:r>
        <w:rPr>
          <w:rFonts w:hint="default" w:ascii="Arial" w:hAnsi="Arial" w:cs="Arial"/>
          <w:sz w:val="24"/>
          <w:szCs w:val="24"/>
        </w:rPr>
        <w:t xml:space="preserve"> Asociado</w:t>
      </w:r>
      <w:r>
        <w:rPr>
          <w:rFonts w:hint="default" w:ascii="Arial" w:hAnsi="Arial" w:cs="Arial"/>
          <w:sz w:val="24"/>
          <w:szCs w:val="24"/>
          <w:lang w:val="es-VE"/>
        </w:rPr>
        <w:t>, son respectivamente cuatro, cuatro y cinco, respectivamente.</w:t>
      </w:r>
    </w:p>
    <w:p w14:paraId="65670159">
      <w:pPr>
        <w:widowControl w:val="0"/>
        <w:numPr>
          <w:ilvl w:val="0"/>
          <w:numId w:val="0"/>
        </w:numPr>
        <w:spacing w:line="360" w:lineRule="auto"/>
        <w:ind w:left="0" w:leftChars="0" w:firstLine="480" w:firstLineChars="200"/>
        <w:rPr>
          <w:rFonts w:hint="default" w:ascii="Arial" w:hAnsi="Arial" w:cs="Arial"/>
          <w:sz w:val="24"/>
          <w:szCs w:val="24"/>
          <w:lang w:val="es-VE"/>
        </w:rPr>
      </w:pPr>
      <w:r>
        <w:rPr>
          <w:rFonts w:hint="default" w:ascii="Arial" w:hAnsi="Arial" w:cs="Arial"/>
          <w:sz w:val="24"/>
          <w:szCs w:val="24"/>
          <w:lang w:val="es-VE"/>
        </w:rPr>
        <w:t xml:space="preserve"> Una vez ratificado el profesor inicia el transitar académico dentro de la universidad en pro de sus cambios de categoría, establecidas en el Art.63 del RPA-UPEL considerando (a). </w:t>
      </w:r>
      <w:r>
        <w:rPr>
          <w:rFonts w:hint="default" w:ascii="Arial" w:hAnsi="Arial" w:eastAsia="SimSun" w:cs="Arial"/>
          <w:sz w:val="24"/>
          <w:szCs w:val="24"/>
        </w:rPr>
        <w:t>Haber defendido públicamente y aprobado el correspondiente Trabajo de Ascenso o haber presentado la memoria de las publicaciones en revistas científicas o humanísticas según lo establecido en el presente Reglamento</w:t>
      </w:r>
      <w:r>
        <w:rPr>
          <w:rFonts w:hint="default" w:ascii="Arial" w:hAnsi="Arial" w:eastAsia="SimSun" w:cs="Arial"/>
          <w:sz w:val="24"/>
          <w:szCs w:val="24"/>
          <w:lang w:val="es-VE"/>
        </w:rPr>
        <w:t xml:space="preserve">, (b) </w:t>
      </w:r>
      <w:r>
        <w:rPr>
          <w:rFonts w:hint="default" w:ascii="Arial" w:hAnsi="Arial" w:eastAsia="SimSun" w:cs="Arial"/>
          <w:sz w:val="24"/>
          <w:szCs w:val="24"/>
        </w:rPr>
        <w:t>Presentar las credenciales que certifiquen haber acumulado las puntuaciones mínimas exigidas para cada categoría a saber</w:t>
      </w:r>
      <w:r>
        <w:rPr>
          <w:rFonts w:hint="default" w:ascii="Arial" w:hAnsi="Arial" w:eastAsia="SimSun" w:cs="Arial"/>
          <w:sz w:val="24"/>
          <w:szCs w:val="24"/>
          <w:lang w:val="es-VE"/>
        </w:rPr>
        <w:t xml:space="preserve"> y (c) </w:t>
      </w:r>
      <w:r>
        <w:rPr>
          <w:rFonts w:hint="default" w:ascii="Arial" w:hAnsi="Arial" w:eastAsia="SimSun" w:cs="Arial"/>
          <w:sz w:val="24"/>
          <w:szCs w:val="24"/>
        </w:rPr>
        <w:t xml:space="preserve"> Los demás requisitos establecidos en el Reglamento General de la Universidad y en el presente Reglamento</w:t>
      </w:r>
      <w:r>
        <w:rPr>
          <w:rFonts w:hint="default" w:eastAsia="SimSun" w:cs="Arial"/>
          <w:sz w:val="24"/>
          <w:szCs w:val="24"/>
          <w:lang w:val="es-VE"/>
        </w:rPr>
        <w:t>, en la Tabla 8 se presentan algunos requisitos para optar al ascenso académico.</w:t>
      </w:r>
    </w:p>
    <w:p w14:paraId="75A0388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720" w:rightChars="300" w:firstLine="480" w:firstLineChars="200"/>
        <w:textAlignment w:val="auto"/>
        <w:rPr>
          <w:rFonts w:hint="default" w:ascii="Arial" w:hAnsi="Arial" w:cs="Arial"/>
          <w:sz w:val="24"/>
          <w:szCs w:val="24"/>
          <w:lang w:val="es-VE"/>
        </w:rPr>
      </w:pPr>
    </w:p>
    <w:p w14:paraId="67EE7FD7">
      <w:pPr>
        <w:pStyle w:val="14"/>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720" w:rightChars="300" w:firstLine="0" w:firstLineChars="0"/>
        <w:textAlignment w:val="auto"/>
        <w:rPr>
          <w:rFonts w:hint="default" w:ascii="Arial" w:hAnsi="Arial" w:eastAsia="SimSun" w:cs="Arial"/>
          <w:b/>
          <w:b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8</w:t>
      </w:r>
      <w:r>
        <w:rPr>
          <w:b/>
          <w:bCs/>
          <w:sz w:val="24"/>
          <w:szCs w:val="24"/>
        </w:rPr>
        <w:fldChar w:fldCharType="end"/>
      </w:r>
      <w:bookmarkStart w:id="32" w:name="_Toc25093"/>
      <w:r>
        <w:br w:type="textWrapping"/>
      </w:r>
      <w:r>
        <w:rPr>
          <w:rFonts w:hint="default" w:ascii="Arial" w:hAnsi="Arial" w:cs="Arial"/>
          <w:b w:val="0"/>
          <w:bCs w:val="0"/>
          <w:i/>
          <w:iCs/>
          <w:sz w:val="24"/>
          <w:szCs w:val="24"/>
          <w:lang w:val="es-VE"/>
        </w:rPr>
        <w:t xml:space="preserve">Algunos requisitos para </w:t>
      </w:r>
      <w:r>
        <w:rPr>
          <w:rFonts w:hint="default" w:ascii="Arial" w:hAnsi="Arial" w:eastAsia="SimSun" w:cs="Arial"/>
          <w:b w:val="0"/>
          <w:bCs w:val="0"/>
          <w:i/>
          <w:iCs/>
          <w:sz w:val="24"/>
          <w:szCs w:val="24"/>
        </w:rPr>
        <w:t>optar al ascenso académico</w:t>
      </w:r>
      <w:r>
        <w:rPr>
          <w:rFonts w:hint="default" w:ascii="Arial" w:hAnsi="Arial" w:eastAsia="SimSun" w:cs="Arial"/>
          <w:b w:val="0"/>
          <w:bCs w:val="0"/>
          <w:i/>
          <w:iCs/>
          <w:sz w:val="24"/>
          <w:szCs w:val="24"/>
          <w:lang w:val="es-VE"/>
        </w:rPr>
        <w:t>-UPEL</w:t>
      </w:r>
      <w:bookmarkEnd w:id="32"/>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515"/>
        <w:gridCol w:w="1110"/>
        <w:gridCol w:w="2655"/>
      </w:tblGrid>
      <w:tr w14:paraId="63FB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7" w:type="dxa"/>
            <w:tcBorders>
              <w:left w:val="nil"/>
              <w:right w:val="nil"/>
            </w:tcBorders>
          </w:tcPr>
          <w:p w14:paraId="2F8445C2">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Categoría</w:t>
            </w:r>
          </w:p>
        </w:tc>
        <w:tc>
          <w:tcPr>
            <w:tcW w:w="1515" w:type="dxa"/>
            <w:tcBorders>
              <w:left w:val="nil"/>
              <w:right w:val="nil"/>
            </w:tcBorders>
          </w:tcPr>
          <w:p w14:paraId="706B38FC">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 xml:space="preserve">Permanencia </w:t>
            </w:r>
          </w:p>
        </w:tc>
        <w:tc>
          <w:tcPr>
            <w:tcW w:w="1110" w:type="dxa"/>
            <w:tcBorders>
              <w:left w:val="nil"/>
              <w:right w:val="nil"/>
            </w:tcBorders>
          </w:tcPr>
          <w:p w14:paraId="09738FBF">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Puntos</w:t>
            </w:r>
          </w:p>
        </w:tc>
        <w:tc>
          <w:tcPr>
            <w:tcW w:w="2655" w:type="dxa"/>
            <w:tcBorders>
              <w:left w:val="nil"/>
              <w:right w:val="nil"/>
            </w:tcBorders>
          </w:tcPr>
          <w:p w14:paraId="17E70A28">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Título</w:t>
            </w:r>
          </w:p>
        </w:tc>
      </w:tr>
      <w:tr w14:paraId="67C2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tcBorders>
              <w:left w:val="nil"/>
              <w:right w:val="nil"/>
            </w:tcBorders>
          </w:tcPr>
          <w:p w14:paraId="518B422A">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1.Instructor</w:t>
            </w:r>
          </w:p>
        </w:tc>
        <w:tc>
          <w:tcPr>
            <w:tcW w:w="1515" w:type="dxa"/>
            <w:tcBorders>
              <w:left w:val="nil"/>
              <w:right w:val="nil"/>
            </w:tcBorders>
          </w:tcPr>
          <w:p w14:paraId="2FE5A7DE">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2 años</w:t>
            </w:r>
          </w:p>
        </w:tc>
        <w:tc>
          <w:tcPr>
            <w:tcW w:w="1110" w:type="dxa"/>
            <w:tcBorders>
              <w:left w:val="nil"/>
              <w:right w:val="nil"/>
            </w:tcBorders>
          </w:tcPr>
          <w:p w14:paraId="294D23BA">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p>
        </w:tc>
        <w:tc>
          <w:tcPr>
            <w:tcW w:w="2655" w:type="dxa"/>
            <w:tcBorders>
              <w:left w:val="nil"/>
              <w:right w:val="nil"/>
            </w:tcBorders>
          </w:tcPr>
          <w:p w14:paraId="08DF4399">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p>
        </w:tc>
      </w:tr>
      <w:tr w14:paraId="6B38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tcBorders>
              <w:left w:val="nil"/>
              <w:right w:val="nil"/>
            </w:tcBorders>
          </w:tcPr>
          <w:p w14:paraId="0D9A8509">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2.Asistente</w:t>
            </w:r>
          </w:p>
        </w:tc>
        <w:tc>
          <w:tcPr>
            <w:tcW w:w="1515" w:type="dxa"/>
            <w:tcBorders>
              <w:left w:val="nil"/>
              <w:right w:val="nil"/>
            </w:tcBorders>
          </w:tcPr>
          <w:p w14:paraId="1A7F926A">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4 años</w:t>
            </w:r>
          </w:p>
        </w:tc>
        <w:tc>
          <w:tcPr>
            <w:tcW w:w="1110" w:type="dxa"/>
            <w:tcBorders>
              <w:left w:val="nil"/>
              <w:right w:val="nil"/>
            </w:tcBorders>
          </w:tcPr>
          <w:p w14:paraId="710141A6">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6</w:t>
            </w:r>
          </w:p>
        </w:tc>
        <w:tc>
          <w:tcPr>
            <w:tcW w:w="2655" w:type="dxa"/>
            <w:tcBorders>
              <w:left w:val="nil"/>
              <w:right w:val="nil"/>
            </w:tcBorders>
          </w:tcPr>
          <w:p w14:paraId="3A9CFB46">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p>
        </w:tc>
      </w:tr>
      <w:tr w14:paraId="21E0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tcBorders>
              <w:left w:val="nil"/>
              <w:right w:val="nil"/>
            </w:tcBorders>
          </w:tcPr>
          <w:p w14:paraId="0DA6D1CD">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3.Agregado</w:t>
            </w:r>
          </w:p>
        </w:tc>
        <w:tc>
          <w:tcPr>
            <w:tcW w:w="1515" w:type="dxa"/>
            <w:tcBorders>
              <w:left w:val="nil"/>
              <w:right w:val="nil"/>
            </w:tcBorders>
          </w:tcPr>
          <w:p w14:paraId="4C6C2A80">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4 años</w:t>
            </w:r>
          </w:p>
        </w:tc>
        <w:tc>
          <w:tcPr>
            <w:tcW w:w="1110" w:type="dxa"/>
            <w:tcBorders>
              <w:left w:val="nil"/>
              <w:right w:val="nil"/>
            </w:tcBorders>
          </w:tcPr>
          <w:p w14:paraId="0FA04C13">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14</w:t>
            </w:r>
          </w:p>
        </w:tc>
        <w:tc>
          <w:tcPr>
            <w:tcW w:w="2655" w:type="dxa"/>
            <w:tcBorders>
              <w:left w:val="nil"/>
              <w:right w:val="nil"/>
            </w:tcBorders>
          </w:tcPr>
          <w:p w14:paraId="610A220A">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rPr>
              <w:t>Especialista o de Maestría</w:t>
            </w:r>
          </w:p>
        </w:tc>
      </w:tr>
      <w:tr w14:paraId="696D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tcBorders>
              <w:left w:val="nil"/>
              <w:right w:val="nil"/>
            </w:tcBorders>
          </w:tcPr>
          <w:p w14:paraId="1FE73540">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4.Asociado</w:t>
            </w:r>
          </w:p>
        </w:tc>
        <w:tc>
          <w:tcPr>
            <w:tcW w:w="1515" w:type="dxa"/>
            <w:tcBorders>
              <w:left w:val="nil"/>
              <w:right w:val="nil"/>
            </w:tcBorders>
          </w:tcPr>
          <w:p w14:paraId="4560A01D">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5 años</w:t>
            </w:r>
          </w:p>
        </w:tc>
        <w:tc>
          <w:tcPr>
            <w:tcW w:w="1110" w:type="dxa"/>
            <w:tcBorders>
              <w:left w:val="nil"/>
              <w:right w:val="nil"/>
            </w:tcBorders>
          </w:tcPr>
          <w:p w14:paraId="35FBE2B3">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22</w:t>
            </w:r>
          </w:p>
        </w:tc>
        <w:tc>
          <w:tcPr>
            <w:tcW w:w="2655" w:type="dxa"/>
            <w:tcBorders>
              <w:left w:val="nil"/>
              <w:right w:val="nil"/>
            </w:tcBorders>
          </w:tcPr>
          <w:p w14:paraId="0917C511">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Doctor</w:t>
            </w:r>
          </w:p>
        </w:tc>
      </w:tr>
      <w:tr w14:paraId="7EBC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tcBorders>
              <w:left w:val="nil"/>
              <w:right w:val="nil"/>
            </w:tcBorders>
          </w:tcPr>
          <w:p w14:paraId="599EF8B4">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5.Titular</w:t>
            </w:r>
          </w:p>
        </w:tc>
        <w:tc>
          <w:tcPr>
            <w:tcW w:w="1515" w:type="dxa"/>
            <w:tcBorders>
              <w:left w:val="nil"/>
              <w:right w:val="nil"/>
            </w:tcBorders>
          </w:tcPr>
          <w:p w14:paraId="24A87172">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p>
        </w:tc>
        <w:tc>
          <w:tcPr>
            <w:tcW w:w="1110" w:type="dxa"/>
            <w:tcBorders>
              <w:left w:val="nil"/>
              <w:right w:val="nil"/>
            </w:tcBorders>
          </w:tcPr>
          <w:p w14:paraId="14EEF5FC">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30</w:t>
            </w:r>
          </w:p>
        </w:tc>
        <w:tc>
          <w:tcPr>
            <w:tcW w:w="2655" w:type="dxa"/>
            <w:tcBorders>
              <w:left w:val="nil"/>
              <w:right w:val="nil"/>
            </w:tcBorders>
          </w:tcPr>
          <w:p w14:paraId="7231118B">
            <w:pPr>
              <w:keepNext w:val="0"/>
              <w:keepLines w:val="0"/>
              <w:pageBreakBefore w:val="0"/>
              <w:widowControl w:val="0"/>
              <w:tabs>
                <w:tab w:val="left" w:pos="1440"/>
              </w:tabs>
              <w:kinsoku/>
              <w:wordWrap/>
              <w:overflowPunct/>
              <w:topLinePunct w:val="0"/>
              <w:autoSpaceDE/>
              <w:autoSpaceDN/>
              <w:bidi w:val="0"/>
              <w:adjustRightInd/>
              <w:snapToGrid/>
              <w:spacing w:beforeAutospacing="0" w:afterAutospacing="0" w:line="240" w:lineRule="auto"/>
              <w:ind w:left="0" w:leftChars="0" w:right="-9" w:rightChars="0" w:firstLine="0" w:firstLineChars="0"/>
              <w:textAlignment w:val="auto"/>
              <w:rPr>
                <w:rFonts w:hint="default" w:ascii="Arial" w:hAnsi="Arial" w:eastAsia="SimSun" w:cs="Arial"/>
                <w:sz w:val="20"/>
                <w:szCs w:val="20"/>
                <w:vertAlign w:val="baseline"/>
                <w:lang w:val="es-VE"/>
              </w:rPr>
            </w:pPr>
            <w:r>
              <w:rPr>
                <w:rFonts w:hint="default" w:ascii="Arial" w:hAnsi="Arial" w:eastAsia="SimSun" w:cs="Arial"/>
                <w:sz w:val="20"/>
                <w:szCs w:val="20"/>
                <w:vertAlign w:val="baseline"/>
                <w:lang w:val="es-VE"/>
              </w:rPr>
              <w:t>Doctor</w:t>
            </w:r>
          </w:p>
        </w:tc>
      </w:tr>
    </w:tbl>
    <w:p w14:paraId="0D1AB8A2">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2" w:rightChars="0" w:firstLine="0" w:firstLineChars="0"/>
        <w:textAlignment w:val="auto"/>
        <w:rPr>
          <w:rFonts w:hint="default" w:cs="Arial"/>
          <w:b w:val="0"/>
          <w:bCs w:val="0"/>
          <w:i w:val="0"/>
          <w:iCs w:val="0"/>
          <w:color w:val="auto"/>
          <w:sz w:val="20"/>
          <w:szCs w:val="20"/>
          <w:lang w:val="en-US" w:eastAsia="es-VE"/>
        </w:rPr>
      </w:pPr>
      <w:r>
        <w:rPr>
          <w:rFonts w:hint="default" w:cs="Arial"/>
          <w:b w:val="0"/>
          <w:bCs w:val="0"/>
          <w:i/>
          <w:iCs/>
          <w:color w:val="auto"/>
          <w:sz w:val="20"/>
          <w:szCs w:val="20"/>
          <w:lang w:val="en-US" w:eastAsia="es-VE"/>
        </w:rPr>
        <w:t>Nota:</w:t>
      </w:r>
      <w:r>
        <w:rPr>
          <w:rFonts w:hint="default" w:cs="Arial"/>
          <w:b w:val="0"/>
          <w:bCs w:val="0"/>
          <w:i w:val="0"/>
          <w:iCs w:val="0"/>
          <w:color w:val="auto"/>
          <w:sz w:val="20"/>
          <w:szCs w:val="20"/>
          <w:lang w:val="en-US" w:eastAsia="es-VE"/>
        </w:rPr>
        <w:t xml:space="preserve"> Tabla elaborada con datos tomados de “Reglamento del </w:t>
      </w:r>
      <w:r>
        <w:rPr>
          <w:rFonts w:hint="default" w:cs="Arial"/>
          <w:b w:val="0"/>
          <w:bCs w:val="0"/>
          <w:i w:val="0"/>
          <w:iCs w:val="0"/>
          <w:color w:val="auto"/>
          <w:sz w:val="20"/>
          <w:szCs w:val="20"/>
          <w:lang w:val="es-VE" w:eastAsia="es-VE"/>
        </w:rPr>
        <w:t>P</w:t>
      </w:r>
      <w:r>
        <w:rPr>
          <w:rFonts w:hint="default" w:cs="Arial"/>
          <w:b w:val="0"/>
          <w:bCs w:val="0"/>
          <w:i w:val="0"/>
          <w:iCs w:val="0"/>
          <w:color w:val="auto"/>
          <w:sz w:val="20"/>
          <w:szCs w:val="20"/>
          <w:lang w:val="en-US" w:eastAsia="es-VE"/>
        </w:rPr>
        <w:t xml:space="preserve">ersonal </w:t>
      </w:r>
      <w:r>
        <w:rPr>
          <w:rFonts w:hint="default" w:cs="Arial"/>
          <w:b w:val="0"/>
          <w:bCs w:val="0"/>
          <w:i w:val="0"/>
          <w:iCs w:val="0"/>
          <w:color w:val="auto"/>
          <w:sz w:val="20"/>
          <w:szCs w:val="20"/>
          <w:lang w:val="es-VE" w:eastAsia="es-VE"/>
        </w:rPr>
        <w:t>A</w:t>
      </w:r>
      <w:r>
        <w:rPr>
          <w:rFonts w:hint="default" w:cs="Arial"/>
          <w:b w:val="0"/>
          <w:bCs w:val="0"/>
          <w:i w:val="0"/>
          <w:iCs w:val="0"/>
          <w:color w:val="auto"/>
          <w:sz w:val="20"/>
          <w:szCs w:val="20"/>
          <w:lang w:val="en-US" w:eastAsia="es-VE"/>
        </w:rPr>
        <w:t xml:space="preserve">cadémico de la </w:t>
      </w:r>
      <w:r>
        <w:rPr>
          <w:rFonts w:hint="default" w:cs="Arial"/>
          <w:b w:val="0"/>
          <w:bCs w:val="0"/>
          <w:i w:val="0"/>
          <w:iCs w:val="0"/>
          <w:color w:val="auto"/>
          <w:sz w:val="20"/>
          <w:szCs w:val="20"/>
          <w:lang w:val="es-VE" w:eastAsia="es-VE"/>
        </w:rPr>
        <w:t>U</w:t>
      </w:r>
      <w:r>
        <w:rPr>
          <w:rFonts w:hint="default" w:cs="Arial"/>
          <w:b w:val="0"/>
          <w:bCs w:val="0"/>
          <w:i w:val="0"/>
          <w:iCs w:val="0"/>
          <w:color w:val="auto"/>
          <w:sz w:val="20"/>
          <w:szCs w:val="20"/>
          <w:lang w:val="en-US" w:eastAsia="es-VE"/>
        </w:rPr>
        <w:t xml:space="preserve">niversidad </w:t>
      </w:r>
      <w:r>
        <w:rPr>
          <w:rFonts w:hint="default" w:cs="Arial"/>
          <w:b w:val="0"/>
          <w:bCs w:val="0"/>
          <w:i w:val="0"/>
          <w:iCs w:val="0"/>
          <w:color w:val="auto"/>
          <w:sz w:val="20"/>
          <w:szCs w:val="20"/>
          <w:lang w:val="es-VE" w:eastAsia="es-VE"/>
        </w:rPr>
        <w:t>P</w:t>
      </w:r>
      <w:r>
        <w:rPr>
          <w:rFonts w:hint="default" w:cs="Arial"/>
          <w:b w:val="0"/>
          <w:bCs w:val="0"/>
          <w:i w:val="0"/>
          <w:iCs w:val="0"/>
          <w:color w:val="auto"/>
          <w:sz w:val="20"/>
          <w:szCs w:val="20"/>
          <w:lang w:val="en-US" w:eastAsia="es-VE"/>
        </w:rPr>
        <w:t xml:space="preserve">edagógica </w:t>
      </w:r>
      <w:r>
        <w:rPr>
          <w:rFonts w:hint="default" w:cs="Arial"/>
          <w:b w:val="0"/>
          <w:bCs w:val="0"/>
          <w:i w:val="0"/>
          <w:iCs w:val="0"/>
          <w:color w:val="auto"/>
          <w:sz w:val="20"/>
          <w:szCs w:val="20"/>
          <w:lang w:val="es-VE" w:eastAsia="es-VE"/>
        </w:rPr>
        <w:t>E</w:t>
      </w:r>
      <w:r>
        <w:rPr>
          <w:rFonts w:hint="default" w:cs="Arial"/>
          <w:b w:val="0"/>
          <w:bCs w:val="0"/>
          <w:i w:val="0"/>
          <w:iCs w:val="0"/>
          <w:color w:val="auto"/>
          <w:sz w:val="20"/>
          <w:szCs w:val="20"/>
          <w:lang w:val="en-US" w:eastAsia="es-VE"/>
        </w:rPr>
        <w:t xml:space="preserve">xperimental </w:t>
      </w:r>
      <w:r>
        <w:rPr>
          <w:rFonts w:hint="default" w:cs="Arial"/>
          <w:b w:val="0"/>
          <w:bCs w:val="0"/>
          <w:i w:val="0"/>
          <w:iCs w:val="0"/>
          <w:color w:val="auto"/>
          <w:sz w:val="20"/>
          <w:szCs w:val="20"/>
          <w:lang w:val="es-VE" w:eastAsia="es-VE"/>
        </w:rPr>
        <w:t>L</w:t>
      </w:r>
      <w:r>
        <w:rPr>
          <w:rFonts w:hint="default" w:cs="Arial"/>
          <w:b w:val="0"/>
          <w:bCs w:val="0"/>
          <w:i w:val="0"/>
          <w:iCs w:val="0"/>
          <w:color w:val="auto"/>
          <w:sz w:val="20"/>
          <w:szCs w:val="20"/>
          <w:lang w:val="en-US" w:eastAsia="es-VE"/>
        </w:rPr>
        <w:t>ibertador.</w:t>
      </w:r>
      <w:r>
        <w:rPr>
          <w:rFonts w:hint="default" w:cs="Arial"/>
          <w:b w:val="0"/>
          <w:bCs w:val="0"/>
          <w:i w:val="0"/>
          <w:iCs w:val="0"/>
          <w:color w:val="auto"/>
          <w:sz w:val="20"/>
          <w:szCs w:val="20"/>
          <w:lang w:val="es-VE" w:eastAsia="es-VE"/>
        </w:rPr>
        <w:t>”   po</w:t>
      </w:r>
      <w:r>
        <w:rPr>
          <w:rFonts w:hint="default" w:cs="Arial"/>
          <w:b w:val="0"/>
          <w:bCs w:val="0"/>
          <w:i w:val="0"/>
          <w:iCs w:val="0"/>
          <w:color w:val="auto"/>
          <w:sz w:val="20"/>
          <w:szCs w:val="20"/>
          <w:lang w:val="en-US" w:eastAsia="es-VE"/>
        </w:rPr>
        <w:t>r UPEL</w:t>
      </w:r>
      <w:r>
        <w:rPr>
          <w:rFonts w:hint="default" w:cs="Arial"/>
          <w:b w:val="0"/>
          <w:bCs w:val="0"/>
          <w:i w:val="0"/>
          <w:iCs w:val="0"/>
          <w:color w:val="auto"/>
          <w:sz w:val="20"/>
          <w:szCs w:val="20"/>
          <w:lang w:val="es-VE" w:eastAsia="es-VE"/>
        </w:rPr>
        <w:t>,  20</w:t>
      </w:r>
      <w:r>
        <w:rPr>
          <w:rFonts w:hint="default" w:cs="Arial"/>
          <w:b w:val="0"/>
          <w:bCs w:val="0"/>
          <w:i w:val="0"/>
          <w:iCs w:val="0"/>
          <w:color w:val="auto"/>
          <w:sz w:val="20"/>
          <w:szCs w:val="20"/>
          <w:lang w:val="en-US" w:eastAsia="es-VE"/>
        </w:rPr>
        <w:t>16</w:t>
      </w:r>
    </w:p>
    <w:p w14:paraId="692F242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720" w:rightChars="300" w:firstLine="400" w:firstLineChars="200"/>
        <w:textAlignment w:val="auto"/>
        <w:rPr>
          <w:rFonts w:hint="default" w:cs="Arial"/>
          <w:b w:val="0"/>
          <w:bCs w:val="0"/>
          <w:i w:val="0"/>
          <w:iCs w:val="0"/>
          <w:color w:val="auto"/>
          <w:sz w:val="20"/>
          <w:szCs w:val="20"/>
          <w:lang w:val="es-VE" w:eastAsia="es-VE"/>
        </w:rPr>
      </w:pPr>
    </w:p>
    <w:p w14:paraId="43DCD5E3">
      <w:pPr>
        <w:widowControl w:val="0"/>
        <w:rPr>
          <w:rFonts w:hint="default" w:ascii="Arial" w:hAnsi="Arial" w:eastAsia="SimSun" w:cs="Arial"/>
          <w:sz w:val="24"/>
          <w:szCs w:val="24"/>
          <w:lang w:val="es-VE"/>
        </w:rPr>
      </w:pPr>
      <w:r>
        <w:rPr>
          <w:rFonts w:hint="default" w:ascii="Arial" w:hAnsi="Arial" w:cs="Arial"/>
          <w:lang w:val="es-VE"/>
        </w:rPr>
        <w:t xml:space="preserve">El RPD-UPEL en su </w:t>
      </w:r>
      <w:r>
        <w:rPr>
          <w:rFonts w:hint="default" w:ascii="Arial" w:hAnsi="Arial" w:eastAsia="SimSun" w:cs="Arial"/>
          <w:sz w:val="24"/>
          <w:szCs w:val="24"/>
        </w:rPr>
        <w:t>TÍTULO II DEL TIEMPO DE DEDICACIÓN Y DE LAS ACTIVIDADES ACADÉMICAS</w:t>
      </w:r>
      <w:r>
        <w:rPr>
          <w:rFonts w:hint="default" w:ascii="Arial" w:hAnsi="Arial" w:eastAsia="SimSun" w:cs="Arial"/>
          <w:sz w:val="24"/>
          <w:szCs w:val="24"/>
          <w:lang w:val="es-VE"/>
        </w:rPr>
        <w:t xml:space="preserve">, especialmente en los artículos 20 al 28, establece las </w:t>
      </w:r>
      <w:r>
        <w:rPr>
          <w:rFonts w:hint="default" w:ascii="Arial" w:hAnsi="Arial" w:eastAsia="SimSun" w:cs="Arial"/>
          <w:sz w:val="24"/>
          <w:szCs w:val="24"/>
        </w:rPr>
        <w:t>dedicaci</w:t>
      </w:r>
      <w:r>
        <w:rPr>
          <w:rFonts w:hint="default" w:ascii="Arial" w:hAnsi="Arial" w:eastAsia="SimSun" w:cs="Arial"/>
          <w:sz w:val="24"/>
          <w:szCs w:val="24"/>
          <w:lang w:val="es-VE"/>
        </w:rPr>
        <w:t>ones</w:t>
      </w:r>
      <w:r>
        <w:rPr>
          <w:rFonts w:hint="default" w:ascii="Arial" w:hAnsi="Arial" w:eastAsia="SimSun" w:cs="Arial"/>
          <w:sz w:val="24"/>
          <w:szCs w:val="24"/>
        </w:rPr>
        <w:t xml:space="preserve">: </w:t>
      </w:r>
      <w:r>
        <w:rPr>
          <w:rFonts w:hint="default" w:ascii="Arial" w:hAnsi="Arial" w:eastAsia="SimSun" w:cs="Arial"/>
          <w:sz w:val="24"/>
          <w:szCs w:val="24"/>
          <w:lang w:val="es-VE"/>
        </w:rPr>
        <w:t>(</w:t>
      </w:r>
      <w:r>
        <w:rPr>
          <w:rFonts w:hint="default" w:ascii="Arial" w:hAnsi="Arial" w:eastAsia="SimSun" w:cs="Arial"/>
          <w:sz w:val="24"/>
          <w:szCs w:val="24"/>
        </w:rPr>
        <w:t>a)  Exclusiva</w:t>
      </w:r>
      <w:r>
        <w:rPr>
          <w:rFonts w:hint="default" w:ascii="Arial" w:hAnsi="Arial" w:eastAsia="SimSun" w:cs="Arial"/>
          <w:sz w:val="24"/>
          <w:szCs w:val="24"/>
          <w:lang w:val="es-VE"/>
        </w:rPr>
        <w:t>,</w:t>
      </w:r>
      <w:r>
        <w:rPr>
          <w:rFonts w:hint="default" w:eastAsia="SimSun" w:cs="Arial"/>
          <w:sz w:val="24"/>
          <w:szCs w:val="24"/>
          <w:lang w:val="es-VE"/>
        </w:rPr>
        <w:t xml:space="preserve"> (</w:t>
      </w:r>
      <w:r>
        <w:rPr>
          <w:rFonts w:hint="default" w:ascii="Arial" w:hAnsi="Arial" w:eastAsia="SimSun" w:cs="Arial"/>
          <w:sz w:val="24"/>
          <w:szCs w:val="24"/>
        </w:rPr>
        <w:t>b) Tiempo Completo</w:t>
      </w:r>
      <w:r>
        <w:rPr>
          <w:rFonts w:hint="default" w:ascii="Arial" w:hAnsi="Arial" w:eastAsia="SimSun" w:cs="Arial"/>
          <w:sz w:val="24"/>
          <w:szCs w:val="24"/>
          <w:lang w:val="es-VE"/>
        </w:rPr>
        <w:t>,</w:t>
      </w:r>
      <w:r>
        <w:rPr>
          <w:rFonts w:hint="default" w:ascii="Arial" w:hAnsi="Arial" w:eastAsia="SimSun" w:cs="Arial"/>
          <w:sz w:val="24"/>
          <w:szCs w:val="24"/>
        </w:rPr>
        <w:t xml:space="preserve"> </w:t>
      </w:r>
      <w:r>
        <w:rPr>
          <w:rFonts w:hint="default" w:eastAsia="SimSun" w:cs="Arial"/>
          <w:sz w:val="24"/>
          <w:szCs w:val="24"/>
          <w:lang w:val="es-VE"/>
        </w:rPr>
        <w:t>(</w:t>
      </w:r>
      <w:r>
        <w:rPr>
          <w:rFonts w:hint="default" w:ascii="Arial" w:hAnsi="Arial" w:eastAsia="SimSun" w:cs="Arial"/>
          <w:sz w:val="24"/>
          <w:szCs w:val="24"/>
        </w:rPr>
        <w:t>c) Medio Tiempo</w:t>
      </w:r>
      <w:r>
        <w:rPr>
          <w:rFonts w:hint="default" w:ascii="Arial" w:hAnsi="Arial" w:eastAsia="SimSun" w:cs="Arial"/>
          <w:sz w:val="24"/>
          <w:szCs w:val="24"/>
          <w:lang w:val="es-VE"/>
        </w:rPr>
        <w:t xml:space="preserve"> y </w:t>
      </w:r>
      <w:r>
        <w:rPr>
          <w:rFonts w:hint="default" w:ascii="Arial" w:hAnsi="Arial" w:eastAsia="SimSun" w:cs="Arial"/>
          <w:sz w:val="24"/>
          <w:szCs w:val="24"/>
        </w:rPr>
        <w:t xml:space="preserve"> </w:t>
      </w:r>
      <w:r>
        <w:rPr>
          <w:rFonts w:hint="default" w:eastAsia="SimSun" w:cs="Arial"/>
          <w:sz w:val="24"/>
          <w:szCs w:val="24"/>
          <w:lang w:val="es-VE"/>
        </w:rPr>
        <w:t>(</w:t>
      </w:r>
      <w:r>
        <w:rPr>
          <w:rFonts w:hint="default" w:ascii="Arial" w:hAnsi="Arial" w:eastAsia="SimSun" w:cs="Arial"/>
          <w:sz w:val="24"/>
          <w:szCs w:val="24"/>
        </w:rPr>
        <w:t>d) Tiempo convencional</w:t>
      </w:r>
      <w:r>
        <w:rPr>
          <w:rFonts w:hint="default" w:ascii="Arial" w:hAnsi="Arial" w:eastAsia="SimSun" w:cs="Arial"/>
          <w:sz w:val="24"/>
          <w:szCs w:val="24"/>
          <w:lang w:val="es-VE"/>
        </w:rPr>
        <w:t xml:space="preserve">, con un total de horas de 36, 30, 15 y 7, respectivamente. Es de </w:t>
      </w:r>
      <w:r>
        <w:rPr>
          <w:rFonts w:hint="default" w:eastAsia="SimSun" w:cs="Arial"/>
          <w:sz w:val="24"/>
          <w:szCs w:val="24"/>
          <w:lang w:val="es-VE"/>
        </w:rPr>
        <w:t>h</w:t>
      </w:r>
      <w:r>
        <w:rPr>
          <w:rFonts w:hint="default" w:ascii="Arial" w:hAnsi="Arial" w:eastAsia="SimSun" w:cs="Arial"/>
          <w:sz w:val="24"/>
          <w:szCs w:val="24"/>
          <w:lang w:val="es-VE"/>
        </w:rPr>
        <w:t xml:space="preserve">acer notar que esta carga académica semanal esta regulada por el Art.25 de este reglamento, y se encuentran </w:t>
      </w:r>
      <w:r>
        <w:rPr>
          <w:rFonts w:hint="default" w:eastAsia="SimSun" w:cs="Arial"/>
          <w:sz w:val="24"/>
          <w:szCs w:val="24"/>
          <w:lang w:val="es-VE"/>
        </w:rPr>
        <w:t>distribuidas</w:t>
      </w:r>
      <w:r>
        <w:rPr>
          <w:rFonts w:hint="default" w:ascii="Arial" w:hAnsi="Arial" w:eastAsia="SimSun" w:cs="Arial"/>
          <w:sz w:val="24"/>
          <w:szCs w:val="24"/>
          <w:lang w:val="es-VE"/>
        </w:rPr>
        <w:t xml:space="preserve"> para pregado, extensión e investigación. Para la categoría Instructor de presentan en la Tabla </w:t>
      </w:r>
      <w:r>
        <w:rPr>
          <w:rFonts w:hint="default" w:eastAsia="SimSun" w:cs="Arial"/>
          <w:sz w:val="24"/>
          <w:szCs w:val="24"/>
          <w:lang w:val="es-VE"/>
        </w:rPr>
        <w:t>9</w:t>
      </w:r>
      <w:r>
        <w:rPr>
          <w:rFonts w:hint="default" w:ascii="Arial" w:hAnsi="Arial" w:eastAsia="SimSun" w:cs="Arial"/>
          <w:sz w:val="24"/>
          <w:szCs w:val="24"/>
          <w:lang w:val="es-VE"/>
        </w:rPr>
        <w:t>.</w:t>
      </w:r>
    </w:p>
    <w:p w14:paraId="5EA3ED65">
      <w:pPr>
        <w:widowControl w:val="0"/>
        <w:spacing w:line="240" w:lineRule="auto"/>
        <w:rPr>
          <w:rFonts w:hint="default" w:ascii="Arial" w:hAnsi="Arial" w:eastAsia="SimSun" w:cs="Arial"/>
          <w:sz w:val="24"/>
          <w:szCs w:val="24"/>
          <w:lang w:val="es-VE"/>
        </w:rPr>
      </w:pPr>
    </w:p>
    <w:p w14:paraId="116AA7E0">
      <w:pPr>
        <w:pStyle w:val="14"/>
        <w:widowControl w:val="0"/>
        <w:spacing w:line="240" w:lineRule="auto"/>
        <w:ind w:left="0" w:leftChars="0" w:firstLine="0" w:firstLineChars="0"/>
        <w:rPr>
          <w:rFonts w:hint="default" w:ascii="Arial" w:hAnsi="Arial" w:eastAsia="SimSun" w:cs="Arial"/>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9</w:t>
      </w:r>
      <w:r>
        <w:rPr>
          <w:b/>
          <w:bCs/>
          <w:sz w:val="24"/>
          <w:szCs w:val="24"/>
        </w:rPr>
        <w:fldChar w:fldCharType="end"/>
      </w:r>
      <w:bookmarkStart w:id="33" w:name="_Toc1172"/>
      <w:r>
        <w:br w:type="textWrapping"/>
      </w:r>
      <w:r>
        <w:rPr>
          <w:rFonts w:hint="default" w:ascii="Arial" w:hAnsi="Arial" w:eastAsia="SimSun" w:cs="Arial"/>
          <w:b w:val="0"/>
          <w:bCs w:val="0"/>
          <w:i/>
          <w:iCs/>
          <w:sz w:val="24"/>
          <w:szCs w:val="24"/>
          <w:lang w:val="es-VE"/>
        </w:rPr>
        <w:t>Carga académica semanal para la categoría Instructor-UPEL</w:t>
      </w:r>
      <w:bookmarkEnd w:id="33"/>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1292"/>
        <w:gridCol w:w="1455"/>
        <w:gridCol w:w="1755"/>
        <w:gridCol w:w="1035"/>
      </w:tblGrid>
      <w:tr w14:paraId="7007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Borders>
              <w:left w:val="nil"/>
              <w:right w:val="nil"/>
            </w:tcBorders>
          </w:tcPr>
          <w:p w14:paraId="5470752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Dedicación</w:t>
            </w:r>
          </w:p>
        </w:tc>
        <w:tc>
          <w:tcPr>
            <w:tcW w:w="1292" w:type="dxa"/>
            <w:tcBorders>
              <w:left w:val="nil"/>
              <w:right w:val="nil"/>
            </w:tcBorders>
          </w:tcPr>
          <w:p w14:paraId="5F9218D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Pregrado</w:t>
            </w:r>
          </w:p>
        </w:tc>
        <w:tc>
          <w:tcPr>
            <w:tcW w:w="1455" w:type="dxa"/>
            <w:tcBorders>
              <w:left w:val="nil"/>
              <w:right w:val="nil"/>
            </w:tcBorders>
          </w:tcPr>
          <w:p w14:paraId="1FF9EAB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Investigación</w:t>
            </w:r>
          </w:p>
        </w:tc>
        <w:tc>
          <w:tcPr>
            <w:tcW w:w="1755" w:type="dxa"/>
            <w:tcBorders>
              <w:left w:val="nil"/>
              <w:right w:val="nil"/>
            </w:tcBorders>
          </w:tcPr>
          <w:p w14:paraId="40B30A8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Extensión</w:t>
            </w:r>
          </w:p>
        </w:tc>
        <w:tc>
          <w:tcPr>
            <w:tcW w:w="1035" w:type="dxa"/>
            <w:tcBorders>
              <w:left w:val="nil"/>
              <w:right w:val="nil"/>
            </w:tcBorders>
          </w:tcPr>
          <w:p w14:paraId="3CB987A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Total</w:t>
            </w:r>
          </w:p>
        </w:tc>
      </w:tr>
      <w:tr w14:paraId="0809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Borders>
              <w:left w:val="nil"/>
              <w:right w:val="nil"/>
            </w:tcBorders>
          </w:tcPr>
          <w:p w14:paraId="5D50F43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Exclusiva</w:t>
            </w:r>
          </w:p>
        </w:tc>
        <w:tc>
          <w:tcPr>
            <w:tcW w:w="1292" w:type="dxa"/>
            <w:tcBorders>
              <w:left w:val="nil"/>
              <w:right w:val="nil"/>
            </w:tcBorders>
          </w:tcPr>
          <w:p w14:paraId="514FB171">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16</w:t>
            </w:r>
          </w:p>
        </w:tc>
        <w:tc>
          <w:tcPr>
            <w:tcW w:w="1455" w:type="dxa"/>
            <w:tcBorders>
              <w:left w:val="nil"/>
              <w:right w:val="nil"/>
            </w:tcBorders>
          </w:tcPr>
          <w:p w14:paraId="15C23223">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10</w:t>
            </w:r>
          </w:p>
        </w:tc>
        <w:tc>
          <w:tcPr>
            <w:tcW w:w="1755" w:type="dxa"/>
            <w:tcBorders>
              <w:left w:val="nil"/>
              <w:right w:val="nil"/>
            </w:tcBorders>
          </w:tcPr>
          <w:p w14:paraId="4D3A0538">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10</w:t>
            </w:r>
          </w:p>
        </w:tc>
        <w:tc>
          <w:tcPr>
            <w:tcW w:w="1035" w:type="dxa"/>
            <w:tcBorders>
              <w:left w:val="nil"/>
              <w:right w:val="nil"/>
            </w:tcBorders>
          </w:tcPr>
          <w:p w14:paraId="29A078A3">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36</w:t>
            </w:r>
          </w:p>
        </w:tc>
      </w:tr>
      <w:tr w14:paraId="15B0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Borders>
              <w:left w:val="nil"/>
              <w:right w:val="nil"/>
            </w:tcBorders>
          </w:tcPr>
          <w:p w14:paraId="2E2D5AB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Tiempo completo</w:t>
            </w:r>
          </w:p>
        </w:tc>
        <w:tc>
          <w:tcPr>
            <w:tcW w:w="1292" w:type="dxa"/>
            <w:tcBorders>
              <w:left w:val="nil"/>
              <w:right w:val="nil"/>
            </w:tcBorders>
          </w:tcPr>
          <w:p w14:paraId="53771721">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16</w:t>
            </w:r>
          </w:p>
        </w:tc>
        <w:tc>
          <w:tcPr>
            <w:tcW w:w="1455" w:type="dxa"/>
            <w:tcBorders>
              <w:left w:val="nil"/>
              <w:right w:val="nil"/>
            </w:tcBorders>
          </w:tcPr>
          <w:p w14:paraId="6B3A4CA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07</w:t>
            </w:r>
          </w:p>
        </w:tc>
        <w:tc>
          <w:tcPr>
            <w:tcW w:w="1755" w:type="dxa"/>
            <w:tcBorders>
              <w:left w:val="nil"/>
              <w:right w:val="nil"/>
            </w:tcBorders>
          </w:tcPr>
          <w:p w14:paraId="6E858AC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07</w:t>
            </w:r>
          </w:p>
        </w:tc>
        <w:tc>
          <w:tcPr>
            <w:tcW w:w="1035" w:type="dxa"/>
            <w:tcBorders>
              <w:left w:val="nil"/>
              <w:right w:val="nil"/>
            </w:tcBorders>
          </w:tcPr>
          <w:p w14:paraId="37A88AB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30</w:t>
            </w:r>
          </w:p>
        </w:tc>
      </w:tr>
      <w:tr w14:paraId="6FB6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Borders>
              <w:left w:val="nil"/>
              <w:right w:val="nil"/>
            </w:tcBorders>
          </w:tcPr>
          <w:p w14:paraId="5855AA9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Medio tiempo</w:t>
            </w:r>
          </w:p>
        </w:tc>
        <w:tc>
          <w:tcPr>
            <w:tcW w:w="1292" w:type="dxa"/>
            <w:tcBorders>
              <w:left w:val="nil"/>
              <w:right w:val="nil"/>
            </w:tcBorders>
          </w:tcPr>
          <w:p w14:paraId="3BDA95E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12</w:t>
            </w:r>
          </w:p>
        </w:tc>
        <w:tc>
          <w:tcPr>
            <w:tcW w:w="3210" w:type="dxa"/>
            <w:gridSpan w:val="2"/>
            <w:tcBorders>
              <w:left w:val="nil"/>
              <w:right w:val="nil"/>
            </w:tcBorders>
          </w:tcPr>
          <w:p w14:paraId="463D981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03</w:t>
            </w:r>
          </w:p>
        </w:tc>
        <w:tc>
          <w:tcPr>
            <w:tcW w:w="1035" w:type="dxa"/>
            <w:tcBorders>
              <w:left w:val="nil"/>
              <w:right w:val="nil"/>
            </w:tcBorders>
          </w:tcPr>
          <w:p w14:paraId="5A87BFE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Arial" w:hAnsi="Arial" w:eastAsia="SimSun" w:cs="Arial"/>
                <w:sz w:val="20"/>
                <w:szCs w:val="20"/>
                <w:vertAlign w:val="baseline"/>
                <w:lang w:val="es-VE"/>
              </w:rPr>
            </w:pPr>
            <w:r>
              <w:rPr>
                <w:rFonts w:hint="default" w:eastAsia="SimSun" w:cs="Arial"/>
                <w:sz w:val="20"/>
                <w:szCs w:val="20"/>
                <w:vertAlign w:val="baseline"/>
                <w:lang w:val="es-VE"/>
              </w:rPr>
              <w:t>15</w:t>
            </w:r>
          </w:p>
        </w:tc>
      </w:tr>
    </w:tbl>
    <w:p w14:paraId="599FE06B">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2" w:rightChars="0" w:firstLine="0" w:firstLineChars="0"/>
        <w:textAlignment w:val="auto"/>
        <w:rPr>
          <w:rFonts w:hint="default" w:cs="Arial"/>
          <w:b w:val="0"/>
          <w:bCs w:val="0"/>
          <w:i w:val="0"/>
          <w:iCs w:val="0"/>
          <w:color w:val="auto"/>
          <w:sz w:val="20"/>
          <w:szCs w:val="20"/>
          <w:lang w:val="en-US" w:eastAsia="es-VE"/>
        </w:rPr>
      </w:pPr>
      <w:r>
        <w:rPr>
          <w:rFonts w:hint="default" w:cs="Arial"/>
          <w:b w:val="0"/>
          <w:bCs w:val="0"/>
          <w:i/>
          <w:iCs/>
          <w:color w:val="auto"/>
          <w:sz w:val="20"/>
          <w:szCs w:val="20"/>
          <w:lang w:val="en-US" w:eastAsia="es-VE"/>
        </w:rPr>
        <w:t>Nota:</w:t>
      </w:r>
      <w:r>
        <w:rPr>
          <w:rFonts w:hint="default" w:cs="Arial"/>
          <w:b w:val="0"/>
          <w:bCs w:val="0"/>
          <w:i w:val="0"/>
          <w:iCs w:val="0"/>
          <w:color w:val="auto"/>
          <w:sz w:val="20"/>
          <w:szCs w:val="20"/>
          <w:lang w:val="en-US" w:eastAsia="es-VE"/>
        </w:rPr>
        <w:t xml:space="preserve"> Tabla elaborada con datos tomados de “Reglamento del </w:t>
      </w:r>
      <w:r>
        <w:rPr>
          <w:rFonts w:hint="default" w:cs="Arial"/>
          <w:b w:val="0"/>
          <w:bCs w:val="0"/>
          <w:i w:val="0"/>
          <w:iCs w:val="0"/>
          <w:color w:val="auto"/>
          <w:sz w:val="20"/>
          <w:szCs w:val="20"/>
          <w:lang w:val="es-VE" w:eastAsia="es-VE"/>
        </w:rPr>
        <w:t>P</w:t>
      </w:r>
      <w:r>
        <w:rPr>
          <w:rFonts w:hint="default" w:cs="Arial"/>
          <w:b w:val="0"/>
          <w:bCs w:val="0"/>
          <w:i w:val="0"/>
          <w:iCs w:val="0"/>
          <w:color w:val="auto"/>
          <w:sz w:val="20"/>
          <w:szCs w:val="20"/>
          <w:lang w:val="en-US" w:eastAsia="es-VE"/>
        </w:rPr>
        <w:t xml:space="preserve">ersonal </w:t>
      </w:r>
      <w:r>
        <w:rPr>
          <w:rFonts w:hint="default" w:cs="Arial"/>
          <w:b w:val="0"/>
          <w:bCs w:val="0"/>
          <w:i w:val="0"/>
          <w:iCs w:val="0"/>
          <w:color w:val="auto"/>
          <w:sz w:val="20"/>
          <w:szCs w:val="20"/>
          <w:lang w:val="es-VE" w:eastAsia="es-VE"/>
        </w:rPr>
        <w:t>A</w:t>
      </w:r>
      <w:r>
        <w:rPr>
          <w:rFonts w:hint="default" w:cs="Arial"/>
          <w:b w:val="0"/>
          <w:bCs w:val="0"/>
          <w:i w:val="0"/>
          <w:iCs w:val="0"/>
          <w:color w:val="auto"/>
          <w:sz w:val="20"/>
          <w:szCs w:val="20"/>
          <w:lang w:val="en-US" w:eastAsia="es-VE"/>
        </w:rPr>
        <w:t xml:space="preserve">cadémico de la </w:t>
      </w:r>
      <w:r>
        <w:rPr>
          <w:rFonts w:hint="default" w:cs="Arial"/>
          <w:b w:val="0"/>
          <w:bCs w:val="0"/>
          <w:i w:val="0"/>
          <w:iCs w:val="0"/>
          <w:color w:val="auto"/>
          <w:sz w:val="20"/>
          <w:szCs w:val="20"/>
          <w:lang w:val="es-VE" w:eastAsia="es-VE"/>
        </w:rPr>
        <w:t>U</w:t>
      </w:r>
      <w:r>
        <w:rPr>
          <w:rFonts w:hint="default" w:cs="Arial"/>
          <w:b w:val="0"/>
          <w:bCs w:val="0"/>
          <w:i w:val="0"/>
          <w:iCs w:val="0"/>
          <w:color w:val="auto"/>
          <w:sz w:val="20"/>
          <w:szCs w:val="20"/>
          <w:lang w:val="en-US" w:eastAsia="es-VE"/>
        </w:rPr>
        <w:t xml:space="preserve">niversidad </w:t>
      </w:r>
      <w:r>
        <w:rPr>
          <w:rFonts w:hint="default" w:cs="Arial"/>
          <w:b w:val="0"/>
          <w:bCs w:val="0"/>
          <w:i w:val="0"/>
          <w:iCs w:val="0"/>
          <w:color w:val="auto"/>
          <w:sz w:val="20"/>
          <w:szCs w:val="20"/>
          <w:lang w:val="es-VE" w:eastAsia="es-VE"/>
        </w:rPr>
        <w:t>P</w:t>
      </w:r>
      <w:r>
        <w:rPr>
          <w:rFonts w:hint="default" w:cs="Arial"/>
          <w:b w:val="0"/>
          <w:bCs w:val="0"/>
          <w:i w:val="0"/>
          <w:iCs w:val="0"/>
          <w:color w:val="auto"/>
          <w:sz w:val="20"/>
          <w:szCs w:val="20"/>
          <w:lang w:val="en-US" w:eastAsia="es-VE"/>
        </w:rPr>
        <w:t xml:space="preserve">edagógica </w:t>
      </w:r>
      <w:r>
        <w:rPr>
          <w:rFonts w:hint="default" w:cs="Arial"/>
          <w:b w:val="0"/>
          <w:bCs w:val="0"/>
          <w:i w:val="0"/>
          <w:iCs w:val="0"/>
          <w:color w:val="auto"/>
          <w:sz w:val="20"/>
          <w:szCs w:val="20"/>
          <w:lang w:val="es-VE" w:eastAsia="es-VE"/>
        </w:rPr>
        <w:t>E</w:t>
      </w:r>
      <w:r>
        <w:rPr>
          <w:rFonts w:hint="default" w:cs="Arial"/>
          <w:b w:val="0"/>
          <w:bCs w:val="0"/>
          <w:i w:val="0"/>
          <w:iCs w:val="0"/>
          <w:color w:val="auto"/>
          <w:sz w:val="20"/>
          <w:szCs w:val="20"/>
          <w:lang w:val="en-US" w:eastAsia="es-VE"/>
        </w:rPr>
        <w:t xml:space="preserve">xperimental </w:t>
      </w:r>
      <w:r>
        <w:rPr>
          <w:rFonts w:hint="default" w:cs="Arial"/>
          <w:b w:val="0"/>
          <w:bCs w:val="0"/>
          <w:i w:val="0"/>
          <w:iCs w:val="0"/>
          <w:color w:val="auto"/>
          <w:sz w:val="20"/>
          <w:szCs w:val="20"/>
          <w:lang w:val="es-VE" w:eastAsia="es-VE"/>
        </w:rPr>
        <w:t>L</w:t>
      </w:r>
      <w:r>
        <w:rPr>
          <w:rFonts w:hint="default" w:cs="Arial"/>
          <w:b w:val="0"/>
          <w:bCs w:val="0"/>
          <w:i w:val="0"/>
          <w:iCs w:val="0"/>
          <w:color w:val="auto"/>
          <w:sz w:val="20"/>
          <w:szCs w:val="20"/>
          <w:lang w:val="en-US" w:eastAsia="es-VE"/>
        </w:rPr>
        <w:t>ibertador.</w:t>
      </w:r>
      <w:r>
        <w:rPr>
          <w:rFonts w:hint="default" w:cs="Arial"/>
          <w:b w:val="0"/>
          <w:bCs w:val="0"/>
          <w:i w:val="0"/>
          <w:iCs w:val="0"/>
          <w:color w:val="auto"/>
          <w:sz w:val="20"/>
          <w:szCs w:val="20"/>
          <w:lang w:val="es-VE" w:eastAsia="es-VE"/>
        </w:rPr>
        <w:t>”   po</w:t>
      </w:r>
      <w:r>
        <w:rPr>
          <w:rFonts w:hint="default" w:cs="Arial"/>
          <w:b w:val="0"/>
          <w:bCs w:val="0"/>
          <w:i w:val="0"/>
          <w:iCs w:val="0"/>
          <w:color w:val="auto"/>
          <w:sz w:val="20"/>
          <w:szCs w:val="20"/>
          <w:lang w:val="en-US" w:eastAsia="es-VE"/>
        </w:rPr>
        <w:t>r UPEL</w:t>
      </w:r>
      <w:r>
        <w:rPr>
          <w:rFonts w:hint="default" w:cs="Arial"/>
          <w:b w:val="0"/>
          <w:bCs w:val="0"/>
          <w:i w:val="0"/>
          <w:iCs w:val="0"/>
          <w:color w:val="auto"/>
          <w:sz w:val="20"/>
          <w:szCs w:val="20"/>
          <w:lang w:val="es-VE" w:eastAsia="es-VE"/>
        </w:rPr>
        <w:t>,  20</w:t>
      </w:r>
      <w:r>
        <w:rPr>
          <w:rFonts w:hint="default" w:cs="Arial"/>
          <w:b w:val="0"/>
          <w:bCs w:val="0"/>
          <w:i w:val="0"/>
          <w:iCs w:val="0"/>
          <w:color w:val="auto"/>
          <w:sz w:val="20"/>
          <w:szCs w:val="20"/>
          <w:lang w:val="en-US" w:eastAsia="es-VE"/>
        </w:rPr>
        <w:t>16</w:t>
      </w:r>
    </w:p>
    <w:p w14:paraId="0B41652F">
      <w:pPr>
        <w:widowControl w:val="0"/>
        <w:ind w:left="0" w:leftChars="0" w:firstLine="0" w:firstLineChars="0"/>
        <w:rPr>
          <w:rFonts w:hint="default" w:ascii="SimSun" w:hAnsi="SimSun" w:eastAsia="SimSun" w:cs="SimSun"/>
          <w:sz w:val="24"/>
          <w:szCs w:val="24"/>
          <w:lang w:val="es-VE"/>
        </w:rPr>
      </w:pPr>
    </w:p>
    <w:p w14:paraId="42EDC259">
      <w:pPr>
        <w:widowControl w:val="0"/>
        <w:spacing w:line="360" w:lineRule="auto"/>
        <w:ind w:left="0" w:leftChars="0" w:firstLine="480" w:firstLineChars="200"/>
        <w:rPr>
          <w:rFonts w:hint="default" w:ascii="Arial" w:hAnsi="Arial" w:eastAsia="SimSun" w:cs="Arial"/>
          <w:sz w:val="24"/>
          <w:szCs w:val="24"/>
          <w:lang w:val="es-VE"/>
        </w:rPr>
      </w:pPr>
      <w:r>
        <w:rPr>
          <w:rFonts w:hint="default" w:ascii="Arial" w:hAnsi="Arial" w:eastAsia="SimSun" w:cs="Arial"/>
          <w:sz w:val="24"/>
          <w:szCs w:val="24"/>
          <w:lang w:val="es-VE"/>
        </w:rPr>
        <w:t xml:space="preserve">Con respecto a lo que comprende el aseguramiento de la formación del personal académico, de la UPEL, en el Art. 131 del </w:t>
      </w:r>
      <w:r>
        <w:rPr>
          <w:rFonts w:hint="default" w:ascii="Arial" w:hAnsi="Arial" w:cs="Arial"/>
          <w:lang w:val="es-VE"/>
        </w:rPr>
        <w:t xml:space="preserve">RPD-UPE se establece el </w:t>
      </w:r>
      <w:r>
        <w:rPr>
          <w:rFonts w:hint="default" w:ascii="Arial" w:hAnsi="Arial" w:eastAsia="SimSun" w:cs="Arial"/>
          <w:sz w:val="24"/>
          <w:szCs w:val="24"/>
        </w:rPr>
        <w:t xml:space="preserve"> Plan de Desarrollo del talento Humano del Personal Académico de la UPEL</w:t>
      </w:r>
      <w:r>
        <w:rPr>
          <w:rFonts w:hint="default" w:ascii="Arial" w:hAnsi="Arial" w:eastAsia="SimSun" w:cs="Arial"/>
          <w:sz w:val="24"/>
          <w:szCs w:val="24"/>
          <w:lang w:val="es-VE"/>
        </w:rPr>
        <w:t xml:space="preserve">; el cual está constituido por </w:t>
      </w:r>
      <w:r>
        <w:rPr>
          <w:rFonts w:hint="default" w:ascii="Arial" w:hAnsi="Arial" w:eastAsia="SimSun" w:cs="Arial"/>
          <w:sz w:val="24"/>
          <w:szCs w:val="24"/>
        </w:rPr>
        <w:t xml:space="preserve"> </w:t>
      </w:r>
      <w:r>
        <w:rPr>
          <w:rFonts w:hint="default" w:ascii="Arial" w:hAnsi="Arial" w:eastAsia="SimSun" w:cs="Arial"/>
          <w:sz w:val="24"/>
          <w:szCs w:val="24"/>
          <w:lang w:val="es-VE"/>
        </w:rPr>
        <w:t xml:space="preserve"> </w:t>
      </w:r>
      <w:r>
        <w:rPr>
          <w:rFonts w:hint="default" w:ascii="Arial" w:hAnsi="Arial" w:eastAsia="SimSun" w:cs="Arial"/>
          <w:sz w:val="24"/>
          <w:szCs w:val="24"/>
        </w:rPr>
        <w:t xml:space="preserve"> cuatro (4) Programas: </w:t>
      </w:r>
      <w:r>
        <w:rPr>
          <w:rFonts w:hint="default" w:ascii="Arial" w:hAnsi="Arial" w:eastAsia="SimSun" w:cs="Arial"/>
          <w:sz w:val="24"/>
          <w:szCs w:val="24"/>
          <w:lang w:val="es-VE"/>
        </w:rPr>
        <w:t>(</w:t>
      </w:r>
      <w:r>
        <w:rPr>
          <w:rFonts w:hint="default" w:ascii="Arial" w:hAnsi="Arial" w:eastAsia="SimSun" w:cs="Arial"/>
          <w:sz w:val="24"/>
          <w:szCs w:val="24"/>
        </w:rPr>
        <w:t>a)Programa de Captación del Talento Humano</w:t>
      </w:r>
      <w:r>
        <w:rPr>
          <w:rFonts w:hint="default" w:ascii="Arial" w:hAnsi="Arial" w:eastAsia="SimSun" w:cs="Arial"/>
          <w:sz w:val="24"/>
          <w:szCs w:val="24"/>
          <w:lang w:val="es-VE"/>
        </w:rPr>
        <w:t>, (b)</w:t>
      </w:r>
      <w:r>
        <w:rPr>
          <w:rFonts w:hint="default" w:ascii="Arial" w:hAnsi="Arial" w:eastAsia="SimSun" w:cs="Arial"/>
          <w:sz w:val="24"/>
          <w:szCs w:val="24"/>
        </w:rPr>
        <w:t>Programa de Formación Académica y Acompañamiento del Docente Contratado</w:t>
      </w:r>
      <w:r>
        <w:rPr>
          <w:rFonts w:hint="default" w:ascii="Arial" w:hAnsi="Arial" w:eastAsia="SimSun" w:cs="Arial"/>
          <w:sz w:val="24"/>
          <w:szCs w:val="24"/>
          <w:lang w:val="es-VE"/>
        </w:rPr>
        <w:t>, (</w:t>
      </w:r>
      <w:r>
        <w:rPr>
          <w:rFonts w:hint="default" w:ascii="Arial" w:hAnsi="Arial" w:eastAsia="SimSun" w:cs="Arial"/>
          <w:sz w:val="24"/>
          <w:szCs w:val="24"/>
        </w:rPr>
        <w:t>c)Programa de Formación de Docentes Instructores</w:t>
      </w:r>
      <w:r>
        <w:rPr>
          <w:rFonts w:hint="default" w:ascii="Arial" w:hAnsi="Arial" w:eastAsia="SimSun" w:cs="Arial"/>
          <w:sz w:val="24"/>
          <w:szCs w:val="24"/>
          <w:lang w:val="es-VE"/>
        </w:rPr>
        <w:t xml:space="preserve"> y (</w:t>
      </w:r>
      <w:r>
        <w:rPr>
          <w:rFonts w:hint="default" w:ascii="Arial" w:hAnsi="Arial" w:eastAsia="SimSun" w:cs="Arial"/>
          <w:sz w:val="24"/>
          <w:szCs w:val="24"/>
        </w:rPr>
        <w:t>d)Programa de Formación permanente, actualización y perfeccionamiento académicos para Docentes Ordinarios</w:t>
      </w:r>
      <w:r>
        <w:rPr>
          <w:rFonts w:hint="default" w:ascii="Arial" w:hAnsi="Arial" w:eastAsia="SimSun" w:cs="Arial"/>
          <w:sz w:val="24"/>
          <w:szCs w:val="24"/>
          <w:lang w:val="es-VE"/>
        </w:rPr>
        <w:t>. En este sentido</w:t>
      </w:r>
      <w:r>
        <w:rPr>
          <w:rFonts w:hint="default" w:eastAsia="SimSun" w:cs="Arial"/>
          <w:sz w:val="24"/>
          <w:szCs w:val="24"/>
          <w:lang w:val="es-VE"/>
        </w:rPr>
        <w:t>,</w:t>
      </w:r>
      <w:r>
        <w:rPr>
          <w:rFonts w:hint="default" w:ascii="Arial" w:hAnsi="Arial" w:eastAsia="SimSun" w:cs="Arial"/>
          <w:sz w:val="24"/>
          <w:szCs w:val="24"/>
          <w:lang w:val="es-VE"/>
        </w:rPr>
        <w:t xml:space="preserve"> es precisamente en el </w:t>
      </w:r>
      <w:r>
        <w:rPr>
          <w:rFonts w:hint="default" w:ascii="Arial" w:hAnsi="Arial" w:eastAsia="SimSun" w:cs="Arial"/>
          <w:sz w:val="24"/>
          <w:szCs w:val="24"/>
        </w:rPr>
        <w:t>Programa de Formación de Docentes Instructores</w:t>
      </w:r>
      <w:r>
        <w:rPr>
          <w:rFonts w:hint="default" w:ascii="Arial" w:hAnsi="Arial" w:eastAsia="SimSun" w:cs="Arial"/>
          <w:sz w:val="24"/>
          <w:szCs w:val="24"/>
          <w:lang w:val="es-VE"/>
        </w:rPr>
        <w:t>, que se centra este estudio, identificado bajo las siglas PFADI.</w:t>
      </w:r>
    </w:p>
    <w:p w14:paraId="5E7C0FC4">
      <w:pPr>
        <w:widowControl w:val="0"/>
        <w:rPr>
          <w:rFonts w:hint="default" w:ascii="Arial" w:hAnsi="Arial" w:eastAsia="SimSun" w:cs="Arial"/>
          <w:b/>
          <w:bCs/>
          <w:i/>
          <w:iCs/>
          <w:sz w:val="24"/>
          <w:szCs w:val="24"/>
          <w:lang w:val="es-VE"/>
        </w:rPr>
      </w:pPr>
    </w:p>
    <w:p w14:paraId="7851C324">
      <w:pPr>
        <w:widowControl w:val="0"/>
        <w:ind w:left="0" w:leftChars="0" w:firstLine="0" w:firstLineChars="0"/>
        <w:rPr>
          <w:rFonts w:hint="default" w:ascii="Arial" w:hAnsi="Arial" w:eastAsia="SimSun" w:cs="Arial"/>
          <w:b/>
          <w:bCs/>
          <w:i/>
          <w:iCs/>
          <w:sz w:val="24"/>
          <w:szCs w:val="24"/>
          <w:lang w:val="es-VE"/>
        </w:rPr>
      </w:pPr>
      <w:r>
        <w:rPr>
          <w:rFonts w:hint="default" w:ascii="Arial" w:hAnsi="Arial" w:eastAsia="SimSun" w:cs="Arial"/>
          <w:b/>
          <w:bCs/>
          <w:i/>
          <w:iCs/>
          <w:sz w:val="24"/>
          <w:szCs w:val="24"/>
          <w:lang w:val="es-VE"/>
        </w:rPr>
        <w:t>Estructura del PFADI</w:t>
      </w:r>
    </w:p>
    <w:p w14:paraId="76E2EFA4">
      <w:pPr>
        <w:widowControl w:val="0"/>
        <w:spacing w:line="240" w:lineRule="auto"/>
        <w:rPr>
          <w:rFonts w:hint="default" w:ascii="Arial" w:hAnsi="Arial" w:eastAsia="SimSun" w:cs="Arial"/>
          <w:b/>
          <w:bCs/>
          <w:i/>
          <w:iCs/>
          <w:sz w:val="24"/>
          <w:szCs w:val="24"/>
          <w:lang w:val="es-VE"/>
        </w:rPr>
      </w:pPr>
    </w:p>
    <w:p w14:paraId="240D2EA2">
      <w:pPr>
        <w:spacing w:beforeLines="0" w:afterLines="0"/>
        <w:jc w:val="both"/>
        <w:rPr>
          <w:rFonts w:hint="default" w:ascii="Arial" w:hAnsi="Arial" w:cs="Arial"/>
          <w:i w:val="0"/>
          <w:iCs w:val="0"/>
          <w:caps w:val="0"/>
          <w:color w:val="000000"/>
          <w:spacing w:val="0"/>
          <w:sz w:val="24"/>
          <w:szCs w:val="24"/>
          <w:shd w:val="clear" w:fill="FFFFFF"/>
          <w:lang w:val="es-VE"/>
        </w:rPr>
      </w:pPr>
      <w:r>
        <w:rPr>
          <w:rFonts w:hint="default" w:ascii="Arial" w:hAnsi="Arial" w:cs="Arial"/>
          <w:i w:val="0"/>
          <w:iCs w:val="0"/>
          <w:caps w:val="0"/>
          <w:color w:val="000000"/>
          <w:spacing w:val="0"/>
          <w:sz w:val="24"/>
          <w:szCs w:val="24"/>
          <w:shd w:val="clear" w:fill="FFFFFF"/>
          <w:lang w:val="es-VE"/>
        </w:rPr>
        <w:t>La descripción del PFADI realizada a continuación está sustentada en Morillo y Peña (2008),   y  diferentes formatos de uso de la Subdirección de Docencia del IPMJMSM.</w:t>
      </w:r>
    </w:p>
    <w:p w14:paraId="0864691F">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default" w:ascii="Arial" w:hAnsi="Arial" w:eastAsia="SimSun" w:cs="Arial"/>
          <w:i w:val="0"/>
          <w:iCs w:val="0"/>
          <w:caps w:val="0"/>
          <w:color w:val="000000"/>
          <w:spacing w:val="0"/>
          <w:sz w:val="24"/>
          <w:szCs w:val="24"/>
          <w:shd w:val="clear" w:fill="FFFFFF"/>
        </w:rPr>
      </w:pPr>
      <w:r>
        <w:rPr>
          <w:rFonts w:hint="default" w:ascii="Arial" w:hAnsi="Arial" w:cs="Arial"/>
          <w:i w:val="0"/>
          <w:iCs w:val="0"/>
          <w:caps w:val="0"/>
          <w:color w:val="000000"/>
          <w:spacing w:val="0"/>
          <w:sz w:val="24"/>
          <w:szCs w:val="24"/>
          <w:shd w:val="clear" w:fill="FFFFFF"/>
          <w:lang w:val="es-VE"/>
        </w:rPr>
        <w:t xml:space="preserve"> S</w:t>
      </w:r>
      <w:r>
        <w:rPr>
          <w:rFonts w:hint="default" w:ascii="Arial" w:hAnsi="Arial" w:eastAsia="SimSun" w:cs="Arial"/>
          <w:i w:val="0"/>
          <w:iCs w:val="0"/>
          <w:caps w:val="0"/>
          <w:color w:val="000000"/>
          <w:spacing w:val="0"/>
          <w:sz w:val="24"/>
          <w:szCs w:val="24"/>
          <w:shd w:val="clear" w:fill="FFFFFF"/>
        </w:rPr>
        <w:t xml:space="preserve">e desarrolla desde el año 2005, coordinado por la Subdirección de Docencia y la Unidad de Planificación y Desarrollo </w:t>
      </w:r>
      <w:r>
        <w:rPr>
          <w:rFonts w:hint="default" w:ascii="Arial" w:hAnsi="Arial" w:cs="Arial"/>
          <w:i w:val="0"/>
          <w:iCs w:val="0"/>
          <w:caps w:val="0"/>
          <w:color w:val="000000"/>
          <w:spacing w:val="0"/>
          <w:sz w:val="24"/>
          <w:szCs w:val="24"/>
          <w:shd w:val="clear" w:fill="FFFFFF"/>
          <w:lang w:val="es-VE"/>
        </w:rPr>
        <w:t xml:space="preserve">del IPMJMSM, a fin de </w:t>
      </w:r>
      <w:r>
        <w:rPr>
          <w:rFonts w:hint="default" w:ascii="Arial" w:hAnsi="Arial" w:eastAsia="SimSun" w:cs="Arial"/>
          <w:i w:val="0"/>
          <w:iCs w:val="0"/>
          <w:caps w:val="0"/>
          <w:color w:val="000000"/>
          <w:spacing w:val="0"/>
          <w:sz w:val="24"/>
          <w:szCs w:val="24"/>
          <w:shd w:val="clear" w:fill="FFFFFF"/>
        </w:rPr>
        <w:t xml:space="preserve"> contribuir a la formación permanente de su personal académico, </w:t>
      </w:r>
      <w:r>
        <w:rPr>
          <w:rFonts w:hint="default" w:ascii="Arial" w:hAnsi="Arial" w:cs="Arial"/>
          <w:i w:val="0"/>
          <w:iCs w:val="0"/>
          <w:caps w:val="0"/>
          <w:color w:val="000000"/>
          <w:spacing w:val="0"/>
          <w:sz w:val="24"/>
          <w:szCs w:val="24"/>
          <w:shd w:val="clear" w:fill="FFFFFF"/>
          <w:lang w:val="es-VE"/>
        </w:rPr>
        <w:t>y</w:t>
      </w:r>
      <w:r>
        <w:rPr>
          <w:rFonts w:hint="default" w:ascii="Arial" w:hAnsi="Arial" w:eastAsia="SimSun" w:cs="Arial"/>
          <w:i w:val="0"/>
          <w:iCs w:val="0"/>
          <w:caps w:val="0"/>
          <w:color w:val="000000"/>
          <w:spacing w:val="0"/>
          <w:sz w:val="24"/>
          <w:szCs w:val="24"/>
          <w:shd w:val="clear" w:fill="FFFFFF"/>
        </w:rPr>
        <w:t xml:space="preserve"> garantizar el vínculo necesario entre la formación inicial y la formación permanente</w:t>
      </w:r>
      <w:r>
        <w:rPr>
          <w:rFonts w:hint="default" w:ascii="Arial" w:hAnsi="Arial" w:cs="Arial"/>
          <w:i w:val="0"/>
          <w:iCs w:val="0"/>
          <w:caps w:val="0"/>
          <w:color w:val="000000"/>
          <w:spacing w:val="0"/>
          <w:sz w:val="24"/>
          <w:szCs w:val="24"/>
          <w:shd w:val="clear" w:fill="FFFFFF"/>
          <w:lang w:val="es-VE"/>
        </w:rPr>
        <w:t xml:space="preserve">, además cubre </w:t>
      </w:r>
      <w:r>
        <w:rPr>
          <w:rFonts w:hint="default" w:ascii="Arial" w:hAnsi="Arial" w:eastAsia="SimSun" w:cs="Arial"/>
          <w:i w:val="0"/>
          <w:iCs w:val="0"/>
          <w:caps w:val="0"/>
          <w:color w:val="000000"/>
          <w:spacing w:val="0"/>
          <w:sz w:val="24"/>
          <w:szCs w:val="24"/>
          <w:shd w:val="clear" w:fill="FFFFFF"/>
        </w:rPr>
        <w:t xml:space="preserve"> las áreas de Docencia, Investigación y Extensión con alcance a áreas administrativas.</w:t>
      </w:r>
    </w:p>
    <w:p w14:paraId="636314E5">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cs="Arial"/>
          <w:i w:val="0"/>
          <w:iCs w:val="0"/>
          <w:caps w:val="0"/>
          <w:color w:val="000000"/>
          <w:spacing w:val="0"/>
          <w:sz w:val="24"/>
          <w:szCs w:val="24"/>
          <w:shd w:val="clear" w:fill="FFFFFF"/>
          <w:lang w:val="es-VE"/>
        </w:rPr>
      </w:pPr>
      <w:r>
        <w:rPr>
          <w:rFonts w:hint="default" w:ascii="Arial" w:hAnsi="Arial" w:cs="Arial"/>
          <w:i w:val="0"/>
          <w:iCs w:val="0"/>
          <w:caps w:val="0"/>
          <w:color w:val="000000"/>
          <w:spacing w:val="0"/>
          <w:sz w:val="24"/>
          <w:szCs w:val="24"/>
          <w:shd w:val="clear" w:fill="FFFFFF"/>
          <w:lang w:val="es-VE"/>
        </w:rPr>
        <w:t xml:space="preserve">Básicamente </w:t>
      </w:r>
      <w:r>
        <w:rPr>
          <w:rFonts w:hint="default" w:ascii="Arial" w:hAnsi="Arial" w:cs="Arial"/>
          <w:i w:val="0"/>
          <w:iCs w:val="0"/>
          <w:caps w:val="0"/>
          <w:color w:val="000000"/>
          <w:spacing w:val="0"/>
          <w:sz w:val="24"/>
          <w:szCs w:val="24"/>
          <w:shd w:val="clear" w:fill="FFFFFF"/>
        </w:rPr>
        <w:t>responde al desarrollo de los  ejes</w:t>
      </w:r>
      <w:r>
        <w:rPr>
          <w:rFonts w:hint="default" w:ascii="Arial" w:hAnsi="Arial" w:cs="Arial"/>
          <w:i w:val="0"/>
          <w:iCs w:val="0"/>
          <w:caps w:val="0"/>
          <w:color w:val="000000"/>
          <w:spacing w:val="0"/>
          <w:sz w:val="24"/>
          <w:szCs w:val="24"/>
          <w:shd w:val="clear" w:fill="FFFFFF"/>
          <w:lang w:val="es-VE"/>
        </w:rPr>
        <w:t xml:space="preserve"> (a) Integración y consolidación como grupo de trabajo, (b)</w:t>
      </w:r>
      <w:r>
        <w:rPr>
          <w:rFonts w:hint="default" w:ascii="Arial" w:hAnsi="Arial" w:cs="Arial"/>
          <w:i w:val="0"/>
          <w:iCs w:val="0"/>
          <w:caps w:val="0"/>
          <w:color w:val="000000"/>
          <w:spacing w:val="0"/>
          <w:sz w:val="24"/>
          <w:szCs w:val="24"/>
          <w:shd w:val="clear" w:fill="FFFFFF"/>
        </w:rPr>
        <w:t>Aproximación al contexto docente y al desarrollo profesional del personal académico</w:t>
      </w:r>
      <w:r>
        <w:rPr>
          <w:rFonts w:hint="default" w:ascii="Arial" w:hAnsi="Arial" w:cs="Arial"/>
          <w:i w:val="0"/>
          <w:iCs w:val="0"/>
          <w:caps w:val="0"/>
          <w:color w:val="000000"/>
          <w:spacing w:val="0"/>
          <w:sz w:val="24"/>
          <w:szCs w:val="24"/>
          <w:shd w:val="clear" w:fill="FFFFFF"/>
          <w:lang w:val="es-VE"/>
        </w:rPr>
        <w:t xml:space="preserve"> y (c)</w:t>
      </w:r>
      <w:r>
        <w:rPr>
          <w:rFonts w:hint="default" w:ascii="Arial" w:hAnsi="Arial" w:cs="Arial"/>
          <w:i w:val="0"/>
          <w:iCs w:val="0"/>
          <w:caps w:val="0"/>
          <w:color w:val="000000"/>
          <w:spacing w:val="0"/>
          <w:sz w:val="24"/>
          <w:szCs w:val="24"/>
          <w:shd w:val="clear" w:fill="FFFFFF"/>
        </w:rPr>
        <w:t>Atención a las necesidades e intereses particulares de formación</w:t>
      </w:r>
      <w:r>
        <w:rPr>
          <w:rFonts w:hint="default" w:ascii="Arial" w:hAnsi="Arial" w:cs="Arial"/>
          <w:i w:val="0"/>
          <w:iCs w:val="0"/>
          <w:caps w:val="0"/>
          <w:color w:val="000000"/>
          <w:spacing w:val="0"/>
          <w:sz w:val="24"/>
          <w:szCs w:val="24"/>
          <w:shd w:val="clear" w:fill="FFFFFF"/>
          <w:lang w:val="es-VE"/>
        </w:rPr>
        <w:t>, las mismas se describen en la Tabla 10.</w:t>
      </w:r>
    </w:p>
    <w:p w14:paraId="3E535002">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b/>
          <w:bCs/>
          <w:i w:val="0"/>
          <w:iCs w:val="0"/>
          <w:caps w:val="0"/>
          <w:color w:val="000000"/>
          <w:spacing w:val="0"/>
          <w:sz w:val="24"/>
          <w:szCs w:val="24"/>
          <w:shd w:val="clear" w:fill="FFFFFF"/>
          <w:lang w:val="es-VE"/>
        </w:rPr>
      </w:pPr>
    </w:p>
    <w:p w14:paraId="36904A2E">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b/>
          <w:bCs/>
          <w:i w:val="0"/>
          <w:iCs w:val="0"/>
          <w:caps w:val="0"/>
          <w:color w:val="000000"/>
          <w:spacing w:val="0"/>
          <w:sz w:val="24"/>
          <w:szCs w:val="24"/>
          <w:shd w:val="clear" w:fill="FFFFFF"/>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10</w:t>
      </w:r>
      <w:r>
        <w:rPr>
          <w:b/>
          <w:bCs/>
          <w:sz w:val="24"/>
          <w:szCs w:val="24"/>
        </w:rPr>
        <w:fldChar w:fldCharType="end"/>
      </w:r>
      <w:bookmarkStart w:id="34" w:name="_Toc24222"/>
      <w:r>
        <w:br w:type="textWrapping"/>
      </w:r>
      <w:r>
        <w:rPr>
          <w:rFonts w:hint="default" w:ascii="Arial" w:hAnsi="Arial" w:cs="Arial"/>
          <w:b w:val="0"/>
          <w:bCs w:val="0"/>
          <w:i/>
          <w:iCs/>
          <w:caps w:val="0"/>
          <w:color w:val="000000"/>
          <w:spacing w:val="0"/>
          <w:sz w:val="24"/>
          <w:szCs w:val="24"/>
          <w:shd w:val="clear" w:fill="FFFFFF"/>
          <w:lang w:val="es-VE"/>
        </w:rPr>
        <w:t>Ejes del PFADI</w:t>
      </w:r>
      <w:bookmarkEnd w:id="34"/>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8"/>
        <w:gridCol w:w="6016"/>
      </w:tblGrid>
      <w:tr w14:paraId="1D79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9" w:type="dxa"/>
            <w:tcBorders>
              <w:left w:val="nil"/>
              <w:right w:val="nil"/>
            </w:tcBorders>
          </w:tcPr>
          <w:p w14:paraId="3E530F56">
            <w:pPr>
              <w:pStyle w:val="25"/>
              <w:keepNext w:val="0"/>
              <w:keepLines w:val="0"/>
              <w:widowControl/>
              <w:suppressLineNumbers w:val="0"/>
              <w:spacing w:line="240" w:lineRule="auto"/>
              <w:ind w:left="0" w:leftChars="0" w:firstLine="0" w:firstLineChars="0"/>
              <w:jc w:val="both"/>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Eje</w:t>
            </w:r>
          </w:p>
        </w:tc>
        <w:tc>
          <w:tcPr>
            <w:tcW w:w="6018" w:type="dxa"/>
            <w:tcBorders>
              <w:left w:val="nil"/>
            </w:tcBorders>
          </w:tcPr>
          <w:p w14:paraId="758B4657">
            <w:pPr>
              <w:pStyle w:val="25"/>
              <w:keepNext w:val="0"/>
              <w:keepLines w:val="0"/>
              <w:widowControl/>
              <w:suppressLineNumbers w:val="0"/>
              <w:spacing w:line="240" w:lineRule="auto"/>
              <w:ind w:left="0" w:leftChars="0" w:firstLine="0" w:firstLineChars="0"/>
              <w:jc w:val="both"/>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Observación</w:t>
            </w:r>
          </w:p>
        </w:tc>
      </w:tr>
      <w:tr w14:paraId="7EDD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9" w:type="dxa"/>
            <w:tcBorders>
              <w:left w:val="nil"/>
              <w:right w:val="nil"/>
            </w:tcBorders>
          </w:tcPr>
          <w:p w14:paraId="30180248">
            <w:pPr>
              <w:pStyle w:val="25"/>
              <w:keepNext w:val="0"/>
              <w:keepLines w:val="0"/>
              <w:widowControl/>
              <w:suppressLineNumbers w:val="0"/>
              <w:spacing w:line="240" w:lineRule="auto"/>
              <w:ind w:left="0" w:leftChars="0" w:firstLine="0" w:firstLineChars="0"/>
              <w:jc w:val="both"/>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1.</w:t>
            </w:r>
            <w:r>
              <w:rPr>
                <w:rFonts w:hint="default" w:ascii="Arial" w:hAnsi="Arial" w:cs="Arial"/>
                <w:i w:val="0"/>
                <w:iCs w:val="0"/>
                <w:caps w:val="0"/>
                <w:color w:val="000000"/>
                <w:spacing w:val="0"/>
                <w:sz w:val="20"/>
                <w:szCs w:val="20"/>
                <w:shd w:val="clear" w:fill="FFFFFF"/>
              </w:rPr>
              <w:t>Integración y consolidación como grupo de trabajo</w:t>
            </w:r>
          </w:p>
        </w:tc>
        <w:tc>
          <w:tcPr>
            <w:tcW w:w="6018" w:type="dxa"/>
            <w:tcBorders>
              <w:left w:val="nil"/>
            </w:tcBorders>
          </w:tcPr>
          <w:p w14:paraId="301EA40A">
            <w:pPr>
              <w:pStyle w:val="25"/>
              <w:keepNext w:val="0"/>
              <w:keepLines w:val="0"/>
              <w:widowControl/>
              <w:suppressLineNumbers w:val="0"/>
              <w:shd w:val="clear" w:fill="FFFFFF"/>
              <w:spacing w:line="240" w:lineRule="auto"/>
              <w:ind w:left="0" w:leftChars="0" w:firstLine="0" w:firstLineChars="0"/>
              <w:jc w:val="both"/>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 xml:space="preserve">De carácter transversal, busca </w:t>
            </w:r>
            <w:r>
              <w:rPr>
                <w:rFonts w:hint="default" w:ascii="Arial" w:hAnsi="Arial" w:cs="Arial"/>
                <w:i w:val="0"/>
                <w:iCs w:val="0"/>
                <w:caps w:val="0"/>
                <w:color w:val="000000"/>
                <w:spacing w:val="0"/>
                <w:sz w:val="20"/>
                <w:szCs w:val="20"/>
                <w:shd w:val="clear" w:fill="FFFFFF"/>
              </w:rPr>
              <w:t xml:space="preserve"> desarrollar entre ellos el acuerdo cooperativo, potenciando el aprendizaje y colaboración entre iguales.</w:t>
            </w:r>
          </w:p>
        </w:tc>
      </w:tr>
      <w:tr w14:paraId="4BB6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9" w:type="dxa"/>
            <w:tcBorders>
              <w:left w:val="nil"/>
              <w:right w:val="nil"/>
            </w:tcBorders>
          </w:tcPr>
          <w:p w14:paraId="661CAE4E">
            <w:pPr>
              <w:pStyle w:val="25"/>
              <w:keepNext w:val="0"/>
              <w:keepLines w:val="0"/>
              <w:widowControl/>
              <w:suppressLineNumbers w:val="0"/>
              <w:spacing w:line="240" w:lineRule="auto"/>
              <w:ind w:left="0" w:leftChars="0" w:firstLine="0" w:firstLineChars="0"/>
              <w:jc w:val="both"/>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2.</w:t>
            </w:r>
            <w:r>
              <w:rPr>
                <w:rFonts w:hint="default" w:ascii="Arial" w:hAnsi="Arial" w:cs="Arial"/>
                <w:i w:val="0"/>
                <w:iCs w:val="0"/>
                <w:caps w:val="0"/>
                <w:color w:val="000000"/>
                <w:spacing w:val="0"/>
                <w:sz w:val="20"/>
                <w:szCs w:val="20"/>
                <w:shd w:val="clear" w:fill="FFFFFF"/>
              </w:rPr>
              <w:t>Aproximación al contexto docente y al desarrollo profesional del personal académico</w:t>
            </w:r>
          </w:p>
        </w:tc>
        <w:tc>
          <w:tcPr>
            <w:tcW w:w="6018" w:type="dxa"/>
            <w:tcBorders>
              <w:left w:val="nil"/>
            </w:tcBorders>
          </w:tcPr>
          <w:p w14:paraId="25C2AFBB">
            <w:pPr>
              <w:pStyle w:val="25"/>
              <w:keepNext w:val="0"/>
              <w:keepLines w:val="0"/>
              <w:widowControl/>
              <w:suppressLineNumbers w:val="0"/>
              <w:shd w:val="clear" w:fill="FFFFFF"/>
              <w:spacing w:line="240" w:lineRule="auto"/>
              <w:ind w:left="0" w:leftChars="0" w:firstLine="0" w:firstLineChars="0"/>
              <w:jc w:val="both"/>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 xml:space="preserve">A través del </w:t>
            </w:r>
            <w:r>
              <w:rPr>
                <w:rFonts w:hint="default" w:ascii="Arial" w:hAnsi="Arial" w:cs="Arial"/>
                <w:i w:val="0"/>
                <w:iCs w:val="0"/>
                <w:caps w:val="0"/>
                <w:color w:val="000000"/>
                <w:spacing w:val="0"/>
                <w:sz w:val="20"/>
                <w:szCs w:val="20"/>
                <w:shd w:val="clear" w:fill="FFFFFF"/>
              </w:rPr>
              <w:t xml:space="preserve"> análisis permanente del contexto al asumir su quehacer profesional</w:t>
            </w:r>
            <w:r>
              <w:rPr>
                <w:rFonts w:hint="default" w:ascii="Arial" w:hAnsi="Arial" w:cs="Arial"/>
                <w:i w:val="0"/>
                <w:iCs w:val="0"/>
                <w:caps w:val="0"/>
                <w:color w:val="000000"/>
                <w:spacing w:val="0"/>
                <w:sz w:val="20"/>
                <w:szCs w:val="20"/>
                <w:shd w:val="clear" w:fill="FFFFFF"/>
                <w:lang w:val="es-VE"/>
              </w:rPr>
              <w:t xml:space="preserve"> (</w:t>
            </w:r>
            <w:r>
              <w:rPr>
                <w:rFonts w:hint="default" w:ascii="Arial" w:hAnsi="Arial" w:cs="Arial"/>
                <w:i w:val="0"/>
                <w:iCs w:val="0"/>
                <w:caps w:val="0"/>
                <w:color w:val="000000"/>
                <w:spacing w:val="0"/>
                <w:sz w:val="20"/>
                <w:szCs w:val="20"/>
                <w:shd w:val="clear" w:fill="FFFFFF"/>
              </w:rPr>
              <w:t>docencia, investigación, extensión y gestión</w:t>
            </w:r>
            <w:r>
              <w:rPr>
                <w:rFonts w:hint="default" w:ascii="Arial" w:hAnsi="Arial" w:cs="Arial"/>
                <w:i w:val="0"/>
                <w:iCs w:val="0"/>
                <w:caps w:val="0"/>
                <w:color w:val="000000"/>
                <w:spacing w:val="0"/>
                <w:sz w:val="20"/>
                <w:szCs w:val="20"/>
                <w:shd w:val="clear" w:fill="FFFFFF"/>
                <w:lang w:val="es-VE"/>
              </w:rPr>
              <w:t>)</w:t>
            </w:r>
          </w:p>
        </w:tc>
      </w:tr>
      <w:tr w14:paraId="6821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9" w:type="dxa"/>
            <w:tcBorders>
              <w:left w:val="nil"/>
              <w:right w:val="nil"/>
            </w:tcBorders>
          </w:tcPr>
          <w:p w14:paraId="7A67763B">
            <w:pPr>
              <w:pStyle w:val="25"/>
              <w:keepNext w:val="0"/>
              <w:keepLines w:val="0"/>
              <w:widowControl/>
              <w:suppressLineNumbers w:val="0"/>
              <w:spacing w:line="240" w:lineRule="auto"/>
              <w:ind w:left="0" w:leftChars="0" w:firstLine="0" w:firstLineChars="0"/>
              <w:jc w:val="both"/>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1.</w:t>
            </w:r>
            <w:r>
              <w:rPr>
                <w:rFonts w:hint="default" w:ascii="Arial" w:hAnsi="Arial" w:cs="Arial"/>
                <w:i w:val="0"/>
                <w:iCs w:val="0"/>
                <w:caps w:val="0"/>
                <w:color w:val="000000"/>
                <w:spacing w:val="0"/>
                <w:sz w:val="20"/>
                <w:szCs w:val="20"/>
                <w:shd w:val="clear" w:fill="FFFFFF"/>
              </w:rPr>
              <w:t>Atención a las necesidades e intereses particulares de formación</w:t>
            </w:r>
          </w:p>
        </w:tc>
        <w:tc>
          <w:tcPr>
            <w:tcW w:w="6018" w:type="dxa"/>
            <w:tcBorders>
              <w:left w:val="nil"/>
            </w:tcBorders>
          </w:tcPr>
          <w:p w14:paraId="4A3ECFD9">
            <w:pPr>
              <w:pStyle w:val="25"/>
              <w:keepNext w:val="0"/>
              <w:keepLines w:val="0"/>
              <w:widowControl/>
              <w:suppressLineNumbers w:val="0"/>
              <w:spacing w:line="240" w:lineRule="auto"/>
              <w:ind w:left="0" w:leftChars="0" w:firstLine="0" w:firstLineChars="0"/>
              <w:jc w:val="both"/>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Facilita</w:t>
            </w:r>
            <w:r>
              <w:rPr>
                <w:rFonts w:hint="default" w:ascii="Arial" w:hAnsi="Arial" w:cs="Arial"/>
                <w:i w:val="0"/>
                <w:iCs w:val="0"/>
                <w:caps w:val="0"/>
                <w:color w:val="000000"/>
                <w:spacing w:val="0"/>
                <w:sz w:val="20"/>
                <w:szCs w:val="20"/>
                <w:shd w:val="clear" w:fill="FFFFFF"/>
              </w:rPr>
              <w:t xml:space="preserve"> al personal académico la opción de formarse en aquello que considere prioritario de acuerdo con sus intereses.</w:t>
            </w:r>
          </w:p>
        </w:tc>
      </w:tr>
    </w:tbl>
    <w:p w14:paraId="56EE7BA0">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2" w:rightChars="0" w:firstLine="0" w:firstLineChars="0"/>
        <w:textAlignment w:val="auto"/>
        <w:rPr>
          <w:rFonts w:hint="default" w:ascii="Arial" w:hAnsi="Arial" w:cs="Arial"/>
          <w:b w:val="0"/>
          <w:bCs w:val="0"/>
          <w:i w:val="0"/>
          <w:iCs w:val="0"/>
          <w:color w:val="auto"/>
          <w:sz w:val="20"/>
          <w:szCs w:val="20"/>
          <w:lang w:val="en-US" w:eastAsia="es-VE"/>
        </w:rPr>
      </w:pPr>
      <w:r>
        <w:rPr>
          <w:rFonts w:hint="default" w:ascii="Arial" w:hAnsi="Arial" w:cs="Arial"/>
          <w:b w:val="0"/>
          <w:bCs w:val="0"/>
          <w:i/>
          <w:iCs/>
          <w:color w:val="auto"/>
          <w:sz w:val="20"/>
          <w:szCs w:val="20"/>
          <w:lang w:val="en-US" w:eastAsia="es-VE"/>
        </w:rPr>
        <w:t>Nota:</w:t>
      </w:r>
      <w:r>
        <w:rPr>
          <w:rFonts w:hint="default" w:ascii="Arial" w:hAnsi="Arial" w:cs="Arial"/>
          <w:b w:val="0"/>
          <w:bCs w:val="0"/>
          <w:i w:val="0"/>
          <w:iCs w:val="0"/>
          <w:color w:val="auto"/>
          <w:sz w:val="20"/>
          <w:szCs w:val="20"/>
          <w:lang w:val="en-US" w:eastAsia="es-VE"/>
        </w:rPr>
        <w:t xml:space="preserve"> Tabla elaborada con datos tomados de “</w:t>
      </w:r>
      <w:r>
        <w:rPr>
          <w:rFonts w:hint="default" w:ascii="Arial" w:hAnsi="Arial" w:cs="Arial"/>
          <w:b w:val="0"/>
          <w:bCs w:val="0"/>
          <w:i w:val="0"/>
          <w:iCs w:val="0"/>
          <w:color w:val="auto"/>
          <w:sz w:val="20"/>
          <w:szCs w:val="20"/>
          <w:lang w:eastAsia="es-VE"/>
        </w:rPr>
        <w:t xml:space="preserve">Programa de formación para profesores instructores del </w:t>
      </w:r>
      <w:r>
        <w:rPr>
          <w:rFonts w:hint="default" w:ascii="Arial" w:hAnsi="Arial" w:cs="Arial"/>
          <w:b w:val="0"/>
          <w:bCs w:val="0"/>
          <w:i w:val="0"/>
          <w:iCs w:val="0"/>
          <w:color w:val="auto"/>
          <w:sz w:val="20"/>
          <w:szCs w:val="20"/>
          <w:lang w:val="es-VE" w:eastAsia="es-VE"/>
        </w:rPr>
        <w:t>IPMJMSM”   po</w:t>
      </w:r>
      <w:r>
        <w:rPr>
          <w:rFonts w:hint="default" w:ascii="Arial" w:hAnsi="Arial" w:cs="Arial"/>
          <w:b w:val="0"/>
          <w:bCs w:val="0"/>
          <w:i w:val="0"/>
          <w:iCs w:val="0"/>
          <w:color w:val="auto"/>
          <w:sz w:val="20"/>
          <w:szCs w:val="20"/>
          <w:lang w:val="en-US" w:eastAsia="es-VE"/>
        </w:rPr>
        <w:t>r Morillo y Peña</w:t>
      </w:r>
      <w:r>
        <w:rPr>
          <w:rFonts w:hint="default" w:ascii="Arial" w:hAnsi="Arial" w:cs="Arial"/>
          <w:b w:val="0"/>
          <w:bCs w:val="0"/>
          <w:i w:val="0"/>
          <w:iCs w:val="0"/>
          <w:color w:val="auto"/>
          <w:sz w:val="20"/>
          <w:szCs w:val="20"/>
          <w:lang w:val="es-VE" w:eastAsia="es-VE"/>
        </w:rPr>
        <w:t>,  20</w:t>
      </w:r>
      <w:r>
        <w:rPr>
          <w:rFonts w:hint="default" w:ascii="Arial" w:hAnsi="Arial" w:cs="Arial"/>
          <w:b w:val="0"/>
          <w:bCs w:val="0"/>
          <w:i w:val="0"/>
          <w:iCs w:val="0"/>
          <w:color w:val="auto"/>
          <w:sz w:val="20"/>
          <w:szCs w:val="20"/>
          <w:lang w:val="en-US" w:eastAsia="es-VE"/>
        </w:rPr>
        <w:t>08</w:t>
      </w:r>
    </w:p>
    <w:p w14:paraId="179ED4BA">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0" w:rightChars="0" w:firstLine="0" w:firstLineChars="0"/>
        <w:textAlignment w:val="auto"/>
        <w:rPr>
          <w:rFonts w:hint="default" w:ascii="Arial" w:hAnsi="Arial" w:cs="Arial"/>
          <w:b w:val="0"/>
          <w:bCs w:val="0"/>
          <w:i w:val="0"/>
          <w:iCs w:val="0"/>
          <w:color w:val="auto"/>
          <w:sz w:val="24"/>
          <w:szCs w:val="24"/>
          <w:lang w:val="en-US" w:eastAsia="es-VE"/>
        </w:rPr>
      </w:pPr>
    </w:p>
    <w:p w14:paraId="06E00981">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SimSun" w:cs="Arial"/>
          <w:i w:val="0"/>
          <w:iCs w:val="0"/>
          <w:caps w:val="0"/>
          <w:color w:val="000000"/>
          <w:spacing w:val="0"/>
          <w:sz w:val="24"/>
          <w:szCs w:val="24"/>
          <w:shd w:val="clear" w:fill="FFFFFF"/>
          <w:lang w:val="es-VE"/>
        </w:rPr>
      </w:pPr>
      <w:r>
        <w:rPr>
          <w:rFonts w:hint="default" w:ascii="Arial" w:hAnsi="Arial" w:cs="Arial"/>
          <w:b w:val="0"/>
          <w:bCs w:val="0"/>
          <w:i w:val="0"/>
          <w:iCs w:val="0"/>
          <w:caps w:val="0"/>
          <w:color w:val="000000"/>
          <w:spacing w:val="0"/>
          <w:sz w:val="24"/>
          <w:szCs w:val="24"/>
          <w:shd w:val="clear" w:fill="FFFFFF"/>
          <w:lang w:val="es-VE"/>
        </w:rPr>
        <w:t>Los o</w:t>
      </w:r>
      <w:r>
        <w:rPr>
          <w:rFonts w:hint="default" w:ascii="Arial" w:hAnsi="Arial" w:cs="Arial"/>
          <w:b w:val="0"/>
          <w:bCs w:val="0"/>
          <w:i w:val="0"/>
          <w:iCs w:val="0"/>
          <w:caps w:val="0"/>
          <w:color w:val="000000"/>
          <w:spacing w:val="0"/>
          <w:sz w:val="24"/>
          <w:szCs w:val="24"/>
          <w:shd w:val="clear" w:fill="FFFFFF"/>
        </w:rPr>
        <w:t xml:space="preserve">bjetivos del </w:t>
      </w:r>
      <w:r>
        <w:rPr>
          <w:rFonts w:hint="default" w:ascii="Arial" w:hAnsi="Arial" w:cs="Arial"/>
          <w:b w:val="0"/>
          <w:bCs w:val="0"/>
          <w:i w:val="0"/>
          <w:iCs w:val="0"/>
          <w:caps w:val="0"/>
          <w:color w:val="000000"/>
          <w:spacing w:val="0"/>
          <w:sz w:val="24"/>
          <w:szCs w:val="24"/>
          <w:shd w:val="clear" w:fill="FFFFFF"/>
          <w:lang w:val="es-VE"/>
        </w:rPr>
        <w:t>PFADI comprenden: (a)</w:t>
      </w:r>
      <w:r>
        <w:rPr>
          <w:rFonts w:hint="default" w:ascii="Arial" w:hAnsi="Arial" w:cs="Arial"/>
          <w:i w:val="0"/>
          <w:iCs w:val="0"/>
          <w:caps w:val="0"/>
          <w:color w:val="000000"/>
          <w:spacing w:val="0"/>
          <w:sz w:val="24"/>
          <w:szCs w:val="24"/>
          <w:shd w:val="clear" w:fill="FFFFFF"/>
        </w:rPr>
        <w:t>Fortalecer el perfil profesional del docente instructor, como elemento nuclear de su actuación</w:t>
      </w:r>
      <w:r>
        <w:rPr>
          <w:rFonts w:hint="default" w:ascii="Arial" w:hAnsi="Arial" w:cs="Arial"/>
          <w:i w:val="0"/>
          <w:iCs w:val="0"/>
          <w:caps w:val="0"/>
          <w:color w:val="000000"/>
          <w:spacing w:val="0"/>
          <w:sz w:val="24"/>
          <w:szCs w:val="24"/>
          <w:shd w:val="clear" w:fill="FFFFFF"/>
          <w:lang w:val="es-VE"/>
        </w:rPr>
        <w:t>, (b)</w:t>
      </w:r>
      <w:r>
        <w:rPr>
          <w:rFonts w:hint="default" w:ascii="Arial" w:hAnsi="Arial" w:cs="Arial"/>
          <w:i w:val="0"/>
          <w:iCs w:val="0"/>
          <w:caps w:val="0"/>
          <w:color w:val="000000"/>
          <w:spacing w:val="0"/>
          <w:sz w:val="24"/>
          <w:szCs w:val="24"/>
          <w:shd w:val="clear" w:fill="FFFFFF"/>
        </w:rPr>
        <w:t>Desarrollar actitudes positivas hacia las funciones del docente universitario</w:t>
      </w:r>
      <w:r>
        <w:rPr>
          <w:rFonts w:hint="default" w:ascii="Arial" w:hAnsi="Arial" w:cs="Arial"/>
          <w:i w:val="0"/>
          <w:iCs w:val="0"/>
          <w:caps w:val="0"/>
          <w:color w:val="000000"/>
          <w:spacing w:val="0"/>
          <w:sz w:val="24"/>
          <w:szCs w:val="24"/>
          <w:shd w:val="clear" w:fill="FFFFFF"/>
          <w:lang w:val="es-VE"/>
        </w:rPr>
        <w:t>, (c)</w:t>
      </w:r>
      <w:r>
        <w:rPr>
          <w:rFonts w:hint="default" w:ascii="Arial" w:hAnsi="Arial" w:cs="Arial"/>
          <w:i w:val="0"/>
          <w:iCs w:val="0"/>
          <w:caps w:val="0"/>
          <w:color w:val="000000"/>
          <w:spacing w:val="0"/>
          <w:sz w:val="24"/>
          <w:szCs w:val="24"/>
          <w:shd w:val="clear" w:fill="FFFFFF"/>
        </w:rPr>
        <w:t>Ofrecer métodos, técnicas y recursos didácticos para el desarrollo de las funciones de docencia, investigación, extensión y gestión</w:t>
      </w:r>
      <w:r>
        <w:rPr>
          <w:rFonts w:hint="default" w:ascii="Arial" w:hAnsi="Arial" w:cs="Arial"/>
          <w:i w:val="0"/>
          <w:iCs w:val="0"/>
          <w:caps w:val="0"/>
          <w:color w:val="000000"/>
          <w:spacing w:val="0"/>
          <w:sz w:val="24"/>
          <w:szCs w:val="24"/>
          <w:shd w:val="clear" w:fill="FFFFFF"/>
          <w:lang w:val="es-VE"/>
        </w:rPr>
        <w:t>, (d)</w:t>
      </w:r>
      <w:r>
        <w:rPr>
          <w:rFonts w:hint="default" w:ascii="Arial" w:hAnsi="Arial" w:cs="Arial"/>
          <w:i w:val="0"/>
          <w:iCs w:val="0"/>
          <w:caps w:val="0"/>
          <w:color w:val="000000"/>
          <w:spacing w:val="0"/>
          <w:sz w:val="24"/>
          <w:szCs w:val="24"/>
          <w:shd w:val="clear" w:fill="FFFFFF"/>
        </w:rPr>
        <w:t>Introducir las Nuevas Tecnologías como herramientas didácticas aplicables al aula universitaria</w:t>
      </w:r>
      <w:r>
        <w:rPr>
          <w:rFonts w:hint="default" w:ascii="Arial" w:hAnsi="Arial" w:cs="Arial"/>
          <w:i w:val="0"/>
          <w:iCs w:val="0"/>
          <w:caps w:val="0"/>
          <w:color w:val="000000"/>
          <w:spacing w:val="0"/>
          <w:sz w:val="24"/>
          <w:szCs w:val="24"/>
          <w:shd w:val="clear" w:fill="FFFFFF"/>
          <w:lang w:val="es-VE"/>
        </w:rPr>
        <w:t xml:space="preserve"> y (e)</w:t>
      </w:r>
      <w:r>
        <w:rPr>
          <w:rFonts w:hint="default" w:ascii="Arial" w:hAnsi="Arial" w:cs="Arial"/>
          <w:i w:val="0"/>
          <w:iCs w:val="0"/>
          <w:caps w:val="0"/>
          <w:color w:val="000000"/>
          <w:spacing w:val="0"/>
          <w:sz w:val="24"/>
          <w:szCs w:val="24"/>
          <w:shd w:val="clear" w:fill="FFFFFF"/>
        </w:rPr>
        <w:t>Promover la participación en actividades de investigación y extensión universitaria.</w:t>
      </w:r>
      <w:r>
        <w:rPr>
          <w:rFonts w:hint="default" w:ascii="Arial" w:hAnsi="Arial" w:cs="Arial"/>
          <w:i w:val="0"/>
          <w:iCs w:val="0"/>
          <w:caps w:val="0"/>
          <w:color w:val="000000"/>
          <w:spacing w:val="0"/>
          <w:sz w:val="24"/>
          <w:szCs w:val="24"/>
          <w:shd w:val="clear" w:fill="FFFFFF"/>
          <w:lang w:val="es-VE"/>
        </w:rPr>
        <w:t xml:space="preserve"> </w:t>
      </w:r>
      <w:r>
        <w:rPr>
          <w:rFonts w:hint="default" w:ascii="Arial" w:hAnsi="Arial" w:eastAsia="SimSun" w:cs="Arial"/>
          <w:i w:val="0"/>
          <w:iCs w:val="0"/>
          <w:caps w:val="0"/>
          <w:color w:val="000000"/>
          <w:spacing w:val="0"/>
          <w:sz w:val="24"/>
          <w:szCs w:val="24"/>
          <w:shd w:val="clear" w:fill="FFFFFF"/>
        </w:rPr>
        <w:t xml:space="preserve">El </w:t>
      </w:r>
      <w:r>
        <w:rPr>
          <w:rFonts w:hint="default" w:ascii="Arial" w:hAnsi="Arial" w:eastAsia="SimSun" w:cs="Arial"/>
          <w:i w:val="0"/>
          <w:iCs w:val="0"/>
          <w:caps w:val="0"/>
          <w:color w:val="000000"/>
          <w:spacing w:val="0"/>
          <w:sz w:val="24"/>
          <w:szCs w:val="24"/>
          <w:shd w:val="clear" w:fill="FFFFFF"/>
          <w:lang w:val="es-VE"/>
        </w:rPr>
        <w:t xml:space="preserve">PFADI </w:t>
      </w:r>
      <w:r>
        <w:rPr>
          <w:rFonts w:hint="default" w:ascii="Arial" w:hAnsi="Arial" w:eastAsia="SimSun" w:cs="Arial"/>
          <w:i w:val="0"/>
          <w:iCs w:val="0"/>
          <w:caps w:val="0"/>
          <w:color w:val="000000"/>
          <w:spacing w:val="0"/>
          <w:sz w:val="24"/>
          <w:szCs w:val="24"/>
          <w:shd w:val="clear" w:fill="FFFFFF"/>
        </w:rPr>
        <w:t xml:space="preserve">está compuesto de dos partes: </w:t>
      </w:r>
      <w:r>
        <w:rPr>
          <w:rFonts w:hint="default" w:ascii="Arial" w:hAnsi="Arial" w:eastAsia="SimSun" w:cs="Arial"/>
          <w:i w:val="0"/>
          <w:iCs w:val="0"/>
          <w:caps w:val="0"/>
          <w:color w:val="000000"/>
          <w:spacing w:val="0"/>
          <w:sz w:val="24"/>
          <w:szCs w:val="24"/>
          <w:shd w:val="clear" w:fill="FFFFFF"/>
          <w:lang w:val="es-VE"/>
        </w:rPr>
        <w:t xml:space="preserve">(a) </w:t>
      </w:r>
      <w:r>
        <w:rPr>
          <w:rFonts w:hint="default" w:ascii="Arial" w:hAnsi="Arial" w:eastAsia="SimSun" w:cs="Arial"/>
          <w:i w:val="0"/>
          <w:iCs w:val="0"/>
          <w:caps w:val="0"/>
          <w:color w:val="000000"/>
          <w:spacing w:val="0"/>
          <w:sz w:val="24"/>
          <w:szCs w:val="24"/>
          <w:shd w:val="clear" w:fill="FFFFFF"/>
        </w:rPr>
        <w:t>el Plan Académico</w:t>
      </w:r>
      <w:r>
        <w:rPr>
          <w:rFonts w:hint="default" w:ascii="Arial" w:hAnsi="Arial" w:eastAsia="SimSun" w:cs="Arial"/>
          <w:i w:val="0"/>
          <w:iCs w:val="0"/>
          <w:caps w:val="0"/>
          <w:color w:val="000000"/>
          <w:spacing w:val="0"/>
          <w:sz w:val="24"/>
          <w:szCs w:val="24"/>
          <w:shd w:val="clear" w:fill="FFFFFF"/>
          <w:lang w:val="es-VE"/>
        </w:rPr>
        <w:t xml:space="preserve"> y (b) el </w:t>
      </w:r>
      <w:r>
        <w:rPr>
          <w:rFonts w:hint="default" w:ascii="Arial" w:hAnsi="Arial" w:eastAsia="SimSun" w:cs="Arial"/>
          <w:i w:val="0"/>
          <w:iCs w:val="0"/>
          <w:caps w:val="0"/>
          <w:color w:val="000000"/>
          <w:spacing w:val="0"/>
          <w:sz w:val="24"/>
          <w:szCs w:val="24"/>
          <w:shd w:val="clear" w:fill="FFFFFF"/>
        </w:rPr>
        <w:t>Plan de Desarrollo Administrativo</w:t>
      </w:r>
      <w:r>
        <w:rPr>
          <w:rFonts w:hint="default" w:ascii="Arial" w:hAnsi="Arial" w:eastAsia="SimSun" w:cs="Arial"/>
          <w:i w:val="0"/>
          <w:iCs w:val="0"/>
          <w:caps w:val="0"/>
          <w:color w:val="000000"/>
          <w:spacing w:val="0"/>
          <w:sz w:val="24"/>
          <w:szCs w:val="24"/>
          <w:shd w:val="clear" w:fill="FFFFFF"/>
          <w:lang w:val="es-VE"/>
        </w:rPr>
        <w:t>, como se describe en la Tabla 11.</w:t>
      </w:r>
    </w:p>
    <w:p w14:paraId="3E27052A">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480" w:firstLineChars="200"/>
        <w:jc w:val="both"/>
        <w:textAlignment w:val="auto"/>
        <w:rPr>
          <w:rFonts w:hint="default" w:ascii="Arial" w:hAnsi="Arial" w:eastAsia="SimSun" w:cs="Arial"/>
          <w:i w:val="0"/>
          <w:iCs w:val="0"/>
          <w:caps w:val="0"/>
          <w:color w:val="000000"/>
          <w:spacing w:val="0"/>
          <w:sz w:val="24"/>
          <w:szCs w:val="24"/>
          <w:shd w:val="clear" w:fill="FFFFFF"/>
          <w:lang w:val="es-VE"/>
        </w:rPr>
      </w:pPr>
    </w:p>
    <w:p w14:paraId="751A67FE">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eastAsia="SimSun" w:cs="Arial"/>
          <w:b/>
          <w:bCs/>
          <w:i w:val="0"/>
          <w:iCs w:val="0"/>
          <w:caps w:val="0"/>
          <w:color w:val="000000"/>
          <w:spacing w:val="0"/>
          <w:sz w:val="24"/>
          <w:szCs w:val="24"/>
          <w:shd w:val="clear" w:fill="FFFFFF"/>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11</w:t>
      </w:r>
      <w:r>
        <w:rPr>
          <w:b/>
          <w:bCs/>
          <w:sz w:val="24"/>
          <w:szCs w:val="24"/>
        </w:rPr>
        <w:fldChar w:fldCharType="end"/>
      </w:r>
      <w:bookmarkStart w:id="35" w:name="_Toc4247"/>
      <w:r>
        <w:br w:type="textWrapping"/>
      </w:r>
      <w:r>
        <w:rPr>
          <w:rFonts w:hint="default" w:ascii="Arial" w:hAnsi="Arial" w:eastAsia="SimSun" w:cs="Arial"/>
          <w:b w:val="0"/>
          <w:bCs w:val="0"/>
          <w:i/>
          <w:iCs/>
          <w:caps w:val="0"/>
          <w:color w:val="000000"/>
          <w:spacing w:val="0"/>
          <w:sz w:val="24"/>
          <w:szCs w:val="24"/>
          <w:shd w:val="clear" w:fill="FFFFFF"/>
          <w:lang w:val="es-VE"/>
        </w:rPr>
        <w:t>Partes del PFADI</w:t>
      </w:r>
      <w:bookmarkEnd w:id="35"/>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4650"/>
        <w:gridCol w:w="1965"/>
        <w:gridCol w:w="1298"/>
      </w:tblGrid>
      <w:tr w14:paraId="7256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4" w:type="dxa"/>
            <w:tcBorders>
              <w:left w:val="nil"/>
              <w:right w:val="nil"/>
            </w:tcBorders>
          </w:tcPr>
          <w:p w14:paraId="59671772">
            <w:pPr>
              <w:pStyle w:val="25"/>
              <w:keepNext w:val="0"/>
              <w:keepLines w:val="0"/>
              <w:widowControl/>
              <w:suppressLineNumbers w:val="0"/>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vertAlign w:val="baseline"/>
                <w:lang w:val="es-VE"/>
              </w:rPr>
              <w:t>Parte</w:t>
            </w:r>
          </w:p>
        </w:tc>
        <w:tc>
          <w:tcPr>
            <w:tcW w:w="4650" w:type="dxa"/>
            <w:tcBorders>
              <w:left w:val="nil"/>
              <w:right w:val="nil"/>
            </w:tcBorders>
          </w:tcPr>
          <w:p w14:paraId="7BB78C39">
            <w:pPr>
              <w:pStyle w:val="25"/>
              <w:keepNext w:val="0"/>
              <w:keepLines w:val="0"/>
              <w:widowControl/>
              <w:suppressLineNumbers w:val="0"/>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vertAlign w:val="baseline"/>
                <w:lang w:val="es-VE"/>
              </w:rPr>
              <w:t>Descripción</w:t>
            </w:r>
          </w:p>
        </w:tc>
        <w:tc>
          <w:tcPr>
            <w:tcW w:w="1965" w:type="dxa"/>
            <w:tcBorders>
              <w:left w:val="nil"/>
              <w:right w:val="nil"/>
            </w:tcBorders>
          </w:tcPr>
          <w:p w14:paraId="7E807B31">
            <w:pPr>
              <w:pStyle w:val="25"/>
              <w:keepNext w:val="0"/>
              <w:keepLines w:val="0"/>
              <w:widowControl/>
              <w:suppressLineNumbers w:val="0"/>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vertAlign w:val="baseline"/>
                <w:lang w:val="es-VE"/>
              </w:rPr>
              <w:t>Actividad</w:t>
            </w:r>
          </w:p>
        </w:tc>
        <w:tc>
          <w:tcPr>
            <w:tcW w:w="1298" w:type="dxa"/>
            <w:tcBorders>
              <w:left w:val="nil"/>
              <w:right w:val="nil"/>
            </w:tcBorders>
          </w:tcPr>
          <w:p w14:paraId="29B06AD5">
            <w:pPr>
              <w:pStyle w:val="25"/>
              <w:keepNext w:val="0"/>
              <w:keepLines w:val="0"/>
              <w:widowControl/>
              <w:suppressLineNumbers w:val="0"/>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vertAlign w:val="baseline"/>
                <w:lang w:val="es-VE"/>
              </w:rPr>
              <w:t>Tiempo</w:t>
            </w:r>
          </w:p>
        </w:tc>
      </w:tr>
      <w:tr w14:paraId="46BD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4" w:type="dxa"/>
            <w:tcBorders>
              <w:left w:val="nil"/>
              <w:right w:val="nil"/>
            </w:tcBorders>
          </w:tcPr>
          <w:p w14:paraId="0117A5B3">
            <w:pPr>
              <w:pStyle w:val="25"/>
              <w:keepNext w:val="0"/>
              <w:keepLines w:val="0"/>
              <w:widowControl/>
              <w:suppressLineNumbers w:val="0"/>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vertAlign w:val="baseline"/>
                <w:lang w:val="es-VE"/>
              </w:rPr>
              <w:t>1.</w:t>
            </w:r>
            <w:r>
              <w:rPr>
                <w:rFonts w:hint="default" w:ascii="Arial" w:hAnsi="Arial" w:eastAsia="SimSun" w:cs="Arial"/>
                <w:i w:val="0"/>
                <w:iCs w:val="0"/>
                <w:caps w:val="0"/>
                <w:color w:val="000000"/>
                <w:spacing w:val="0"/>
                <w:sz w:val="20"/>
                <w:szCs w:val="20"/>
                <w:shd w:val="clear" w:fill="FFFFFF"/>
              </w:rPr>
              <w:t>Plan Académico</w:t>
            </w:r>
          </w:p>
        </w:tc>
        <w:tc>
          <w:tcPr>
            <w:tcW w:w="4650" w:type="dxa"/>
            <w:tcBorders>
              <w:left w:val="nil"/>
              <w:right w:val="nil"/>
            </w:tcBorders>
          </w:tcPr>
          <w:p w14:paraId="1EB9E52B">
            <w:pPr>
              <w:pStyle w:val="25"/>
              <w:keepNext w:val="0"/>
              <w:keepLines w:val="0"/>
              <w:widowControl/>
              <w:suppressLineNumbers w:val="0"/>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lang w:val="es-VE"/>
              </w:rPr>
              <w:t>C</w:t>
            </w:r>
            <w:r>
              <w:rPr>
                <w:rFonts w:hint="default" w:ascii="Arial" w:hAnsi="Arial" w:eastAsia="SimSun" w:cs="Arial"/>
                <w:i w:val="0"/>
                <w:iCs w:val="0"/>
                <w:caps w:val="0"/>
                <w:color w:val="000000"/>
                <w:spacing w:val="0"/>
                <w:sz w:val="20"/>
                <w:szCs w:val="20"/>
                <w:shd w:val="clear" w:fill="FFFFFF"/>
              </w:rPr>
              <w:t>onocimiento teórico-práctico que coadyuva al fortalecimiento de la formación</w:t>
            </w:r>
            <w:r>
              <w:rPr>
                <w:rFonts w:hint="default" w:ascii="Arial" w:hAnsi="Arial" w:eastAsia="SimSun" w:cs="Arial"/>
                <w:i w:val="0"/>
                <w:iCs w:val="0"/>
                <w:caps w:val="0"/>
                <w:color w:val="000000"/>
                <w:spacing w:val="0"/>
                <w:sz w:val="20"/>
                <w:szCs w:val="20"/>
                <w:shd w:val="clear" w:fill="FFFFFF"/>
                <w:lang w:val="es-VE"/>
              </w:rPr>
              <w:t xml:space="preserve">, </w:t>
            </w:r>
            <w:r>
              <w:rPr>
                <w:rFonts w:hint="default" w:ascii="Arial" w:hAnsi="Arial" w:eastAsia="SimSun" w:cs="Arial"/>
                <w:i w:val="0"/>
                <w:iCs w:val="0"/>
                <w:caps w:val="0"/>
                <w:color w:val="000000"/>
                <w:spacing w:val="0"/>
                <w:sz w:val="20"/>
                <w:szCs w:val="20"/>
                <w:shd w:val="clear" w:fill="FFFFFF"/>
              </w:rPr>
              <w:t>en</w:t>
            </w:r>
            <w:r>
              <w:rPr>
                <w:rFonts w:hint="default" w:ascii="Arial" w:hAnsi="Arial" w:eastAsia="SimSun" w:cs="Arial"/>
                <w:i w:val="0"/>
                <w:iCs w:val="0"/>
                <w:caps w:val="0"/>
                <w:color w:val="000000"/>
                <w:spacing w:val="0"/>
                <w:sz w:val="20"/>
                <w:szCs w:val="20"/>
                <w:shd w:val="clear" w:fill="FFFFFF"/>
                <w:lang w:val="es-VE"/>
              </w:rPr>
              <w:t xml:space="preserve"> </w:t>
            </w:r>
            <w:r>
              <w:rPr>
                <w:rFonts w:hint="default" w:ascii="Arial" w:hAnsi="Arial" w:eastAsia="SimSun" w:cs="Arial"/>
                <w:i w:val="0"/>
                <w:iCs w:val="0"/>
                <w:caps w:val="0"/>
                <w:color w:val="000000"/>
                <w:spacing w:val="0"/>
                <w:sz w:val="20"/>
                <w:szCs w:val="20"/>
                <w:shd w:val="clear" w:fill="FFFFFF"/>
              </w:rPr>
              <w:t>las áreas de docencia, investigación y extensión</w:t>
            </w:r>
          </w:p>
        </w:tc>
        <w:tc>
          <w:tcPr>
            <w:tcW w:w="1965" w:type="dxa"/>
            <w:tcBorders>
              <w:left w:val="nil"/>
              <w:right w:val="nil"/>
            </w:tcBorders>
          </w:tcPr>
          <w:p w14:paraId="5F382713">
            <w:pPr>
              <w:pStyle w:val="25"/>
              <w:keepNext w:val="0"/>
              <w:keepLines w:val="0"/>
              <w:widowControl/>
              <w:suppressLineNumbers w:val="0"/>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lang w:val="es-VE"/>
              </w:rPr>
            </w:pPr>
            <w:r>
              <w:rPr>
                <w:rFonts w:hint="default" w:ascii="Arial" w:hAnsi="Arial" w:eastAsia="SimSun" w:cs="Arial"/>
                <w:i w:val="0"/>
                <w:iCs w:val="0"/>
                <w:caps w:val="0"/>
                <w:color w:val="000000"/>
                <w:spacing w:val="0"/>
                <w:sz w:val="20"/>
                <w:szCs w:val="20"/>
                <w:shd w:val="clear" w:fill="FFFFFF"/>
                <w:lang w:val="es-VE"/>
              </w:rPr>
              <w:t>Talleres teórico-prácticos</w:t>
            </w:r>
          </w:p>
        </w:tc>
        <w:tc>
          <w:tcPr>
            <w:tcW w:w="1298" w:type="dxa"/>
            <w:tcBorders>
              <w:left w:val="nil"/>
              <w:right w:val="nil"/>
            </w:tcBorders>
          </w:tcPr>
          <w:p w14:paraId="7C62C5F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eastAsia="SimSun" w:cs="Arial"/>
                <w:i w:val="0"/>
                <w:iCs w:val="0"/>
                <w:caps w:val="0"/>
                <w:color w:val="000000"/>
                <w:spacing w:val="0"/>
                <w:sz w:val="20"/>
                <w:szCs w:val="20"/>
                <w:shd w:val="clear" w:fill="FFFFFF"/>
                <w:lang w:val="es-VE"/>
              </w:rPr>
            </w:pPr>
            <w:r>
              <w:rPr>
                <w:rFonts w:hint="default" w:ascii="Arial" w:hAnsi="Arial" w:eastAsia="SimSun" w:cs="Arial"/>
                <w:i w:val="0"/>
                <w:iCs w:val="0"/>
                <w:caps w:val="0"/>
                <w:color w:val="000000"/>
                <w:spacing w:val="0"/>
                <w:sz w:val="20"/>
                <w:szCs w:val="20"/>
                <w:shd w:val="clear" w:fill="FFFFFF"/>
                <w:lang w:val="es-VE"/>
              </w:rPr>
              <w:t xml:space="preserve"> 4-8 h xsem</w:t>
            </w:r>
          </w:p>
          <w:p w14:paraId="51DDC3D6">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eastAsia="SimSun" w:cs="Arial"/>
                <w:i w:val="0"/>
                <w:iCs w:val="0"/>
                <w:caps w:val="0"/>
                <w:color w:val="000000"/>
                <w:spacing w:val="0"/>
                <w:sz w:val="20"/>
                <w:szCs w:val="20"/>
                <w:shd w:val="clear" w:fill="FFFFFF"/>
                <w:lang w:val="es-VE"/>
              </w:rPr>
            </w:pPr>
            <w:r>
              <w:rPr>
                <w:rFonts w:hint="default" w:ascii="Arial" w:hAnsi="Arial" w:eastAsia="SimSun" w:cs="Arial"/>
                <w:i w:val="0"/>
                <w:iCs w:val="0"/>
                <w:caps w:val="0"/>
                <w:color w:val="000000"/>
                <w:spacing w:val="0"/>
                <w:sz w:val="20"/>
                <w:szCs w:val="20"/>
                <w:shd w:val="clear" w:fill="FFFFFF"/>
                <w:lang w:val="es-VE"/>
              </w:rPr>
              <w:t>Total:256 h</w:t>
            </w:r>
          </w:p>
        </w:tc>
      </w:tr>
      <w:tr w14:paraId="2C2A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4" w:type="dxa"/>
            <w:tcBorders>
              <w:left w:val="nil"/>
              <w:right w:val="nil"/>
            </w:tcBorders>
          </w:tcPr>
          <w:p w14:paraId="69DA074B">
            <w:pPr>
              <w:pStyle w:val="25"/>
              <w:keepNext w:val="0"/>
              <w:keepLines w:val="0"/>
              <w:widowControl/>
              <w:suppressLineNumbers w:val="0"/>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vertAlign w:val="baseline"/>
                <w:lang w:val="es-VE"/>
              </w:rPr>
              <w:t>2.</w:t>
            </w:r>
            <w:r>
              <w:rPr>
                <w:rFonts w:hint="default" w:ascii="Arial" w:hAnsi="Arial" w:eastAsia="SimSun" w:cs="Arial"/>
                <w:i w:val="0"/>
                <w:iCs w:val="0"/>
                <w:caps w:val="0"/>
                <w:color w:val="000000"/>
                <w:spacing w:val="0"/>
                <w:sz w:val="20"/>
                <w:szCs w:val="20"/>
                <w:shd w:val="clear" w:fill="FFFFFF"/>
              </w:rPr>
              <w:t>Plan de Desarrollo Administrativo</w:t>
            </w:r>
          </w:p>
        </w:tc>
        <w:tc>
          <w:tcPr>
            <w:tcW w:w="4650" w:type="dxa"/>
            <w:tcBorders>
              <w:left w:val="nil"/>
              <w:right w:val="nil"/>
            </w:tcBorders>
          </w:tcPr>
          <w:p w14:paraId="0353C898">
            <w:pPr>
              <w:pStyle w:val="25"/>
              <w:keepNext w:val="0"/>
              <w:keepLines w:val="0"/>
              <w:widowControl/>
              <w:suppressLineNumbers w:val="0"/>
              <w:shd w:val="clear" w:fill="FFFFFF"/>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lang w:val="es-VE"/>
              </w:rPr>
              <w:t>A</w:t>
            </w:r>
            <w:r>
              <w:rPr>
                <w:rFonts w:hint="default" w:ascii="Arial" w:hAnsi="Arial" w:eastAsia="SimSun" w:cs="Arial"/>
                <w:i w:val="0"/>
                <w:iCs w:val="0"/>
                <w:caps w:val="0"/>
                <w:color w:val="000000"/>
                <w:spacing w:val="0"/>
                <w:sz w:val="20"/>
                <w:szCs w:val="20"/>
                <w:shd w:val="clear" w:fill="FFFFFF"/>
              </w:rPr>
              <w:t xml:space="preserve">ctividades y acciones que deben cumplir los profesores instructores mientras dure su período de prueba y </w:t>
            </w:r>
            <w:r>
              <w:rPr>
                <w:rFonts w:hint="default" w:ascii="Arial" w:hAnsi="Arial" w:eastAsia="SimSun" w:cs="Arial"/>
                <w:i w:val="0"/>
                <w:iCs w:val="0"/>
                <w:caps w:val="0"/>
                <w:color w:val="000000"/>
                <w:spacing w:val="0"/>
                <w:sz w:val="20"/>
                <w:szCs w:val="20"/>
                <w:shd w:val="clear" w:fill="FFFFFF"/>
                <w:lang w:val="es-VE"/>
              </w:rPr>
              <w:t xml:space="preserve">asociados a </w:t>
            </w:r>
            <w:r>
              <w:rPr>
                <w:rFonts w:hint="default" w:ascii="Arial" w:hAnsi="Arial" w:eastAsia="SimSun" w:cs="Arial"/>
                <w:i w:val="0"/>
                <w:iCs w:val="0"/>
                <w:caps w:val="0"/>
                <w:color w:val="000000"/>
                <w:spacing w:val="0"/>
                <w:sz w:val="20"/>
                <w:szCs w:val="20"/>
                <w:shd w:val="clear" w:fill="FFFFFF"/>
              </w:rPr>
              <w:t xml:space="preserve"> la función gestión.</w:t>
            </w:r>
          </w:p>
        </w:tc>
        <w:tc>
          <w:tcPr>
            <w:tcW w:w="1965" w:type="dxa"/>
            <w:tcBorders>
              <w:left w:val="nil"/>
              <w:right w:val="nil"/>
            </w:tcBorders>
          </w:tcPr>
          <w:p w14:paraId="0A775737">
            <w:pPr>
              <w:pStyle w:val="25"/>
              <w:keepNext w:val="0"/>
              <w:keepLines w:val="0"/>
              <w:widowControl/>
              <w:suppressLineNumbers w:val="0"/>
              <w:shd w:val="clear" w:fill="FFFFFF"/>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lang w:val="es-VE"/>
              </w:rPr>
            </w:pPr>
            <w:r>
              <w:rPr>
                <w:rFonts w:hint="default" w:ascii="Arial" w:hAnsi="Arial" w:eastAsia="SimSun" w:cs="Arial"/>
                <w:i w:val="0"/>
                <w:iCs w:val="0"/>
                <w:caps w:val="0"/>
                <w:color w:val="000000"/>
                <w:spacing w:val="0"/>
                <w:sz w:val="20"/>
                <w:szCs w:val="20"/>
                <w:shd w:val="clear" w:fill="FFFFFF"/>
                <w:lang w:val="es-VE"/>
              </w:rPr>
              <w:t xml:space="preserve">Participación  dependencias </w:t>
            </w:r>
            <w:r>
              <w:rPr>
                <w:rFonts w:hint="default" w:ascii="Arial" w:hAnsi="Arial" w:cs="Arial"/>
                <w:i w:val="0"/>
                <w:iCs w:val="0"/>
                <w:caps w:val="0"/>
                <w:color w:val="000000"/>
                <w:spacing w:val="0"/>
                <w:sz w:val="20"/>
                <w:szCs w:val="20"/>
                <w:shd w:val="clear" w:fill="FFFFFF"/>
              </w:rPr>
              <w:t>académico-administrativa</w:t>
            </w:r>
            <w:r>
              <w:rPr>
                <w:rFonts w:hint="default" w:ascii="Arial" w:hAnsi="Arial" w:cs="Arial"/>
                <w:i w:val="0"/>
                <w:iCs w:val="0"/>
                <w:caps w:val="0"/>
                <w:color w:val="000000"/>
                <w:spacing w:val="0"/>
                <w:sz w:val="20"/>
                <w:szCs w:val="20"/>
                <w:shd w:val="clear" w:fill="FFFFFF"/>
                <w:lang w:val="es-VE"/>
              </w:rPr>
              <w:t xml:space="preserve"> (4)</w:t>
            </w:r>
          </w:p>
        </w:tc>
        <w:tc>
          <w:tcPr>
            <w:tcW w:w="1298" w:type="dxa"/>
            <w:tcBorders>
              <w:left w:val="nil"/>
              <w:right w:val="nil"/>
            </w:tcBorders>
          </w:tcPr>
          <w:p w14:paraId="7C33323B">
            <w:pPr>
              <w:pStyle w:val="25"/>
              <w:keepNext w:val="0"/>
              <w:keepLines w:val="0"/>
              <w:widowControl/>
              <w:suppressLineNumbers w:val="0"/>
              <w:shd w:val="clear" w:fill="FFFFFF"/>
              <w:spacing w:line="240" w:lineRule="auto"/>
              <w:ind w:left="0" w:leftChars="0" w:firstLine="0" w:firstLineChars="0"/>
              <w:jc w:val="both"/>
              <w:rPr>
                <w:rFonts w:hint="default" w:ascii="Arial" w:hAnsi="Arial" w:eastAsia="SimSun" w:cs="Arial"/>
                <w:i w:val="0"/>
                <w:iCs w:val="0"/>
                <w:caps w:val="0"/>
                <w:color w:val="000000"/>
                <w:spacing w:val="0"/>
                <w:sz w:val="20"/>
                <w:szCs w:val="20"/>
                <w:shd w:val="clear" w:fill="FFFFFF"/>
                <w:lang w:val="es-VE"/>
              </w:rPr>
            </w:pPr>
            <w:r>
              <w:rPr>
                <w:rFonts w:hint="default" w:ascii="Arial" w:hAnsi="Arial" w:eastAsia="SimSun" w:cs="Arial"/>
                <w:i w:val="0"/>
                <w:iCs w:val="0"/>
                <w:caps w:val="0"/>
                <w:color w:val="000000"/>
                <w:spacing w:val="0"/>
                <w:sz w:val="20"/>
                <w:szCs w:val="20"/>
                <w:shd w:val="clear" w:fill="FFFFFF"/>
                <w:lang w:val="es-VE"/>
              </w:rPr>
              <w:t>6h x sem</w:t>
            </w:r>
          </w:p>
        </w:tc>
      </w:tr>
    </w:tbl>
    <w:p w14:paraId="6843D394">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2" w:rightChars="0" w:firstLine="0" w:firstLineChars="0"/>
        <w:textAlignment w:val="auto"/>
        <w:rPr>
          <w:rFonts w:hint="default" w:ascii="Arial" w:hAnsi="Arial" w:cs="Arial"/>
          <w:b w:val="0"/>
          <w:bCs w:val="0"/>
          <w:i w:val="0"/>
          <w:iCs w:val="0"/>
          <w:color w:val="auto"/>
          <w:sz w:val="20"/>
          <w:szCs w:val="20"/>
          <w:lang w:val="en-US" w:eastAsia="es-VE"/>
        </w:rPr>
      </w:pPr>
      <w:r>
        <w:rPr>
          <w:rFonts w:hint="default" w:ascii="Arial" w:hAnsi="Arial" w:cs="Arial"/>
          <w:b w:val="0"/>
          <w:bCs w:val="0"/>
          <w:i/>
          <w:iCs/>
          <w:color w:val="auto"/>
          <w:sz w:val="20"/>
          <w:szCs w:val="20"/>
          <w:lang w:val="en-US" w:eastAsia="es-VE"/>
        </w:rPr>
        <w:t>Nota:</w:t>
      </w:r>
      <w:r>
        <w:rPr>
          <w:rFonts w:hint="default" w:ascii="Arial" w:hAnsi="Arial" w:cs="Arial"/>
          <w:b w:val="0"/>
          <w:bCs w:val="0"/>
          <w:i w:val="0"/>
          <w:iCs w:val="0"/>
          <w:color w:val="auto"/>
          <w:sz w:val="20"/>
          <w:szCs w:val="20"/>
          <w:lang w:val="en-US" w:eastAsia="es-VE"/>
        </w:rPr>
        <w:t xml:space="preserve"> Tabla elaborada con datos tomados de “</w:t>
      </w:r>
      <w:r>
        <w:rPr>
          <w:rFonts w:hint="default" w:ascii="Arial" w:hAnsi="Arial" w:cs="Arial"/>
          <w:b w:val="0"/>
          <w:bCs w:val="0"/>
          <w:i w:val="0"/>
          <w:iCs w:val="0"/>
          <w:color w:val="auto"/>
          <w:sz w:val="20"/>
          <w:szCs w:val="20"/>
          <w:lang w:eastAsia="es-VE"/>
        </w:rPr>
        <w:t xml:space="preserve">Programa de formación para profesores instructores del </w:t>
      </w:r>
      <w:r>
        <w:rPr>
          <w:rFonts w:hint="default" w:ascii="Arial" w:hAnsi="Arial" w:cs="Arial"/>
          <w:b w:val="0"/>
          <w:bCs w:val="0"/>
          <w:i w:val="0"/>
          <w:iCs w:val="0"/>
          <w:color w:val="auto"/>
          <w:sz w:val="20"/>
          <w:szCs w:val="20"/>
          <w:lang w:val="es-VE" w:eastAsia="es-VE"/>
        </w:rPr>
        <w:t>IPMJMSM”   po</w:t>
      </w:r>
      <w:r>
        <w:rPr>
          <w:rFonts w:hint="default" w:ascii="Arial" w:hAnsi="Arial" w:cs="Arial"/>
          <w:b w:val="0"/>
          <w:bCs w:val="0"/>
          <w:i w:val="0"/>
          <w:iCs w:val="0"/>
          <w:color w:val="auto"/>
          <w:sz w:val="20"/>
          <w:szCs w:val="20"/>
          <w:lang w:val="en-US" w:eastAsia="es-VE"/>
        </w:rPr>
        <w:t>r Morillo y Peña</w:t>
      </w:r>
      <w:r>
        <w:rPr>
          <w:rFonts w:hint="default" w:ascii="Arial" w:hAnsi="Arial" w:cs="Arial"/>
          <w:b w:val="0"/>
          <w:bCs w:val="0"/>
          <w:i w:val="0"/>
          <w:iCs w:val="0"/>
          <w:color w:val="auto"/>
          <w:sz w:val="20"/>
          <w:szCs w:val="20"/>
          <w:lang w:val="es-VE" w:eastAsia="es-VE"/>
        </w:rPr>
        <w:t>,  20</w:t>
      </w:r>
      <w:r>
        <w:rPr>
          <w:rFonts w:hint="default" w:ascii="Arial" w:hAnsi="Arial" w:cs="Arial"/>
          <w:b w:val="0"/>
          <w:bCs w:val="0"/>
          <w:i w:val="0"/>
          <w:iCs w:val="0"/>
          <w:color w:val="auto"/>
          <w:sz w:val="20"/>
          <w:szCs w:val="20"/>
          <w:lang w:val="en-US" w:eastAsia="es-VE"/>
        </w:rPr>
        <w:t>08</w:t>
      </w:r>
    </w:p>
    <w:p w14:paraId="4C5569E0">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360" w:lineRule="auto"/>
        <w:ind w:left="0" w:leftChars="0" w:right="2" w:rightChars="0" w:firstLine="720" w:firstLineChars="300"/>
        <w:textAlignment w:val="auto"/>
        <w:rPr>
          <w:rFonts w:hint="default" w:ascii="Arial" w:hAnsi="Arial" w:eastAsia="SimSun" w:cs="Arial"/>
          <w:i w:val="0"/>
          <w:iCs w:val="0"/>
          <w:caps w:val="0"/>
          <w:color w:val="000000"/>
          <w:spacing w:val="0"/>
          <w:sz w:val="24"/>
          <w:szCs w:val="24"/>
          <w:shd w:val="clear" w:fill="FFFFFF"/>
          <w:lang w:val="es-VE"/>
        </w:rPr>
      </w:pPr>
      <w:r>
        <w:rPr>
          <w:rFonts w:hint="default" w:ascii="Arial" w:hAnsi="Arial" w:cs="Arial"/>
          <w:i w:val="0"/>
          <w:iCs w:val="0"/>
          <w:caps w:val="0"/>
          <w:color w:val="000000"/>
          <w:spacing w:val="0"/>
          <w:sz w:val="24"/>
          <w:szCs w:val="24"/>
          <w:shd w:val="clear" w:fill="FFFFFF"/>
          <w:lang w:val="es-VE"/>
        </w:rPr>
        <w:t>El</w:t>
      </w:r>
      <w:r>
        <w:rPr>
          <w:rFonts w:hint="default" w:ascii="Arial" w:hAnsi="Arial" w:eastAsia="SimSun" w:cs="Arial"/>
          <w:i w:val="0"/>
          <w:iCs w:val="0"/>
          <w:caps w:val="0"/>
          <w:color w:val="000000"/>
          <w:spacing w:val="0"/>
          <w:sz w:val="24"/>
          <w:szCs w:val="24"/>
          <w:shd w:val="clear" w:fill="FFFFFF"/>
        </w:rPr>
        <w:t xml:space="preserve"> Plan de Desarrollo Administrativo, busca potenciar competencias específicas para atender algún área académico-administrativa (evaluación, currículo, tecnología educativa, planificación, orientación)</w:t>
      </w:r>
      <w:r>
        <w:rPr>
          <w:rFonts w:hint="default" w:ascii="Arial" w:hAnsi="Arial" w:cs="Arial"/>
          <w:i w:val="0"/>
          <w:iCs w:val="0"/>
          <w:caps w:val="0"/>
          <w:color w:val="000000"/>
          <w:spacing w:val="0"/>
          <w:sz w:val="24"/>
          <w:szCs w:val="24"/>
          <w:shd w:val="clear" w:fill="FFFFFF"/>
          <w:lang w:val="es-VE"/>
        </w:rPr>
        <w:t>.</w:t>
      </w:r>
      <w:r>
        <w:rPr>
          <w:rFonts w:hint="default" w:cs="Arial"/>
          <w:i w:val="0"/>
          <w:iCs w:val="0"/>
          <w:caps w:val="0"/>
          <w:color w:val="000000"/>
          <w:spacing w:val="0"/>
          <w:sz w:val="24"/>
          <w:szCs w:val="24"/>
          <w:shd w:val="clear" w:fill="FFFFFF"/>
          <w:lang w:val="es-VE"/>
        </w:rPr>
        <w:t xml:space="preserve"> </w:t>
      </w:r>
      <w:r>
        <w:rPr>
          <w:rFonts w:hint="default" w:ascii="Arial" w:hAnsi="Arial" w:eastAsia="SimSun" w:cs="Arial"/>
          <w:i w:val="0"/>
          <w:iCs w:val="0"/>
          <w:caps w:val="0"/>
          <w:color w:val="000000"/>
          <w:spacing w:val="0"/>
          <w:sz w:val="24"/>
          <w:szCs w:val="24"/>
          <w:shd w:val="clear" w:fill="FFFFFF"/>
          <w:lang w:val="es-VE"/>
        </w:rPr>
        <w:t>El</w:t>
      </w:r>
      <w:r>
        <w:rPr>
          <w:rFonts w:hint="default" w:ascii="Arial" w:hAnsi="Arial" w:eastAsia="SimSun" w:cs="Arial"/>
          <w:i w:val="0"/>
          <w:iCs w:val="0"/>
          <w:caps w:val="0"/>
          <w:color w:val="000000"/>
          <w:spacing w:val="0"/>
          <w:sz w:val="24"/>
          <w:szCs w:val="24"/>
          <w:shd w:val="clear" w:fill="FFFFFF"/>
        </w:rPr>
        <w:t xml:space="preserve"> Plan Académico, se desarrolla a través de un conjunto de talleres que cubren tres fases</w:t>
      </w:r>
      <w:r>
        <w:rPr>
          <w:rFonts w:hint="default" w:ascii="Arial" w:hAnsi="Arial" w:eastAsia="SimSun" w:cs="Arial"/>
          <w:i w:val="0"/>
          <w:iCs w:val="0"/>
          <w:caps w:val="0"/>
          <w:color w:val="000000"/>
          <w:spacing w:val="0"/>
          <w:sz w:val="24"/>
          <w:szCs w:val="24"/>
          <w:shd w:val="clear" w:fill="FFFFFF"/>
          <w:lang w:val="es-VE"/>
        </w:rPr>
        <w:t>, ilustradas en la Tabla12.</w:t>
      </w:r>
    </w:p>
    <w:p w14:paraId="15F3AFE4">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480" w:firstLineChars="200"/>
        <w:jc w:val="both"/>
        <w:textAlignment w:val="auto"/>
        <w:rPr>
          <w:rFonts w:hint="default" w:ascii="Arial" w:hAnsi="Arial" w:eastAsia="SimSun" w:cs="Arial"/>
          <w:i w:val="0"/>
          <w:iCs w:val="0"/>
          <w:caps w:val="0"/>
          <w:color w:val="000000"/>
          <w:spacing w:val="0"/>
          <w:sz w:val="24"/>
          <w:szCs w:val="24"/>
          <w:shd w:val="clear" w:fill="FFFFFF"/>
          <w:lang w:val="es-VE"/>
        </w:rPr>
      </w:pPr>
    </w:p>
    <w:p w14:paraId="232F134D">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eastAsia="SimSun" w:cs="Arial"/>
          <w:b/>
          <w:bCs/>
          <w:i w:val="0"/>
          <w:iCs w:val="0"/>
          <w:caps w:val="0"/>
          <w:color w:val="000000"/>
          <w:spacing w:val="0"/>
          <w:sz w:val="24"/>
          <w:szCs w:val="24"/>
          <w:shd w:val="clear" w:fill="FFFFFF"/>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12</w:t>
      </w:r>
      <w:r>
        <w:rPr>
          <w:b/>
          <w:bCs/>
          <w:sz w:val="24"/>
          <w:szCs w:val="24"/>
        </w:rPr>
        <w:fldChar w:fldCharType="end"/>
      </w:r>
      <w:bookmarkStart w:id="36" w:name="_Toc18318"/>
      <w:r>
        <w:br w:type="textWrapping"/>
      </w:r>
      <w:r>
        <w:rPr>
          <w:rFonts w:hint="default" w:ascii="Arial" w:hAnsi="Arial" w:eastAsia="SimSun" w:cs="Arial"/>
          <w:b w:val="0"/>
          <w:bCs w:val="0"/>
          <w:i/>
          <w:iCs/>
          <w:caps w:val="0"/>
          <w:color w:val="000000"/>
          <w:spacing w:val="0"/>
          <w:sz w:val="24"/>
          <w:szCs w:val="24"/>
          <w:shd w:val="clear" w:fill="FFFFFF"/>
          <w:lang w:val="es-VE"/>
        </w:rPr>
        <w:t>Fases del Plan Académico del PFAD</w:t>
      </w:r>
      <w:r>
        <w:rPr>
          <w:rFonts w:hint="default" w:ascii="Arial" w:hAnsi="Arial" w:eastAsia="SimSun" w:cs="Arial"/>
          <w:b/>
          <w:bCs/>
          <w:i w:val="0"/>
          <w:iCs w:val="0"/>
          <w:caps w:val="0"/>
          <w:color w:val="000000"/>
          <w:spacing w:val="0"/>
          <w:sz w:val="24"/>
          <w:szCs w:val="24"/>
          <w:shd w:val="clear" w:fill="FFFFFF"/>
          <w:lang w:val="es-VE"/>
        </w:rPr>
        <w:t>I</w:t>
      </w:r>
      <w:bookmarkEnd w:id="36"/>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8013"/>
      </w:tblGrid>
      <w:tr w14:paraId="1309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Borders>
              <w:left w:val="nil"/>
              <w:right w:val="nil"/>
            </w:tcBorders>
          </w:tcPr>
          <w:p w14:paraId="5333C1E1">
            <w:pPr>
              <w:pStyle w:val="25"/>
              <w:keepNext w:val="0"/>
              <w:keepLines w:val="0"/>
              <w:widowControl/>
              <w:suppressLineNumbers w:val="0"/>
              <w:spacing w:line="240" w:lineRule="auto"/>
              <w:ind w:left="0" w:leftChars="0" w:firstLine="0" w:firstLineChars="0"/>
              <w:jc w:val="both"/>
              <w:rPr>
                <w:rFonts w:hint="default" w:ascii="Arial" w:hAnsi="Arial" w:eastAsia="SimSun" w:cs="Arial"/>
                <w:b w:val="0"/>
                <w:bCs w:val="0"/>
                <w:i w:val="0"/>
                <w:iCs w:val="0"/>
                <w:caps w:val="0"/>
                <w:color w:val="000000"/>
                <w:spacing w:val="0"/>
                <w:sz w:val="20"/>
                <w:szCs w:val="20"/>
                <w:shd w:val="clear" w:fill="FFFFFF"/>
                <w:vertAlign w:val="baseline"/>
                <w:lang w:val="es-VE"/>
              </w:rPr>
            </w:pPr>
            <w:r>
              <w:rPr>
                <w:rFonts w:hint="default" w:ascii="Arial" w:hAnsi="Arial" w:eastAsia="SimSun" w:cs="Arial"/>
                <w:b w:val="0"/>
                <w:bCs w:val="0"/>
                <w:i w:val="0"/>
                <w:iCs w:val="0"/>
                <w:caps w:val="0"/>
                <w:color w:val="000000"/>
                <w:spacing w:val="0"/>
                <w:sz w:val="20"/>
                <w:szCs w:val="20"/>
                <w:shd w:val="clear" w:fill="FFFFFF"/>
                <w:vertAlign w:val="baseline"/>
                <w:lang w:val="es-VE"/>
              </w:rPr>
              <w:t>Fase</w:t>
            </w:r>
          </w:p>
        </w:tc>
        <w:tc>
          <w:tcPr>
            <w:tcW w:w="8013" w:type="dxa"/>
            <w:tcBorders>
              <w:left w:val="nil"/>
              <w:right w:val="nil"/>
            </w:tcBorders>
          </w:tcPr>
          <w:p w14:paraId="61CE6DCB">
            <w:pPr>
              <w:pStyle w:val="25"/>
              <w:keepNext w:val="0"/>
              <w:keepLines w:val="0"/>
              <w:widowControl/>
              <w:suppressLineNumbers w:val="0"/>
              <w:spacing w:line="240" w:lineRule="auto"/>
              <w:ind w:left="0" w:leftChars="0" w:firstLine="0" w:firstLineChars="0"/>
              <w:jc w:val="both"/>
              <w:rPr>
                <w:rFonts w:hint="default" w:ascii="Arial" w:hAnsi="Arial" w:eastAsia="SimSun" w:cs="Arial"/>
                <w:b w:val="0"/>
                <w:bCs w:val="0"/>
                <w:i w:val="0"/>
                <w:iCs w:val="0"/>
                <w:caps w:val="0"/>
                <w:color w:val="000000"/>
                <w:spacing w:val="0"/>
                <w:sz w:val="20"/>
                <w:szCs w:val="20"/>
                <w:shd w:val="clear" w:fill="FFFFFF"/>
                <w:vertAlign w:val="baseline"/>
                <w:lang w:val="es-VE"/>
              </w:rPr>
            </w:pPr>
            <w:r>
              <w:rPr>
                <w:rFonts w:hint="default" w:ascii="Arial" w:hAnsi="Arial" w:eastAsia="SimSun" w:cs="Arial"/>
                <w:b w:val="0"/>
                <w:bCs w:val="0"/>
                <w:i w:val="0"/>
                <w:iCs w:val="0"/>
                <w:caps w:val="0"/>
                <w:color w:val="000000"/>
                <w:spacing w:val="0"/>
                <w:sz w:val="20"/>
                <w:szCs w:val="20"/>
                <w:shd w:val="clear" w:fill="FFFFFF"/>
                <w:vertAlign w:val="baseline"/>
                <w:lang w:val="es-VE"/>
              </w:rPr>
              <w:t>Descripción</w:t>
            </w:r>
          </w:p>
        </w:tc>
      </w:tr>
      <w:tr w14:paraId="420C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Borders>
              <w:left w:val="nil"/>
              <w:right w:val="nil"/>
            </w:tcBorders>
          </w:tcPr>
          <w:p w14:paraId="79DE1F33">
            <w:pPr>
              <w:pStyle w:val="25"/>
              <w:keepNext w:val="0"/>
              <w:keepLines w:val="0"/>
              <w:widowControl/>
              <w:suppressLineNumbers w:val="0"/>
              <w:spacing w:line="240" w:lineRule="auto"/>
              <w:ind w:left="0" w:leftChars="0" w:firstLine="0" w:firstLineChars="0"/>
              <w:jc w:val="both"/>
              <w:rPr>
                <w:rFonts w:hint="default" w:ascii="Arial" w:hAnsi="Arial" w:eastAsia="SimSun" w:cs="Arial"/>
                <w:b w:val="0"/>
                <w:bCs w:val="0"/>
                <w:i w:val="0"/>
                <w:iCs w:val="0"/>
                <w:caps w:val="0"/>
                <w:color w:val="000000"/>
                <w:spacing w:val="0"/>
                <w:sz w:val="20"/>
                <w:szCs w:val="20"/>
                <w:shd w:val="clear" w:fill="FFFFFF"/>
                <w:vertAlign w:val="baseline"/>
                <w:lang w:val="es-VE"/>
              </w:rPr>
            </w:pPr>
            <w:r>
              <w:rPr>
                <w:rFonts w:hint="default" w:ascii="Arial" w:hAnsi="Arial" w:eastAsia="SimSun" w:cs="Arial"/>
                <w:b w:val="0"/>
                <w:bCs w:val="0"/>
                <w:i w:val="0"/>
                <w:iCs w:val="0"/>
                <w:caps w:val="0"/>
                <w:color w:val="000000"/>
                <w:spacing w:val="0"/>
                <w:sz w:val="20"/>
                <w:szCs w:val="20"/>
                <w:shd w:val="clear" w:fill="FFFFFF"/>
                <w:vertAlign w:val="baseline"/>
                <w:lang w:val="es-VE"/>
              </w:rPr>
              <w:t>Primera</w:t>
            </w:r>
          </w:p>
        </w:tc>
        <w:tc>
          <w:tcPr>
            <w:tcW w:w="8013" w:type="dxa"/>
            <w:tcBorders>
              <w:left w:val="nil"/>
              <w:right w:val="nil"/>
            </w:tcBorders>
          </w:tcPr>
          <w:p w14:paraId="0C7BD765">
            <w:pPr>
              <w:pStyle w:val="25"/>
              <w:keepNext w:val="0"/>
              <w:keepLines w:val="0"/>
              <w:widowControl/>
              <w:suppressLineNumbers w:val="0"/>
              <w:spacing w:line="240" w:lineRule="auto"/>
              <w:ind w:left="0" w:leftChars="0" w:firstLine="0" w:firstLineChars="0"/>
              <w:jc w:val="both"/>
              <w:rPr>
                <w:rFonts w:hint="default" w:ascii="Arial" w:hAnsi="Arial" w:eastAsia="SimSun" w:cs="Arial"/>
                <w:b w:val="0"/>
                <w:bCs w:val="0"/>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lang w:val="es-VE"/>
              </w:rPr>
              <w:t>Los</w:t>
            </w:r>
            <w:r>
              <w:rPr>
                <w:rFonts w:hint="default" w:ascii="Arial" w:hAnsi="Arial" w:eastAsia="SimSun" w:cs="Arial"/>
                <w:i w:val="0"/>
                <w:iCs w:val="0"/>
                <w:caps w:val="0"/>
                <w:color w:val="000000"/>
                <w:spacing w:val="0"/>
                <w:sz w:val="20"/>
                <w:szCs w:val="20"/>
                <w:shd w:val="clear" w:fill="FFFFFF"/>
              </w:rPr>
              <w:t xml:space="preserve"> facilitadores preparan, validan y reproducen el material didáctico considerando las características del grupo y los objetivos del programa</w:t>
            </w:r>
          </w:p>
        </w:tc>
      </w:tr>
      <w:tr w14:paraId="044B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Borders>
              <w:left w:val="nil"/>
              <w:right w:val="nil"/>
            </w:tcBorders>
          </w:tcPr>
          <w:p w14:paraId="4332A96A">
            <w:pPr>
              <w:pStyle w:val="25"/>
              <w:keepNext w:val="0"/>
              <w:keepLines w:val="0"/>
              <w:widowControl/>
              <w:suppressLineNumbers w:val="0"/>
              <w:spacing w:line="240" w:lineRule="auto"/>
              <w:ind w:left="0" w:leftChars="0" w:firstLine="0" w:firstLineChars="0"/>
              <w:jc w:val="both"/>
              <w:rPr>
                <w:rFonts w:hint="default" w:ascii="Arial" w:hAnsi="Arial" w:eastAsia="SimSun" w:cs="Arial"/>
                <w:b w:val="0"/>
                <w:bCs w:val="0"/>
                <w:i w:val="0"/>
                <w:iCs w:val="0"/>
                <w:caps w:val="0"/>
                <w:color w:val="000000"/>
                <w:spacing w:val="0"/>
                <w:sz w:val="20"/>
                <w:szCs w:val="20"/>
                <w:shd w:val="clear" w:fill="FFFFFF"/>
                <w:vertAlign w:val="baseline"/>
                <w:lang w:val="es-VE"/>
              </w:rPr>
            </w:pPr>
            <w:r>
              <w:rPr>
                <w:rFonts w:hint="default" w:ascii="Arial" w:hAnsi="Arial" w:eastAsia="SimSun" w:cs="Arial"/>
                <w:b w:val="0"/>
                <w:bCs w:val="0"/>
                <w:i w:val="0"/>
                <w:iCs w:val="0"/>
                <w:caps w:val="0"/>
                <w:color w:val="000000"/>
                <w:spacing w:val="0"/>
                <w:sz w:val="20"/>
                <w:szCs w:val="20"/>
                <w:shd w:val="clear" w:fill="FFFFFF"/>
                <w:vertAlign w:val="baseline"/>
                <w:lang w:val="es-VE"/>
              </w:rPr>
              <w:t>Segunda</w:t>
            </w:r>
          </w:p>
        </w:tc>
        <w:tc>
          <w:tcPr>
            <w:tcW w:w="8013" w:type="dxa"/>
            <w:tcBorders>
              <w:left w:val="nil"/>
              <w:right w:val="nil"/>
            </w:tcBorders>
          </w:tcPr>
          <w:p w14:paraId="1A8E2B13">
            <w:pPr>
              <w:pStyle w:val="25"/>
              <w:keepNext w:val="0"/>
              <w:keepLines w:val="0"/>
              <w:widowControl/>
              <w:suppressLineNumbers w:val="0"/>
              <w:spacing w:line="240" w:lineRule="auto"/>
              <w:ind w:left="0" w:leftChars="0" w:firstLine="0" w:firstLineChars="0"/>
              <w:jc w:val="both"/>
              <w:rPr>
                <w:rFonts w:hint="default" w:ascii="Arial" w:hAnsi="Arial" w:eastAsia="SimSun" w:cs="Arial"/>
                <w:b w:val="0"/>
                <w:bCs w:val="0"/>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lang w:val="es-VE"/>
              </w:rPr>
              <w:t>El</w:t>
            </w:r>
            <w:r>
              <w:rPr>
                <w:rFonts w:hint="default" w:ascii="Arial" w:hAnsi="Arial" w:eastAsia="SimSun" w:cs="Arial"/>
                <w:i w:val="0"/>
                <w:iCs w:val="0"/>
                <w:caps w:val="0"/>
                <w:color w:val="000000"/>
                <w:spacing w:val="0"/>
                <w:sz w:val="20"/>
                <w:szCs w:val="20"/>
                <w:shd w:val="clear" w:fill="FFFFFF"/>
              </w:rPr>
              <w:t xml:space="preserve"> mismo día del taller</w:t>
            </w:r>
            <w:r>
              <w:rPr>
                <w:rFonts w:hint="default" w:ascii="Arial" w:hAnsi="Arial" w:eastAsia="SimSun" w:cs="Arial"/>
                <w:i w:val="0"/>
                <w:iCs w:val="0"/>
                <w:caps w:val="0"/>
                <w:color w:val="000000"/>
                <w:spacing w:val="0"/>
                <w:sz w:val="20"/>
                <w:szCs w:val="20"/>
                <w:shd w:val="clear" w:fill="FFFFFF"/>
                <w:lang w:val="es-VE"/>
              </w:rPr>
              <w:t xml:space="preserve">, </w:t>
            </w:r>
            <w:r>
              <w:rPr>
                <w:rFonts w:hint="default" w:ascii="Arial" w:hAnsi="Arial" w:eastAsia="SimSun" w:cs="Arial"/>
                <w:i w:val="0"/>
                <w:iCs w:val="0"/>
                <w:caps w:val="0"/>
                <w:color w:val="000000"/>
                <w:spacing w:val="0"/>
                <w:sz w:val="20"/>
                <w:szCs w:val="20"/>
                <w:shd w:val="clear" w:fill="FFFFFF"/>
              </w:rPr>
              <w:t xml:space="preserve"> algún Coordinador del Programa supervisa y monitorea la realización de la actividad programada para constatar el logro de los objetivos previstos</w:t>
            </w:r>
          </w:p>
        </w:tc>
      </w:tr>
      <w:tr w14:paraId="7AEE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Borders>
              <w:left w:val="nil"/>
              <w:right w:val="nil"/>
            </w:tcBorders>
          </w:tcPr>
          <w:p w14:paraId="518F09E6">
            <w:pPr>
              <w:pStyle w:val="25"/>
              <w:keepNext w:val="0"/>
              <w:keepLines w:val="0"/>
              <w:widowControl/>
              <w:suppressLineNumbers w:val="0"/>
              <w:spacing w:line="240" w:lineRule="auto"/>
              <w:ind w:left="0" w:leftChars="0" w:firstLine="0" w:firstLineChars="0"/>
              <w:jc w:val="both"/>
              <w:rPr>
                <w:rFonts w:hint="default" w:ascii="Arial" w:hAnsi="Arial" w:eastAsia="SimSun" w:cs="Arial"/>
                <w:b w:val="0"/>
                <w:bCs w:val="0"/>
                <w:i w:val="0"/>
                <w:iCs w:val="0"/>
                <w:caps w:val="0"/>
                <w:color w:val="000000"/>
                <w:spacing w:val="0"/>
                <w:sz w:val="20"/>
                <w:szCs w:val="20"/>
                <w:shd w:val="clear" w:fill="FFFFFF"/>
                <w:vertAlign w:val="baseline"/>
                <w:lang w:val="es-VE"/>
              </w:rPr>
            </w:pPr>
            <w:r>
              <w:rPr>
                <w:rFonts w:hint="default" w:ascii="Arial" w:hAnsi="Arial" w:eastAsia="SimSun" w:cs="Arial"/>
                <w:b w:val="0"/>
                <w:bCs w:val="0"/>
                <w:i w:val="0"/>
                <w:iCs w:val="0"/>
                <w:caps w:val="0"/>
                <w:color w:val="000000"/>
                <w:spacing w:val="0"/>
                <w:sz w:val="20"/>
                <w:szCs w:val="20"/>
                <w:shd w:val="clear" w:fill="FFFFFF"/>
                <w:vertAlign w:val="baseline"/>
                <w:lang w:val="es-VE"/>
              </w:rPr>
              <w:t>Tercera</w:t>
            </w:r>
          </w:p>
        </w:tc>
        <w:tc>
          <w:tcPr>
            <w:tcW w:w="8013" w:type="dxa"/>
            <w:tcBorders>
              <w:left w:val="nil"/>
              <w:right w:val="nil"/>
            </w:tcBorders>
          </w:tcPr>
          <w:p w14:paraId="0F236A24">
            <w:pPr>
              <w:pStyle w:val="25"/>
              <w:keepNext w:val="0"/>
              <w:keepLines w:val="0"/>
              <w:widowControl/>
              <w:suppressLineNumbers w:val="0"/>
              <w:spacing w:line="240" w:lineRule="auto"/>
              <w:ind w:left="0" w:leftChars="0" w:firstLine="0" w:firstLineChars="0"/>
              <w:jc w:val="both"/>
              <w:rPr>
                <w:rFonts w:hint="default" w:ascii="Arial" w:hAnsi="Arial" w:eastAsia="SimSun" w:cs="Arial"/>
                <w:b w:val="0"/>
                <w:bCs w:val="0"/>
                <w:i w:val="0"/>
                <w:iCs w:val="0"/>
                <w:caps w:val="0"/>
                <w:color w:val="000000"/>
                <w:spacing w:val="0"/>
                <w:sz w:val="20"/>
                <w:szCs w:val="20"/>
                <w:shd w:val="clear" w:fill="FFFFFF"/>
                <w:vertAlign w:val="baseline"/>
                <w:lang w:val="es-VE"/>
              </w:rPr>
            </w:pPr>
            <w:r>
              <w:rPr>
                <w:rFonts w:hint="default" w:ascii="Arial" w:hAnsi="Arial" w:eastAsia="SimSun" w:cs="Arial"/>
                <w:i w:val="0"/>
                <w:iCs w:val="0"/>
                <w:caps w:val="0"/>
                <w:color w:val="000000"/>
                <w:spacing w:val="0"/>
                <w:sz w:val="20"/>
                <w:szCs w:val="20"/>
                <w:shd w:val="clear" w:fill="FFFFFF"/>
                <w:lang w:val="es-VE"/>
              </w:rPr>
              <w:t>P</w:t>
            </w:r>
            <w:r>
              <w:rPr>
                <w:rFonts w:hint="default" w:ascii="Arial" w:hAnsi="Arial" w:eastAsia="SimSun" w:cs="Arial"/>
                <w:i w:val="0"/>
                <w:iCs w:val="0"/>
                <w:caps w:val="0"/>
                <w:color w:val="000000"/>
                <w:spacing w:val="0"/>
                <w:sz w:val="20"/>
                <w:szCs w:val="20"/>
                <w:shd w:val="clear" w:fill="FFFFFF"/>
              </w:rPr>
              <w:t>osterior a cada taller,  permite evaluar y proponer los ajustes necesarios para un próximo taller</w:t>
            </w:r>
          </w:p>
        </w:tc>
      </w:tr>
    </w:tbl>
    <w:p w14:paraId="4DB79B5E">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2" w:rightChars="0" w:firstLine="0" w:firstLineChars="0"/>
        <w:textAlignment w:val="auto"/>
        <w:rPr>
          <w:rFonts w:hint="default" w:ascii="Arial" w:hAnsi="Arial" w:cs="Arial"/>
          <w:b w:val="0"/>
          <w:bCs w:val="0"/>
          <w:i w:val="0"/>
          <w:iCs w:val="0"/>
          <w:color w:val="auto"/>
          <w:sz w:val="20"/>
          <w:szCs w:val="20"/>
          <w:lang w:val="en-US" w:eastAsia="es-VE"/>
        </w:rPr>
      </w:pPr>
      <w:r>
        <w:rPr>
          <w:rFonts w:hint="default" w:ascii="Arial" w:hAnsi="Arial" w:cs="Arial"/>
          <w:b w:val="0"/>
          <w:bCs w:val="0"/>
          <w:i/>
          <w:iCs/>
          <w:color w:val="auto"/>
          <w:sz w:val="20"/>
          <w:szCs w:val="20"/>
          <w:lang w:val="en-US" w:eastAsia="es-VE"/>
        </w:rPr>
        <w:t>Nota:</w:t>
      </w:r>
      <w:r>
        <w:rPr>
          <w:rFonts w:hint="default" w:ascii="Arial" w:hAnsi="Arial" w:cs="Arial"/>
          <w:b w:val="0"/>
          <w:bCs w:val="0"/>
          <w:i w:val="0"/>
          <w:iCs w:val="0"/>
          <w:color w:val="auto"/>
          <w:sz w:val="20"/>
          <w:szCs w:val="20"/>
          <w:lang w:val="en-US" w:eastAsia="es-VE"/>
        </w:rPr>
        <w:t xml:space="preserve"> Tabla elaborada con datos tomados de “</w:t>
      </w:r>
      <w:r>
        <w:rPr>
          <w:rFonts w:hint="default" w:ascii="Arial" w:hAnsi="Arial" w:cs="Arial"/>
          <w:b w:val="0"/>
          <w:bCs w:val="0"/>
          <w:i w:val="0"/>
          <w:iCs w:val="0"/>
          <w:color w:val="auto"/>
          <w:sz w:val="20"/>
          <w:szCs w:val="20"/>
          <w:lang w:eastAsia="es-VE"/>
        </w:rPr>
        <w:t xml:space="preserve">Programa de formación para profesores instructores del </w:t>
      </w:r>
      <w:r>
        <w:rPr>
          <w:rFonts w:hint="default" w:ascii="Arial" w:hAnsi="Arial" w:cs="Arial"/>
          <w:b w:val="0"/>
          <w:bCs w:val="0"/>
          <w:i w:val="0"/>
          <w:iCs w:val="0"/>
          <w:color w:val="auto"/>
          <w:sz w:val="20"/>
          <w:szCs w:val="20"/>
          <w:lang w:val="es-VE" w:eastAsia="es-VE"/>
        </w:rPr>
        <w:t>IPMJMSM”   po</w:t>
      </w:r>
      <w:r>
        <w:rPr>
          <w:rFonts w:hint="default" w:ascii="Arial" w:hAnsi="Arial" w:cs="Arial"/>
          <w:b w:val="0"/>
          <w:bCs w:val="0"/>
          <w:i w:val="0"/>
          <w:iCs w:val="0"/>
          <w:color w:val="auto"/>
          <w:sz w:val="20"/>
          <w:szCs w:val="20"/>
          <w:lang w:val="en-US" w:eastAsia="es-VE"/>
        </w:rPr>
        <w:t>r Morillo y Peña</w:t>
      </w:r>
      <w:r>
        <w:rPr>
          <w:rFonts w:hint="default" w:ascii="Arial" w:hAnsi="Arial" w:cs="Arial"/>
          <w:b w:val="0"/>
          <w:bCs w:val="0"/>
          <w:i w:val="0"/>
          <w:iCs w:val="0"/>
          <w:color w:val="auto"/>
          <w:sz w:val="20"/>
          <w:szCs w:val="20"/>
          <w:lang w:val="es-VE" w:eastAsia="es-VE"/>
        </w:rPr>
        <w:t>,  20</w:t>
      </w:r>
      <w:r>
        <w:rPr>
          <w:rFonts w:hint="default" w:ascii="Arial" w:hAnsi="Arial" w:cs="Arial"/>
          <w:b w:val="0"/>
          <w:bCs w:val="0"/>
          <w:i w:val="0"/>
          <w:iCs w:val="0"/>
          <w:color w:val="auto"/>
          <w:sz w:val="20"/>
          <w:szCs w:val="20"/>
          <w:lang w:val="en-US" w:eastAsia="es-VE"/>
        </w:rPr>
        <w:t>08</w:t>
      </w:r>
    </w:p>
    <w:p w14:paraId="7A2E3F87">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SimSun" w:cs="Arial"/>
          <w:i w:val="0"/>
          <w:iCs w:val="0"/>
          <w:caps w:val="0"/>
          <w:color w:val="000000"/>
          <w:spacing w:val="0"/>
          <w:sz w:val="24"/>
          <w:szCs w:val="24"/>
          <w:shd w:val="clear" w:fill="FFFFFF"/>
        </w:rPr>
      </w:pPr>
    </w:p>
    <w:p w14:paraId="3935E025">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SimSun" w:cs="Arial"/>
          <w:i w:val="0"/>
          <w:iCs w:val="0"/>
          <w:caps w:val="0"/>
          <w:color w:val="000000"/>
          <w:spacing w:val="0"/>
          <w:sz w:val="24"/>
          <w:szCs w:val="24"/>
          <w:shd w:val="clear" w:fill="FFFFFF"/>
          <w:lang w:val="es-VE"/>
        </w:rPr>
      </w:pPr>
      <w:r>
        <w:rPr>
          <w:rFonts w:hint="default" w:ascii="Arial" w:hAnsi="Arial" w:eastAsia="SimSun" w:cs="Arial"/>
          <w:i w:val="0"/>
          <w:iCs w:val="0"/>
          <w:caps w:val="0"/>
          <w:color w:val="000000"/>
          <w:spacing w:val="0"/>
          <w:sz w:val="24"/>
          <w:szCs w:val="24"/>
          <w:shd w:val="clear" w:fill="FFFFFF"/>
        </w:rPr>
        <w:t xml:space="preserve"> </w:t>
      </w:r>
      <w:r>
        <w:rPr>
          <w:rFonts w:hint="default" w:ascii="Arial" w:hAnsi="Arial" w:eastAsia="SimSun" w:cs="Arial"/>
          <w:i w:val="0"/>
          <w:iCs w:val="0"/>
          <w:caps w:val="0"/>
          <w:color w:val="000000"/>
          <w:spacing w:val="0"/>
          <w:sz w:val="24"/>
          <w:szCs w:val="24"/>
          <w:shd w:val="clear" w:fill="FFFFFF"/>
          <w:lang w:val="es-VE"/>
        </w:rPr>
        <w:t>Las actividades contempladas</w:t>
      </w:r>
      <w:r>
        <w:rPr>
          <w:rFonts w:hint="default" w:ascii="Arial" w:hAnsi="Arial" w:eastAsia="SimSun" w:cs="Arial"/>
          <w:i w:val="0"/>
          <w:iCs w:val="0"/>
          <w:caps w:val="0"/>
          <w:color w:val="000000"/>
          <w:spacing w:val="0"/>
          <w:sz w:val="24"/>
          <w:szCs w:val="24"/>
          <w:shd w:val="clear" w:fill="FFFFFF"/>
        </w:rPr>
        <w:t xml:space="preserve"> en el Plan Académico</w:t>
      </w:r>
      <w:r>
        <w:rPr>
          <w:rFonts w:hint="default" w:ascii="Arial" w:hAnsi="Arial" w:eastAsia="SimSun" w:cs="Arial"/>
          <w:i w:val="0"/>
          <w:iCs w:val="0"/>
          <w:caps w:val="0"/>
          <w:color w:val="000000"/>
          <w:spacing w:val="0"/>
          <w:sz w:val="24"/>
          <w:szCs w:val="24"/>
          <w:shd w:val="clear" w:fill="FFFFFF"/>
          <w:lang w:val="es-VE"/>
        </w:rPr>
        <w:t xml:space="preserve"> del PFADI</w:t>
      </w:r>
      <w:r>
        <w:rPr>
          <w:rFonts w:hint="default" w:ascii="Arial" w:hAnsi="Arial" w:eastAsia="SimSun" w:cs="Arial"/>
          <w:i w:val="0"/>
          <w:iCs w:val="0"/>
          <w:caps w:val="0"/>
          <w:color w:val="000000"/>
          <w:spacing w:val="0"/>
          <w:sz w:val="24"/>
          <w:szCs w:val="24"/>
          <w:shd w:val="clear" w:fill="FFFFFF"/>
        </w:rPr>
        <w:t>, para cada período lectivo,</w:t>
      </w:r>
      <w:r>
        <w:rPr>
          <w:rFonts w:hint="default" w:ascii="Arial" w:hAnsi="Arial" w:eastAsia="SimSun" w:cs="Arial"/>
          <w:i w:val="0"/>
          <w:iCs w:val="0"/>
          <w:caps w:val="0"/>
          <w:color w:val="000000"/>
          <w:spacing w:val="0"/>
          <w:sz w:val="24"/>
          <w:szCs w:val="24"/>
          <w:shd w:val="clear" w:fill="FFFFFF"/>
          <w:lang w:val="es-VE"/>
        </w:rPr>
        <w:t xml:space="preserve"> se muestran en la Tabla 13.</w:t>
      </w:r>
    </w:p>
    <w:p w14:paraId="3CAF77B5">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eastAsia="SimSun" w:cs="Arial"/>
          <w:i w:val="0"/>
          <w:iCs w:val="0"/>
          <w:caps w:val="0"/>
          <w:color w:val="000000"/>
          <w:spacing w:val="0"/>
          <w:sz w:val="24"/>
          <w:szCs w:val="24"/>
          <w:shd w:val="clear" w:fill="FFFFFF"/>
          <w:lang w:val="es-VE"/>
        </w:rPr>
      </w:pPr>
    </w:p>
    <w:p w14:paraId="2CAA466B">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imSun" w:cs="Arial"/>
          <w:b/>
          <w:bCs/>
          <w:i w:val="0"/>
          <w:iCs w:val="0"/>
          <w:caps w:val="0"/>
          <w:color w:val="000000"/>
          <w:spacing w:val="0"/>
          <w:sz w:val="24"/>
          <w:szCs w:val="24"/>
          <w:shd w:val="clear" w:fill="FFFFFF"/>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13</w:t>
      </w:r>
      <w:r>
        <w:rPr>
          <w:b/>
          <w:bCs/>
          <w:sz w:val="24"/>
          <w:szCs w:val="24"/>
        </w:rPr>
        <w:fldChar w:fldCharType="end"/>
      </w:r>
      <w:bookmarkStart w:id="37" w:name="_Toc2458"/>
      <w:r>
        <w:rPr>
          <w:b/>
          <w:bCs/>
          <w:sz w:val="24"/>
          <w:szCs w:val="24"/>
        </w:rPr>
        <w:br w:type="textWrapping"/>
      </w:r>
      <w:r>
        <w:rPr>
          <w:rFonts w:hint="default" w:ascii="Arial" w:hAnsi="Arial" w:eastAsia="SimSun" w:cs="Arial"/>
          <w:b w:val="0"/>
          <w:bCs w:val="0"/>
          <w:i/>
          <w:iCs/>
          <w:caps w:val="0"/>
          <w:color w:val="000000"/>
          <w:spacing w:val="0"/>
          <w:sz w:val="24"/>
          <w:szCs w:val="24"/>
          <w:shd w:val="clear" w:fill="FFFFFF"/>
          <w:lang w:val="es-VE"/>
        </w:rPr>
        <w:t>Actividades del Plan Académico del PFADI</w:t>
      </w:r>
      <w:bookmarkEnd w:id="37"/>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1"/>
        <w:gridCol w:w="7411"/>
      </w:tblGrid>
      <w:tr w14:paraId="2840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Borders>
              <w:left w:val="nil"/>
              <w:right w:val="nil"/>
            </w:tcBorders>
          </w:tcPr>
          <w:p w14:paraId="658C5B2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Período o etapa</w:t>
            </w:r>
          </w:p>
        </w:tc>
        <w:tc>
          <w:tcPr>
            <w:tcW w:w="7411" w:type="dxa"/>
            <w:tcBorders>
              <w:left w:val="nil"/>
              <w:right w:val="nil"/>
            </w:tcBorders>
          </w:tcPr>
          <w:p w14:paraId="4DD4230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Descripción</w:t>
            </w:r>
          </w:p>
        </w:tc>
      </w:tr>
      <w:tr w14:paraId="6124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Borders>
              <w:left w:val="nil"/>
              <w:right w:val="nil"/>
            </w:tcBorders>
          </w:tcPr>
          <w:p w14:paraId="51F3716C">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1.F</w:t>
            </w:r>
            <w:r>
              <w:rPr>
                <w:rFonts w:hint="default" w:ascii="Arial" w:hAnsi="Arial" w:cs="Arial"/>
                <w:i w:val="0"/>
                <w:iCs w:val="0"/>
                <w:caps w:val="0"/>
                <w:color w:val="000000"/>
                <w:spacing w:val="0"/>
                <w:sz w:val="20"/>
                <w:szCs w:val="20"/>
                <w:shd w:val="clear" w:fill="FFFFFF"/>
              </w:rPr>
              <w:t>ormación fundamental</w:t>
            </w:r>
          </w:p>
        </w:tc>
        <w:tc>
          <w:tcPr>
            <w:tcW w:w="7411" w:type="dxa"/>
            <w:tcBorders>
              <w:left w:val="nil"/>
              <w:right w:val="nil"/>
            </w:tcBorders>
          </w:tcPr>
          <w:p w14:paraId="2CEBBF71">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-Aspectos</w:t>
            </w:r>
            <w:r>
              <w:rPr>
                <w:rFonts w:hint="default" w:ascii="Arial" w:hAnsi="Arial" w:cs="Arial"/>
                <w:i w:val="0"/>
                <w:iCs w:val="0"/>
                <w:caps w:val="0"/>
                <w:color w:val="000000"/>
                <w:spacing w:val="0"/>
                <w:sz w:val="20"/>
                <w:szCs w:val="20"/>
                <w:shd w:val="clear" w:fill="FFFFFF"/>
              </w:rPr>
              <w:t xml:space="preserve"> relativos a la planificación de la primera semana de clases</w:t>
            </w:r>
          </w:p>
          <w:p w14:paraId="6ADFEAEB">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P</w:t>
            </w:r>
            <w:r>
              <w:rPr>
                <w:rFonts w:hint="default" w:ascii="Arial" w:hAnsi="Arial" w:cs="Arial"/>
                <w:i w:val="0"/>
                <w:iCs w:val="0"/>
                <w:caps w:val="0"/>
                <w:color w:val="000000"/>
                <w:spacing w:val="0"/>
                <w:sz w:val="20"/>
                <w:szCs w:val="20"/>
                <w:shd w:val="clear" w:fill="FFFFFF"/>
              </w:rPr>
              <w:t>lan de formación</w:t>
            </w:r>
          </w:p>
          <w:p w14:paraId="03310A04">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-E</w:t>
            </w:r>
            <w:r>
              <w:rPr>
                <w:rFonts w:hint="default" w:ascii="Arial" w:hAnsi="Arial" w:cs="Arial"/>
                <w:i w:val="0"/>
                <w:iCs w:val="0"/>
                <w:caps w:val="0"/>
                <w:color w:val="000000"/>
                <w:spacing w:val="0"/>
                <w:sz w:val="20"/>
                <w:szCs w:val="20"/>
                <w:shd w:val="clear" w:fill="FFFFFF"/>
              </w:rPr>
              <w:t>structura organizativa de la Universidad</w:t>
            </w:r>
          </w:p>
          <w:p w14:paraId="1E75A32B">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-C</w:t>
            </w:r>
            <w:r>
              <w:rPr>
                <w:rFonts w:hint="default" w:ascii="Arial" w:hAnsi="Arial" w:cs="Arial"/>
                <w:i w:val="0"/>
                <w:iCs w:val="0"/>
                <w:caps w:val="0"/>
                <w:color w:val="000000"/>
                <w:spacing w:val="0"/>
                <w:sz w:val="20"/>
                <w:szCs w:val="20"/>
                <w:shd w:val="clear" w:fill="FFFFFF"/>
              </w:rPr>
              <w:t>urrículum de la UPEL</w:t>
            </w:r>
          </w:p>
          <w:p w14:paraId="10851A8C">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w:t>
            </w:r>
            <w:r>
              <w:rPr>
                <w:rFonts w:hint="default" w:ascii="Arial" w:hAnsi="Arial" w:cs="Arial"/>
                <w:i w:val="0"/>
                <w:iCs w:val="0"/>
                <w:caps w:val="0"/>
                <w:color w:val="000000"/>
                <w:spacing w:val="0"/>
                <w:sz w:val="20"/>
                <w:szCs w:val="20"/>
                <w:shd w:val="clear" w:fill="FFFFFF"/>
              </w:rPr>
              <w:t>Reglamento General de la Universidad</w:t>
            </w:r>
          </w:p>
          <w:p w14:paraId="0EB76502">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w:t>
            </w:r>
            <w:r>
              <w:rPr>
                <w:rFonts w:hint="default" w:ascii="Arial" w:hAnsi="Arial" w:cs="Arial"/>
                <w:i w:val="0"/>
                <w:iCs w:val="0"/>
                <w:caps w:val="0"/>
                <w:color w:val="000000"/>
                <w:spacing w:val="0"/>
                <w:sz w:val="20"/>
                <w:szCs w:val="20"/>
                <w:shd w:val="clear" w:fill="FFFFFF"/>
              </w:rPr>
              <w:t>Reglamento del Personal Académico</w:t>
            </w:r>
          </w:p>
          <w:p w14:paraId="35FEEE56">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rPr>
            </w:pPr>
            <w:r>
              <w:rPr>
                <w:rFonts w:hint="default" w:ascii="Arial" w:hAnsi="Arial" w:cs="Arial"/>
                <w:i w:val="0"/>
                <w:iCs w:val="0"/>
                <w:caps w:val="0"/>
                <w:color w:val="000000"/>
                <w:spacing w:val="0"/>
                <w:sz w:val="20"/>
                <w:szCs w:val="20"/>
                <w:shd w:val="clear" w:fill="FFFFFF"/>
                <w:lang w:val="es-VE"/>
              </w:rPr>
              <w:t>-P</w:t>
            </w:r>
            <w:r>
              <w:rPr>
                <w:rFonts w:hint="default" w:ascii="Arial" w:hAnsi="Arial" w:cs="Arial"/>
                <w:i w:val="0"/>
                <w:iCs w:val="0"/>
                <w:caps w:val="0"/>
                <w:color w:val="000000"/>
                <w:spacing w:val="0"/>
                <w:sz w:val="20"/>
                <w:szCs w:val="20"/>
                <w:shd w:val="clear" w:fill="FFFFFF"/>
              </w:rPr>
              <w:t>olíticas y estructura de</w:t>
            </w:r>
            <w:r>
              <w:rPr>
                <w:rFonts w:hint="default" w:ascii="Arial" w:hAnsi="Arial" w:cs="Arial"/>
                <w:i w:val="0"/>
                <w:iCs w:val="0"/>
                <w:caps w:val="0"/>
                <w:color w:val="000000"/>
                <w:spacing w:val="0"/>
                <w:sz w:val="20"/>
                <w:szCs w:val="20"/>
                <w:shd w:val="clear" w:fill="FFFFFF"/>
                <w:lang w:val="es-VE"/>
              </w:rPr>
              <w:t xml:space="preserve"> Subdirecciones (</w:t>
            </w:r>
            <w:r>
              <w:rPr>
                <w:rFonts w:hint="default" w:ascii="Arial" w:hAnsi="Arial" w:cs="Arial"/>
                <w:i w:val="0"/>
                <w:iCs w:val="0"/>
                <w:caps w:val="0"/>
                <w:color w:val="000000"/>
                <w:spacing w:val="0"/>
                <w:sz w:val="20"/>
                <w:szCs w:val="20"/>
                <w:shd w:val="clear" w:fill="FFFFFF"/>
              </w:rPr>
              <w:t>Docencia</w:t>
            </w:r>
            <w:r>
              <w:rPr>
                <w:rFonts w:hint="default" w:ascii="Arial" w:hAnsi="Arial" w:cs="Arial"/>
                <w:i w:val="0"/>
                <w:iCs w:val="0"/>
                <w:caps w:val="0"/>
                <w:color w:val="000000"/>
                <w:spacing w:val="0"/>
                <w:sz w:val="20"/>
                <w:szCs w:val="20"/>
                <w:shd w:val="clear" w:fill="FFFFFF"/>
                <w:lang w:val="es-VE"/>
              </w:rPr>
              <w:t xml:space="preserve">, </w:t>
            </w:r>
            <w:r>
              <w:rPr>
                <w:rFonts w:hint="default" w:ascii="Arial" w:hAnsi="Arial" w:cs="Arial"/>
                <w:i w:val="0"/>
                <w:iCs w:val="0"/>
                <w:caps w:val="0"/>
                <w:color w:val="000000"/>
                <w:spacing w:val="0"/>
                <w:sz w:val="20"/>
                <w:szCs w:val="20"/>
                <w:shd w:val="clear" w:fill="FFFFFF"/>
              </w:rPr>
              <w:t>Investigación y Postgrado</w:t>
            </w:r>
            <w:r>
              <w:rPr>
                <w:rFonts w:hint="default" w:ascii="Arial" w:hAnsi="Arial" w:cs="Arial"/>
                <w:i w:val="0"/>
                <w:iCs w:val="0"/>
                <w:caps w:val="0"/>
                <w:color w:val="000000"/>
                <w:spacing w:val="0"/>
                <w:sz w:val="20"/>
                <w:szCs w:val="20"/>
                <w:shd w:val="clear" w:fill="FFFFFF"/>
                <w:lang w:val="es-VE"/>
              </w:rPr>
              <w:t xml:space="preserve"> y </w:t>
            </w:r>
            <w:r>
              <w:rPr>
                <w:rFonts w:hint="default" w:ascii="Arial" w:hAnsi="Arial" w:cs="Arial"/>
                <w:i w:val="0"/>
                <w:iCs w:val="0"/>
                <w:caps w:val="0"/>
                <w:color w:val="000000"/>
                <w:spacing w:val="0"/>
                <w:sz w:val="20"/>
                <w:szCs w:val="20"/>
                <w:shd w:val="clear" w:fill="FFFFFF"/>
              </w:rPr>
              <w:t xml:space="preserve"> Extensión</w:t>
            </w:r>
            <w:r>
              <w:rPr>
                <w:rFonts w:hint="default" w:ascii="Arial" w:hAnsi="Arial" w:cs="Arial"/>
                <w:i w:val="0"/>
                <w:iCs w:val="0"/>
                <w:caps w:val="0"/>
                <w:color w:val="000000"/>
                <w:spacing w:val="0"/>
                <w:sz w:val="20"/>
                <w:szCs w:val="20"/>
                <w:shd w:val="clear" w:fill="FFFFFF"/>
                <w:lang w:val="es-VE"/>
              </w:rPr>
              <w:t>)</w:t>
            </w:r>
            <w:r>
              <w:rPr>
                <w:rFonts w:hint="default" w:ascii="Arial" w:hAnsi="Arial" w:cs="Arial"/>
                <w:i w:val="0"/>
                <w:iCs w:val="0"/>
                <w:caps w:val="0"/>
                <w:color w:val="000000"/>
                <w:spacing w:val="0"/>
                <w:sz w:val="20"/>
                <w:szCs w:val="20"/>
                <w:shd w:val="clear" w:fill="FFFFFF"/>
              </w:rPr>
              <w:t xml:space="preserve"> y Secretaría</w:t>
            </w:r>
          </w:p>
        </w:tc>
      </w:tr>
      <w:tr w14:paraId="5DF1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Borders>
              <w:left w:val="nil"/>
              <w:right w:val="nil"/>
            </w:tcBorders>
          </w:tcPr>
          <w:p w14:paraId="3C55100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2.F</w:t>
            </w:r>
            <w:r>
              <w:rPr>
                <w:rFonts w:hint="default" w:ascii="Arial" w:hAnsi="Arial" w:cs="Arial"/>
                <w:i w:val="0"/>
                <w:iCs w:val="0"/>
                <w:caps w:val="0"/>
                <w:color w:val="000000"/>
                <w:spacing w:val="0"/>
                <w:sz w:val="20"/>
                <w:szCs w:val="20"/>
                <w:shd w:val="clear" w:fill="FFFFFF"/>
              </w:rPr>
              <w:t>ortalecimiento</w:t>
            </w:r>
          </w:p>
        </w:tc>
        <w:tc>
          <w:tcPr>
            <w:tcW w:w="7411" w:type="dxa"/>
            <w:tcBorders>
              <w:left w:val="nil"/>
              <w:right w:val="nil"/>
            </w:tcBorders>
          </w:tcPr>
          <w:p w14:paraId="7C85A82D">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-Profundizar</w:t>
            </w:r>
            <w:r>
              <w:rPr>
                <w:rFonts w:hint="default" w:ascii="Arial" w:hAnsi="Arial" w:cs="Arial"/>
                <w:i w:val="0"/>
                <w:iCs w:val="0"/>
                <w:caps w:val="0"/>
                <w:color w:val="000000"/>
                <w:spacing w:val="0"/>
                <w:sz w:val="20"/>
                <w:szCs w:val="20"/>
                <w:shd w:val="clear" w:fill="FFFFFF"/>
              </w:rPr>
              <w:t xml:space="preserve"> elementos básicos para apuntalar el perfil docente</w:t>
            </w:r>
          </w:p>
          <w:p w14:paraId="777CB4FF">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rPr>
            </w:pPr>
            <w:r>
              <w:rPr>
                <w:rFonts w:hint="default" w:ascii="Arial" w:hAnsi="Arial" w:cs="Arial"/>
                <w:i w:val="0"/>
                <w:iCs w:val="0"/>
                <w:caps w:val="0"/>
                <w:color w:val="000000"/>
                <w:spacing w:val="0"/>
                <w:sz w:val="20"/>
                <w:szCs w:val="20"/>
                <w:shd w:val="clear" w:fill="FFFFFF"/>
                <w:lang w:val="es-VE"/>
              </w:rPr>
              <w:t>-Talleres como:</w:t>
            </w:r>
            <w:r>
              <w:rPr>
                <w:rFonts w:hint="default" w:ascii="Arial" w:hAnsi="Arial" w:cs="Arial"/>
                <w:i w:val="0"/>
                <w:iCs w:val="0"/>
                <w:caps w:val="0"/>
                <w:color w:val="000000"/>
                <w:spacing w:val="0"/>
                <w:sz w:val="20"/>
                <w:szCs w:val="20"/>
                <w:shd w:val="clear" w:fill="FFFFFF"/>
              </w:rPr>
              <w:t xml:space="preserve"> Historia de la Universidad y del Instituto, nuevos paradigmas en investigación, formación de tutores, la práctica profesional, escribir artículos científicos, cómo publicar artículos científicos, el trabajo de ascenso, programación neuro-lingüística, entre otros.</w:t>
            </w:r>
          </w:p>
        </w:tc>
      </w:tr>
      <w:tr w14:paraId="448A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Borders>
              <w:left w:val="nil"/>
              <w:right w:val="nil"/>
            </w:tcBorders>
          </w:tcPr>
          <w:p w14:paraId="5051F47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3.E</w:t>
            </w:r>
            <w:r>
              <w:rPr>
                <w:rFonts w:hint="default" w:ascii="Arial" w:hAnsi="Arial" w:cs="Arial"/>
                <w:i w:val="0"/>
                <w:iCs w:val="0"/>
                <w:caps w:val="0"/>
                <w:color w:val="000000"/>
                <w:spacing w:val="0"/>
                <w:sz w:val="20"/>
                <w:szCs w:val="20"/>
                <w:shd w:val="clear" w:fill="FFFFFF"/>
              </w:rPr>
              <w:t>xpresión</w:t>
            </w:r>
          </w:p>
        </w:tc>
        <w:tc>
          <w:tcPr>
            <w:tcW w:w="7411" w:type="dxa"/>
            <w:tcBorders>
              <w:left w:val="nil"/>
              <w:right w:val="nil"/>
            </w:tcBorders>
          </w:tcPr>
          <w:p w14:paraId="431A76AD">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-L</w:t>
            </w:r>
            <w:r>
              <w:rPr>
                <w:rFonts w:hint="default" w:ascii="Arial" w:hAnsi="Arial" w:cs="Arial"/>
                <w:i w:val="0"/>
                <w:iCs w:val="0"/>
                <w:caps w:val="0"/>
                <w:color w:val="000000"/>
                <w:spacing w:val="0"/>
                <w:sz w:val="20"/>
                <w:szCs w:val="20"/>
                <w:shd w:val="clear" w:fill="FFFFFF"/>
              </w:rPr>
              <w:t>os profesores instructores son responsables de diseñar la programación</w:t>
            </w:r>
            <w:r>
              <w:rPr>
                <w:rFonts w:hint="default" w:ascii="Arial" w:hAnsi="Arial" w:cs="Arial"/>
                <w:i w:val="0"/>
                <w:iCs w:val="0"/>
                <w:caps w:val="0"/>
                <w:color w:val="000000"/>
                <w:spacing w:val="0"/>
                <w:sz w:val="20"/>
                <w:szCs w:val="20"/>
                <w:shd w:val="clear" w:fill="FFFFFF"/>
                <w:lang w:val="es-VE"/>
              </w:rPr>
              <w:t>.</w:t>
            </w:r>
          </w:p>
          <w:p w14:paraId="76E14F2E">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rPr>
            </w:pPr>
            <w:r>
              <w:rPr>
                <w:rFonts w:hint="default" w:ascii="Arial" w:hAnsi="Arial" w:cs="Arial"/>
                <w:i w:val="0"/>
                <w:iCs w:val="0"/>
                <w:caps w:val="0"/>
                <w:color w:val="000000"/>
                <w:spacing w:val="0"/>
                <w:sz w:val="20"/>
                <w:szCs w:val="20"/>
                <w:shd w:val="clear" w:fill="FFFFFF"/>
                <w:lang w:val="es-VE"/>
              </w:rPr>
              <w:t>-Cada uno</w:t>
            </w:r>
            <w:r>
              <w:rPr>
                <w:rFonts w:hint="default" w:ascii="Arial" w:hAnsi="Arial" w:cs="Arial"/>
                <w:i w:val="0"/>
                <w:iCs w:val="0"/>
                <w:caps w:val="0"/>
                <w:color w:val="000000"/>
                <w:spacing w:val="0"/>
                <w:sz w:val="20"/>
                <w:szCs w:val="20"/>
                <w:shd w:val="clear" w:fill="FFFFFF"/>
              </w:rPr>
              <w:t xml:space="preserve"> presenta un tema y cuentan con un equipo de apoyo logístico, completamente voluntario.</w:t>
            </w:r>
          </w:p>
        </w:tc>
      </w:tr>
      <w:tr w14:paraId="2592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Borders>
              <w:left w:val="nil"/>
              <w:right w:val="nil"/>
            </w:tcBorders>
          </w:tcPr>
          <w:p w14:paraId="740E4CA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4.C</w:t>
            </w:r>
            <w:r>
              <w:rPr>
                <w:rFonts w:hint="default" w:ascii="Arial" w:hAnsi="Arial" w:cs="Arial"/>
                <w:i w:val="0"/>
                <w:iCs w:val="0"/>
                <w:caps w:val="0"/>
                <w:color w:val="000000"/>
                <w:spacing w:val="0"/>
                <w:sz w:val="20"/>
                <w:szCs w:val="20"/>
                <w:shd w:val="clear" w:fill="FFFFFF"/>
              </w:rPr>
              <w:t>onsolidación</w:t>
            </w:r>
          </w:p>
        </w:tc>
        <w:tc>
          <w:tcPr>
            <w:tcW w:w="7411" w:type="dxa"/>
            <w:tcBorders>
              <w:left w:val="nil"/>
              <w:right w:val="nil"/>
            </w:tcBorders>
          </w:tcPr>
          <w:p w14:paraId="02A85A44">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-La</w:t>
            </w:r>
            <w:r>
              <w:rPr>
                <w:rFonts w:hint="default" w:ascii="Arial" w:hAnsi="Arial" w:cs="Arial"/>
                <w:i w:val="0"/>
                <w:iCs w:val="0"/>
                <w:caps w:val="0"/>
                <w:color w:val="000000"/>
                <w:spacing w:val="0"/>
                <w:sz w:val="20"/>
                <w:szCs w:val="20"/>
                <w:shd w:val="clear" w:fill="FFFFFF"/>
              </w:rPr>
              <w:t xml:space="preserve"> programación la realizan los profesores instructores en atención a la formación que requieren y que aún no han recibido</w:t>
            </w:r>
          </w:p>
          <w:p w14:paraId="162F3D46">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rPr>
            </w:pPr>
            <w:r>
              <w:rPr>
                <w:rFonts w:hint="default" w:ascii="Arial" w:hAnsi="Arial" w:cs="Arial"/>
                <w:i w:val="0"/>
                <w:iCs w:val="0"/>
                <w:caps w:val="0"/>
                <w:color w:val="000000"/>
                <w:spacing w:val="0"/>
                <w:sz w:val="20"/>
                <w:szCs w:val="20"/>
                <w:shd w:val="clear" w:fill="FFFFFF"/>
                <w:lang w:val="es-VE"/>
              </w:rPr>
              <w:t>-S</w:t>
            </w:r>
            <w:r>
              <w:rPr>
                <w:rFonts w:hint="default" w:ascii="Arial" w:hAnsi="Arial" w:cs="Arial"/>
                <w:i w:val="0"/>
                <w:iCs w:val="0"/>
                <w:caps w:val="0"/>
                <w:color w:val="000000"/>
                <w:spacing w:val="0"/>
                <w:sz w:val="20"/>
                <w:szCs w:val="20"/>
                <w:shd w:val="clear" w:fill="FFFFFF"/>
              </w:rPr>
              <w:t>u énfasis está en adquirir herramientas para culminar con éxito el trabajo de ascenso.</w:t>
            </w:r>
          </w:p>
        </w:tc>
      </w:tr>
    </w:tbl>
    <w:p w14:paraId="4555671F">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2" w:rightChars="0" w:firstLine="0" w:firstLineChars="0"/>
        <w:textAlignment w:val="auto"/>
        <w:rPr>
          <w:rFonts w:hint="default" w:ascii="Arial" w:hAnsi="Arial" w:cs="Arial"/>
          <w:b w:val="0"/>
          <w:bCs w:val="0"/>
          <w:i w:val="0"/>
          <w:iCs w:val="0"/>
          <w:color w:val="auto"/>
          <w:sz w:val="20"/>
          <w:szCs w:val="20"/>
          <w:lang w:val="en-US" w:eastAsia="es-VE"/>
        </w:rPr>
      </w:pPr>
      <w:r>
        <w:rPr>
          <w:rFonts w:hint="default" w:ascii="Arial" w:hAnsi="Arial" w:cs="Arial"/>
          <w:b w:val="0"/>
          <w:bCs w:val="0"/>
          <w:i/>
          <w:iCs/>
          <w:color w:val="auto"/>
          <w:sz w:val="20"/>
          <w:szCs w:val="20"/>
          <w:lang w:val="en-US" w:eastAsia="es-VE"/>
        </w:rPr>
        <w:t>Nota:</w:t>
      </w:r>
      <w:r>
        <w:rPr>
          <w:rFonts w:hint="default" w:ascii="Arial" w:hAnsi="Arial" w:cs="Arial"/>
          <w:b w:val="0"/>
          <w:bCs w:val="0"/>
          <w:i w:val="0"/>
          <w:iCs w:val="0"/>
          <w:color w:val="auto"/>
          <w:sz w:val="20"/>
          <w:szCs w:val="20"/>
          <w:lang w:val="en-US" w:eastAsia="es-VE"/>
        </w:rPr>
        <w:t xml:space="preserve"> Tabla elaborada con datos tomados de “</w:t>
      </w:r>
      <w:r>
        <w:rPr>
          <w:rFonts w:hint="default" w:ascii="Arial" w:hAnsi="Arial" w:cs="Arial"/>
          <w:b w:val="0"/>
          <w:bCs w:val="0"/>
          <w:i w:val="0"/>
          <w:iCs w:val="0"/>
          <w:color w:val="auto"/>
          <w:sz w:val="20"/>
          <w:szCs w:val="20"/>
          <w:lang w:eastAsia="es-VE"/>
        </w:rPr>
        <w:t xml:space="preserve">Programa de formación para profesores instructores del </w:t>
      </w:r>
      <w:r>
        <w:rPr>
          <w:rFonts w:hint="default" w:ascii="Arial" w:hAnsi="Arial" w:cs="Arial"/>
          <w:b w:val="0"/>
          <w:bCs w:val="0"/>
          <w:i w:val="0"/>
          <w:iCs w:val="0"/>
          <w:color w:val="auto"/>
          <w:sz w:val="20"/>
          <w:szCs w:val="20"/>
          <w:lang w:val="es-VE" w:eastAsia="es-VE"/>
        </w:rPr>
        <w:t>IPMJMSM”   po</w:t>
      </w:r>
      <w:r>
        <w:rPr>
          <w:rFonts w:hint="default" w:ascii="Arial" w:hAnsi="Arial" w:cs="Arial"/>
          <w:b w:val="0"/>
          <w:bCs w:val="0"/>
          <w:i w:val="0"/>
          <w:iCs w:val="0"/>
          <w:color w:val="auto"/>
          <w:sz w:val="20"/>
          <w:szCs w:val="20"/>
          <w:lang w:val="en-US" w:eastAsia="es-VE"/>
        </w:rPr>
        <w:t>r Morillo y Peña</w:t>
      </w:r>
      <w:r>
        <w:rPr>
          <w:rFonts w:hint="default" w:ascii="Arial" w:hAnsi="Arial" w:cs="Arial"/>
          <w:b w:val="0"/>
          <w:bCs w:val="0"/>
          <w:i w:val="0"/>
          <w:iCs w:val="0"/>
          <w:color w:val="auto"/>
          <w:sz w:val="20"/>
          <w:szCs w:val="20"/>
          <w:lang w:val="es-VE" w:eastAsia="es-VE"/>
        </w:rPr>
        <w:t>,  20</w:t>
      </w:r>
      <w:r>
        <w:rPr>
          <w:rFonts w:hint="default" w:ascii="Arial" w:hAnsi="Arial" w:cs="Arial"/>
          <w:b w:val="0"/>
          <w:bCs w:val="0"/>
          <w:i w:val="0"/>
          <w:iCs w:val="0"/>
          <w:color w:val="auto"/>
          <w:sz w:val="20"/>
          <w:szCs w:val="20"/>
          <w:lang w:val="en-US" w:eastAsia="es-VE"/>
        </w:rPr>
        <w:t>08</w:t>
      </w:r>
    </w:p>
    <w:p w14:paraId="75011153">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firstLine="0"/>
        <w:jc w:val="both"/>
        <w:textAlignment w:val="auto"/>
        <w:rPr>
          <w:rFonts w:hint="default" w:ascii="Arial" w:hAnsi="Arial" w:cs="Arial"/>
          <w:i w:val="0"/>
          <w:iCs w:val="0"/>
          <w:caps w:val="0"/>
          <w:color w:val="000000"/>
          <w:spacing w:val="0"/>
          <w:sz w:val="24"/>
          <w:szCs w:val="24"/>
          <w:shd w:val="clear" w:fill="FFFFFF"/>
          <w:lang w:val="es-VE"/>
        </w:rPr>
      </w:pPr>
    </w:p>
    <w:p w14:paraId="5AB40C56">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Arial" w:hAnsi="Arial" w:cs="Arial"/>
          <w:i w:val="0"/>
          <w:iCs w:val="0"/>
          <w:caps w:val="0"/>
          <w:color w:val="000000"/>
          <w:spacing w:val="0"/>
          <w:sz w:val="24"/>
          <w:szCs w:val="24"/>
          <w:shd w:val="clear" w:fill="FFFFFF"/>
          <w:lang w:val="es-VE"/>
        </w:rPr>
      </w:pPr>
      <w:r>
        <w:rPr>
          <w:rFonts w:hint="default" w:ascii="Arial" w:hAnsi="Arial" w:cs="Arial"/>
          <w:i w:val="0"/>
          <w:iCs w:val="0"/>
          <w:caps w:val="0"/>
          <w:color w:val="000000"/>
          <w:spacing w:val="0"/>
          <w:sz w:val="24"/>
          <w:szCs w:val="24"/>
          <w:shd w:val="clear" w:fill="FFFFFF"/>
          <w:lang w:val="es-VE"/>
        </w:rPr>
        <w:t>Metodológicamente el PFADI se base en tres  aspectos fundamentales: Talleres, Tutores y Plan de Formación, como se describen en la Tabla 14.</w:t>
      </w:r>
    </w:p>
    <w:p w14:paraId="3CFE9503">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b/>
          <w:bCs/>
          <w:i w:val="0"/>
          <w:iCs w:val="0"/>
          <w:caps w:val="0"/>
          <w:color w:val="auto"/>
          <w:spacing w:val="0"/>
          <w:sz w:val="24"/>
          <w:szCs w:val="24"/>
          <w:shd w:val="clear" w:fill="FFFFFF"/>
          <w:lang w:val="es-VE"/>
        </w:rPr>
      </w:pPr>
    </w:p>
    <w:p w14:paraId="3821D618">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Arial" w:hAnsi="Arial" w:cs="Arial"/>
          <w:b/>
          <w:bCs/>
          <w:i w:val="0"/>
          <w:iCs w:val="0"/>
          <w:caps w:val="0"/>
          <w:color w:val="auto"/>
          <w:spacing w:val="0"/>
          <w:sz w:val="24"/>
          <w:szCs w:val="24"/>
          <w:shd w:val="clear" w:fill="FFFFFF"/>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14</w:t>
      </w:r>
      <w:r>
        <w:rPr>
          <w:b/>
          <w:bCs/>
          <w:sz w:val="24"/>
          <w:szCs w:val="24"/>
        </w:rPr>
        <w:fldChar w:fldCharType="end"/>
      </w:r>
      <w:bookmarkStart w:id="38" w:name="_Toc8887"/>
      <w:r>
        <w:br w:type="textWrapping"/>
      </w:r>
      <w:r>
        <w:rPr>
          <w:rFonts w:hint="default" w:ascii="Arial" w:hAnsi="Arial" w:cs="Arial"/>
          <w:b w:val="0"/>
          <w:bCs w:val="0"/>
          <w:i/>
          <w:iCs/>
          <w:caps w:val="0"/>
          <w:color w:val="auto"/>
          <w:spacing w:val="0"/>
          <w:sz w:val="24"/>
          <w:szCs w:val="24"/>
          <w:shd w:val="clear" w:fill="FFFFFF"/>
          <w:lang w:val="es-VE"/>
        </w:rPr>
        <w:t>Aspectos fundamentales de la metodología del PFADI</w:t>
      </w:r>
      <w:bookmarkEnd w:id="38"/>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6443"/>
      </w:tblGrid>
      <w:tr w14:paraId="5228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tcBorders>
              <w:left w:val="nil"/>
              <w:right w:val="nil"/>
            </w:tcBorders>
          </w:tcPr>
          <w:p w14:paraId="244DA9F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Aspecto</w:t>
            </w:r>
          </w:p>
        </w:tc>
        <w:tc>
          <w:tcPr>
            <w:tcW w:w="6456" w:type="dxa"/>
            <w:tcBorders>
              <w:left w:val="nil"/>
              <w:right w:val="nil"/>
            </w:tcBorders>
          </w:tcPr>
          <w:p w14:paraId="1A15899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Descripción</w:t>
            </w:r>
          </w:p>
        </w:tc>
      </w:tr>
      <w:tr w14:paraId="0D1C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tcBorders>
              <w:left w:val="nil"/>
              <w:right w:val="nil"/>
            </w:tcBorders>
          </w:tcPr>
          <w:p w14:paraId="218406B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1.Talleres</w:t>
            </w:r>
          </w:p>
        </w:tc>
        <w:tc>
          <w:tcPr>
            <w:tcW w:w="6456" w:type="dxa"/>
            <w:tcBorders>
              <w:left w:val="nil"/>
              <w:right w:val="nil"/>
            </w:tcBorders>
          </w:tcPr>
          <w:p w14:paraId="7301BA5F">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-S</w:t>
            </w:r>
            <w:r>
              <w:rPr>
                <w:rFonts w:hint="default" w:ascii="Arial" w:hAnsi="Arial" w:cs="Arial"/>
                <w:i w:val="0"/>
                <w:iCs w:val="0"/>
                <w:caps w:val="0"/>
                <w:color w:val="000000"/>
                <w:spacing w:val="0"/>
                <w:sz w:val="20"/>
                <w:szCs w:val="20"/>
                <w:shd w:val="clear" w:fill="FFFFFF"/>
              </w:rPr>
              <w:t>erie de sesiones presenciales, con continuidad lógica y sistemátic</w:t>
            </w:r>
            <w:r>
              <w:rPr>
                <w:rFonts w:hint="default" w:ascii="Arial" w:hAnsi="Arial" w:cs="Arial"/>
                <w:i w:val="0"/>
                <w:iCs w:val="0"/>
                <w:caps w:val="0"/>
                <w:color w:val="000000"/>
                <w:spacing w:val="0"/>
                <w:sz w:val="20"/>
                <w:szCs w:val="20"/>
                <w:shd w:val="clear" w:fill="FFFFFF"/>
                <w:lang w:val="es-VE"/>
              </w:rPr>
              <w:t>a, de obligatorio cumplimiento.</w:t>
            </w:r>
          </w:p>
          <w:p w14:paraId="3C210F3E">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-D</w:t>
            </w:r>
            <w:r>
              <w:rPr>
                <w:rFonts w:hint="default" w:ascii="Arial" w:hAnsi="Arial" w:cs="Arial"/>
                <w:i w:val="0"/>
                <w:iCs w:val="0"/>
                <w:caps w:val="0"/>
                <w:color w:val="000000"/>
                <w:spacing w:val="0"/>
                <w:sz w:val="20"/>
                <w:szCs w:val="20"/>
                <w:shd w:val="clear" w:fill="FFFFFF"/>
              </w:rPr>
              <w:t>irigidos por profesores expertos, quienes exponen la temática, generando la participación activa de todos los participantes.</w:t>
            </w:r>
          </w:p>
        </w:tc>
      </w:tr>
      <w:tr w14:paraId="4260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tcBorders>
              <w:left w:val="nil"/>
              <w:right w:val="nil"/>
            </w:tcBorders>
          </w:tcPr>
          <w:p w14:paraId="143DFAD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2.Tutores</w:t>
            </w:r>
          </w:p>
        </w:tc>
        <w:tc>
          <w:tcPr>
            <w:tcW w:w="6456" w:type="dxa"/>
            <w:tcBorders>
              <w:left w:val="nil"/>
              <w:right w:val="nil"/>
            </w:tcBorders>
          </w:tcPr>
          <w:p w14:paraId="27C3B0C4">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lang w:val="es-VE"/>
              </w:rPr>
            </w:pPr>
            <w:r>
              <w:rPr>
                <w:rFonts w:hint="default" w:ascii="Arial" w:hAnsi="Arial" w:cs="Arial"/>
                <w:i w:val="0"/>
                <w:iCs w:val="0"/>
                <w:caps w:val="0"/>
                <w:color w:val="000000"/>
                <w:spacing w:val="0"/>
                <w:sz w:val="20"/>
                <w:szCs w:val="20"/>
                <w:shd w:val="clear" w:fill="FFFFFF"/>
                <w:lang w:val="es-VE"/>
              </w:rPr>
              <w:t>-Profesores de la universidad, designados para desempeñarse como tutores.</w:t>
            </w:r>
          </w:p>
          <w:p w14:paraId="3E86C8D2">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-L</w:t>
            </w:r>
            <w:r>
              <w:rPr>
                <w:rFonts w:hint="default" w:ascii="Arial" w:hAnsi="Arial" w:cs="Arial"/>
                <w:i w:val="0"/>
                <w:iCs w:val="0"/>
                <w:caps w:val="0"/>
                <w:color w:val="000000"/>
                <w:spacing w:val="0"/>
                <w:sz w:val="20"/>
                <w:szCs w:val="20"/>
                <w:shd w:val="clear" w:fill="FFFFFF"/>
              </w:rPr>
              <w:t>leva</w:t>
            </w:r>
            <w:r>
              <w:rPr>
                <w:rFonts w:hint="default" w:ascii="Arial" w:hAnsi="Arial" w:cs="Arial"/>
                <w:i w:val="0"/>
                <w:iCs w:val="0"/>
                <w:caps w:val="0"/>
                <w:color w:val="000000"/>
                <w:spacing w:val="0"/>
                <w:sz w:val="20"/>
                <w:szCs w:val="20"/>
                <w:shd w:val="clear" w:fill="FFFFFF"/>
                <w:lang w:val="es-VE"/>
              </w:rPr>
              <w:t>n</w:t>
            </w:r>
            <w:r>
              <w:rPr>
                <w:rFonts w:hint="default" w:ascii="Arial" w:hAnsi="Arial" w:cs="Arial"/>
                <w:i w:val="0"/>
                <w:iCs w:val="0"/>
                <w:caps w:val="0"/>
                <w:color w:val="000000"/>
                <w:spacing w:val="0"/>
                <w:sz w:val="20"/>
                <w:szCs w:val="20"/>
                <w:shd w:val="clear" w:fill="FFFFFF"/>
              </w:rPr>
              <w:t xml:space="preserve"> a cabo la supervisión, organización y dirección del trabajo de su tutorado, así como también el asesoramiento en su labor docente</w:t>
            </w:r>
          </w:p>
        </w:tc>
      </w:tr>
      <w:tr w14:paraId="2902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tcBorders>
              <w:left w:val="nil"/>
              <w:right w:val="nil"/>
            </w:tcBorders>
          </w:tcPr>
          <w:p w14:paraId="5C9CD168">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vertAlign w:val="baseline"/>
                <w:lang w:val="es-VE"/>
              </w:rPr>
              <w:t>3.Plan de formación</w:t>
            </w:r>
          </w:p>
        </w:tc>
        <w:tc>
          <w:tcPr>
            <w:tcW w:w="6456" w:type="dxa"/>
            <w:tcBorders>
              <w:left w:val="nil"/>
              <w:right w:val="nil"/>
            </w:tcBorders>
          </w:tcPr>
          <w:p w14:paraId="1267B633">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rPr>
            </w:pPr>
            <w:r>
              <w:rPr>
                <w:rFonts w:hint="default" w:ascii="Arial" w:hAnsi="Arial" w:cs="Arial"/>
                <w:i w:val="0"/>
                <w:iCs w:val="0"/>
                <w:caps w:val="0"/>
                <w:color w:val="000000"/>
                <w:spacing w:val="0"/>
                <w:sz w:val="20"/>
                <w:szCs w:val="20"/>
                <w:shd w:val="clear" w:fill="FFFFFF"/>
                <w:lang w:val="es-VE"/>
              </w:rPr>
              <w:t xml:space="preserve">-Es </w:t>
            </w:r>
            <w:r>
              <w:rPr>
                <w:rFonts w:hint="default" w:ascii="Arial" w:hAnsi="Arial" w:cs="Arial"/>
                <w:i w:val="0"/>
                <w:iCs w:val="0"/>
                <w:caps w:val="0"/>
                <w:color w:val="000000"/>
                <w:spacing w:val="0"/>
                <w:sz w:val="20"/>
                <w:szCs w:val="20"/>
                <w:shd w:val="clear" w:fill="FFFFFF"/>
              </w:rPr>
              <w:t xml:space="preserve">el hilo conductor de las actividades que planifica y ejecuta el profesor instructor con su tutor en relación con las cuatro funciones académicas universitarias e intereses del participante y/o tutor. </w:t>
            </w:r>
          </w:p>
          <w:p w14:paraId="35D3B05B">
            <w:pPr>
              <w:pStyle w:val="2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auto"/>
              <w:rPr>
                <w:rFonts w:hint="default" w:ascii="Arial" w:hAnsi="Arial" w:cs="Arial"/>
                <w:i w:val="0"/>
                <w:iCs w:val="0"/>
                <w:caps w:val="0"/>
                <w:color w:val="000000"/>
                <w:spacing w:val="0"/>
                <w:sz w:val="20"/>
                <w:szCs w:val="20"/>
                <w:shd w:val="clear" w:fill="FFFFFF"/>
                <w:vertAlign w:val="baseline"/>
                <w:lang w:val="es-VE"/>
              </w:rPr>
            </w:pPr>
            <w:r>
              <w:rPr>
                <w:rFonts w:hint="default" w:ascii="Arial" w:hAnsi="Arial" w:cs="Arial"/>
                <w:i w:val="0"/>
                <w:iCs w:val="0"/>
                <w:caps w:val="0"/>
                <w:color w:val="000000"/>
                <w:spacing w:val="0"/>
                <w:sz w:val="20"/>
                <w:szCs w:val="20"/>
                <w:shd w:val="clear" w:fill="FFFFFF"/>
                <w:lang w:val="es-VE"/>
              </w:rPr>
              <w:t>-S</w:t>
            </w:r>
            <w:r>
              <w:rPr>
                <w:rFonts w:hint="default" w:ascii="Arial" w:hAnsi="Arial" w:cs="Arial"/>
                <w:i w:val="0"/>
                <w:iCs w:val="0"/>
                <w:caps w:val="0"/>
                <w:color w:val="000000"/>
                <w:spacing w:val="0"/>
                <w:sz w:val="20"/>
                <w:szCs w:val="20"/>
                <w:shd w:val="clear" w:fill="FFFFFF"/>
              </w:rPr>
              <w:t>e programa  anual y al término de cada período académico se entrega un reporte de las actividades tanto cumplidas como no cumplidas.</w:t>
            </w:r>
          </w:p>
        </w:tc>
      </w:tr>
    </w:tbl>
    <w:p w14:paraId="3F06BDCB">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2" w:rightChars="0" w:firstLine="0" w:firstLineChars="0"/>
        <w:textAlignment w:val="auto"/>
        <w:rPr>
          <w:rFonts w:hint="default" w:ascii="Arial" w:hAnsi="Arial" w:cs="Arial"/>
          <w:b w:val="0"/>
          <w:bCs w:val="0"/>
          <w:i w:val="0"/>
          <w:iCs w:val="0"/>
          <w:color w:val="auto"/>
          <w:sz w:val="20"/>
          <w:szCs w:val="20"/>
          <w:lang w:val="en-US" w:eastAsia="es-VE"/>
        </w:rPr>
      </w:pPr>
      <w:r>
        <w:rPr>
          <w:rFonts w:hint="default" w:ascii="Arial" w:hAnsi="Arial" w:cs="Arial"/>
          <w:b w:val="0"/>
          <w:bCs w:val="0"/>
          <w:i/>
          <w:iCs/>
          <w:color w:val="auto"/>
          <w:sz w:val="20"/>
          <w:szCs w:val="20"/>
          <w:lang w:val="en-US" w:eastAsia="es-VE"/>
        </w:rPr>
        <w:t>Nota:</w:t>
      </w:r>
      <w:r>
        <w:rPr>
          <w:rFonts w:hint="default" w:ascii="Arial" w:hAnsi="Arial" w:cs="Arial"/>
          <w:b w:val="0"/>
          <w:bCs w:val="0"/>
          <w:i w:val="0"/>
          <w:iCs w:val="0"/>
          <w:color w:val="auto"/>
          <w:sz w:val="20"/>
          <w:szCs w:val="20"/>
          <w:lang w:val="en-US" w:eastAsia="es-VE"/>
        </w:rPr>
        <w:t xml:space="preserve"> Tabla elaborada con datos tomados de “</w:t>
      </w:r>
      <w:r>
        <w:rPr>
          <w:rFonts w:hint="default" w:ascii="Arial" w:hAnsi="Arial" w:cs="Arial"/>
          <w:b w:val="0"/>
          <w:bCs w:val="0"/>
          <w:i w:val="0"/>
          <w:iCs w:val="0"/>
          <w:color w:val="auto"/>
          <w:sz w:val="20"/>
          <w:szCs w:val="20"/>
          <w:lang w:eastAsia="es-VE"/>
        </w:rPr>
        <w:t xml:space="preserve">Programa de formación para profesores instructores del </w:t>
      </w:r>
      <w:r>
        <w:rPr>
          <w:rFonts w:hint="default" w:ascii="Arial" w:hAnsi="Arial" w:cs="Arial"/>
          <w:b w:val="0"/>
          <w:bCs w:val="0"/>
          <w:i w:val="0"/>
          <w:iCs w:val="0"/>
          <w:color w:val="auto"/>
          <w:sz w:val="20"/>
          <w:szCs w:val="20"/>
          <w:lang w:val="es-VE" w:eastAsia="es-VE"/>
        </w:rPr>
        <w:t>IPMJMSM”   po</w:t>
      </w:r>
      <w:r>
        <w:rPr>
          <w:rFonts w:hint="default" w:ascii="Arial" w:hAnsi="Arial" w:cs="Arial"/>
          <w:b w:val="0"/>
          <w:bCs w:val="0"/>
          <w:i w:val="0"/>
          <w:iCs w:val="0"/>
          <w:color w:val="auto"/>
          <w:sz w:val="20"/>
          <w:szCs w:val="20"/>
          <w:lang w:val="en-US" w:eastAsia="es-VE"/>
        </w:rPr>
        <w:t>r Morillo y Peña</w:t>
      </w:r>
      <w:r>
        <w:rPr>
          <w:rFonts w:hint="default" w:ascii="Arial" w:hAnsi="Arial" w:cs="Arial"/>
          <w:b w:val="0"/>
          <w:bCs w:val="0"/>
          <w:i w:val="0"/>
          <w:iCs w:val="0"/>
          <w:color w:val="auto"/>
          <w:sz w:val="20"/>
          <w:szCs w:val="20"/>
          <w:lang w:val="es-VE" w:eastAsia="es-VE"/>
        </w:rPr>
        <w:t>,  20</w:t>
      </w:r>
      <w:r>
        <w:rPr>
          <w:rFonts w:hint="default" w:ascii="Arial" w:hAnsi="Arial" w:cs="Arial"/>
          <w:b w:val="0"/>
          <w:bCs w:val="0"/>
          <w:i w:val="0"/>
          <w:iCs w:val="0"/>
          <w:color w:val="auto"/>
          <w:sz w:val="20"/>
          <w:szCs w:val="20"/>
          <w:lang w:val="en-US" w:eastAsia="es-VE"/>
        </w:rPr>
        <w:t>08</w:t>
      </w:r>
    </w:p>
    <w:p w14:paraId="6915D923">
      <w:pPr>
        <w:spacing w:beforeLines="0" w:afterLines="0" w:line="360" w:lineRule="auto"/>
        <w:jc w:val="both"/>
        <w:rPr>
          <w:rFonts w:hint="default" w:ascii="Arial" w:hAnsi="Arial" w:eastAsia="SimSun" w:cs="Arial"/>
          <w:i w:val="0"/>
          <w:iCs w:val="0"/>
          <w:caps w:val="0"/>
          <w:color w:val="000000"/>
          <w:spacing w:val="0"/>
          <w:sz w:val="24"/>
          <w:szCs w:val="24"/>
          <w:shd w:val="clear" w:fill="FFFFFF"/>
          <w:lang w:val="es-VE"/>
        </w:rPr>
      </w:pPr>
    </w:p>
    <w:p w14:paraId="48C4E420">
      <w:pPr>
        <w:spacing w:beforeLines="0" w:afterLines="0" w:line="360" w:lineRule="auto"/>
        <w:jc w:val="both"/>
        <w:rPr>
          <w:rFonts w:hint="default" w:eastAsia="SimSun" w:cs="Arial"/>
          <w:i w:val="0"/>
          <w:iCs w:val="0"/>
          <w:caps w:val="0"/>
          <w:color w:val="000000"/>
          <w:spacing w:val="0"/>
          <w:sz w:val="24"/>
          <w:szCs w:val="24"/>
          <w:shd w:val="clear" w:fill="FFFFFF"/>
          <w:lang w:val="es-VE"/>
        </w:rPr>
      </w:pPr>
      <w:r>
        <w:rPr>
          <w:rFonts w:hint="default" w:eastAsia="SimSun" w:cs="Arial"/>
          <w:i w:val="0"/>
          <w:iCs w:val="0"/>
          <w:caps w:val="0"/>
          <w:color w:val="000000"/>
          <w:spacing w:val="0"/>
          <w:sz w:val="24"/>
          <w:szCs w:val="24"/>
          <w:shd w:val="clear" w:fill="FFFFFF"/>
          <w:lang w:val="es-VE"/>
        </w:rPr>
        <w:t>Los talleres están ajustados a la disponibilidad de los expertos y generalmente asociados a las áreas de docencia e investigación, tales como TIC, EVA, participación en líneas de investigación, entre otras.</w:t>
      </w:r>
    </w:p>
    <w:p w14:paraId="0A1E0DB8">
      <w:pPr>
        <w:spacing w:beforeLines="0" w:afterLines="0" w:line="360" w:lineRule="auto"/>
        <w:jc w:val="both"/>
        <w:rPr>
          <w:rFonts w:hint="default" w:eastAsia="SimSun" w:cs="Arial"/>
          <w:i w:val="0"/>
          <w:iCs w:val="0"/>
          <w:caps w:val="0"/>
          <w:color w:val="000000"/>
          <w:spacing w:val="0"/>
          <w:sz w:val="24"/>
          <w:szCs w:val="24"/>
          <w:shd w:val="clear" w:fill="FFFFFF"/>
          <w:lang w:val="es-VE"/>
        </w:rPr>
      </w:pPr>
      <w:r>
        <w:rPr>
          <w:rFonts w:hint="default" w:eastAsia="SimSun" w:cs="Arial"/>
          <w:i w:val="0"/>
          <w:iCs w:val="0"/>
          <w:caps w:val="0"/>
          <w:color w:val="000000"/>
          <w:spacing w:val="0"/>
          <w:sz w:val="24"/>
          <w:szCs w:val="24"/>
          <w:shd w:val="clear" w:fill="FFFFFF"/>
          <w:lang w:val="es-VE"/>
        </w:rPr>
        <w:t>Los tutores generalmente son expertos adscritos al departamento donde pertenece el profesor cursante del PFADI, y se espera que lo acompañe durante todo su período de prueba, lo familiarice con las diferentes actividades que se  desarrollan dentro del instituto y la universidad en general.</w:t>
      </w:r>
    </w:p>
    <w:p w14:paraId="58F5721F">
      <w:pPr>
        <w:spacing w:beforeLines="0" w:afterLines="0" w:line="360" w:lineRule="auto"/>
        <w:jc w:val="both"/>
        <w:rPr>
          <w:rFonts w:hint="default" w:eastAsia="SimSun" w:cs="Arial"/>
          <w:i w:val="0"/>
          <w:iCs w:val="0"/>
          <w:caps w:val="0"/>
          <w:color w:val="000000"/>
          <w:spacing w:val="0"/>
          <w:sz w:val="24"/>
          <w:szCs w:val="24"/>
          <w:shd w:val="clear" w:fill="FFFFFF"/>
          <w:lang w:val="es-VE"/>
        </w:rPr>
      </w:pPr>
      <w:r>
        <w:rPr>
          <w:rFonts w:hint="default" w:eastAsia="SimSun" w:cs="Arial"/>
          <w:i w:val="0"/>
          <w:iCs w:val="0"/>
          <w:caps w:val="0"/>
          <w:color w:val="000000"/>
          <w:spacing w:val="0"/>
          <w:sz w:val="24"/>
          <w:szCs w:val="24"/>
          <w:shd w:val="clear" w:fill="FFFFFF"/>
          <w:lang w:val="es-VE"/>
        </w:rPr>
        <w:t>El diseño y administración del Plan de formación se realiza bajo la supervisión de la subdirección de Docencia, demanda considerar las necesidades de cada grupo en general,sin desestimar las individuales.</w:t>
      </w:r>
    </w:p>
    <w:p w14:paraId="19C6B84B">
      <w:pPr>
        <w:spacing w:line="360" w:lineRule="auto"/>
        <w:jc w:val="both"/>
        <w:rPr>
          <w:rFonts w:hint="default" w:ascii="Arial" w:hAnsi="Arial" w:cs="Arial"/>
          <w:b w:val="0"/>
          <w:bCs w:val="0"/>
          <w:color w:val="auto"/>
          <w:sz w:val="24"/>
          <w:szCs w:val="24"/>
          <w:lang w:val="es-VE"/>
        </w:rPr>
      </w:pPr>
      <w:r>
        <w:rPr>
          <w:rFonts w:hint="default" w:ascii="Arial" w:hAnsi="Arial" w:cs="Arial"/>
          <w:i w:val="0"/>
          <w:iCs w:val="0"/>
          <w:caps w:val="0"/>
          <w:color w:val="000000"/>
          <w:spacing w:val="0"/>
          <w:sz w:val="24"/>
          <w:szCs w:val="24"/>
          <w:shd w:val="clear" w:fill="FFFFFF"/>
          <w:lang w:val="es-VE"/>
        </w:rPr>
        <w:t>Como puede notarse las actividades pueden variar en el transcurso de las diferentes aplicaciones del plan,</w:t>
      </w:r>
      <w:r>
        <w:rPr>
          <w:rFonts w:hint="default" w:cs="Arial"/>
          <w:i w:val="0"/>
          <w:iCs w:val="0"/>
          <w:caps w:val="0"/>
          <w:color w:val="000000"/>
          <w:spacing w:val="0"/>
          <w:sz w:val="24"/>
          <w:szCs w:val="24"/>
          <w:shd w:val="clear" w:fill="FFFFFF"/>
          <w:lang w:val="es-VE"/>
        </w:rPr>
        <w:t xml:space="preserve"> tanto en su diseño como la modalidad de interacción (presenciales, virtuales),</w:t>
      </w:r>
      <w:r>
        <w:rPr>
          <w:rFonts w:hint="default" w:ascii="Arial" w:hAnsi="Arial" w:cs="Arial"/>
          <w:i w:val="0"/>
          <w:iCs w:val="0"/>
          <w:caps w:val="0"/>
          <w:color w:val="000000"/>
          <w:spacing w:val="0"/>
          <w:sz w:val="24"/>
          <w:szCs w:val="24"/>
          <w:shd w:val="clear" w:fill="FFFFFF"/>
          <w:lang w:val="es-VE"/>
        </w:rPr>
        <w:t xml:space="preserve"> a efectos de ilustrar una aplicación reciente en la Tabla </w:t>
      </w:r>
      <w:r>
        <w:rPr>
          <w:rFonts w:hint="default" w:cs="Arial"/>
          <w:i w:val="0"/>
          <w:iCs w:val="0"/>
          <w:caps w:val="0"/>
          <w:color w:val="000000"/>
          <w:spacing w:val="0"/>
          <w:sz w:val="24"/>
          <w:szCs w:val="24"/>
          <w:shd w:val="clear" w:fill="FFFFFF"/>
          <w:lang w:val="es-VE"/>
        </w:rPr>
        <w:t>15</w:t>
      </w:r>
      <w:r>
        <w:rPr>
          <w:rFonts w:hint="default" w:ascii="Arial" w:hAnsi="Arial" w:cs="Arial"/>
          <w:i w:val="0"/>
          <w:iCs w:val="0"/>
          <w:caps w:val="0"/>
          <w:color w:val="000000"/>
          <w:spacing w:val="0"/>
          <w:sz w:val="24"/>
          <w:szCs w:val="24"/>
          <w:shd w:val="clear" w:fill="FFFFFF"/>
          <w:lang w:val="es-VE"/>
        </w:rPr>
        <w:t xml:space="preserve"> se presentan aspectos del</w:t>
      </w:r>
      <w:r>
        <w:rPr>
          <w:rFonts w:hint="default" w:ascii="Arial" w:hAnsi="Arial" w:cs="Arial"/>
          <w:b w:val="0"/>
          <w:bCs w:val="0"/>
          <w:i w:val="0"/>
          <w:iCs w:val="0"/>
          <w:caps w:val="0"/>
          <w:color w:val="auto"/>
          <w:spacing w:val="0"/>
          <w:sz w:val="24"/>
          <w:szCs w:val="24"/>
          <w:shd w:val="clear" w:fill="FFFFFF"/>
          <w:lang w:val="es-VE"/>
        </w:rPr>
        <w:t xml:space="preserve"> </w:t>
      </w:r>
      <w:r>
        <w:rPr>
          <w:rFonts w:hint="default" w:ascii="Arial" w:hAnsi="Arial" w:cs="Arial"/>
          <w:b w:val="0"/>
          <w:bCs w:val="0"/>
          <w:color w:val="auto"/>
          <w:sz w:val="24"/>
          <w:szCs w:val="24"/>
          <w:lang w:val="es-ES"/>
        </w:rPr>
        <w:t>PLAN GENERAL DE DESARROLLO 2023-2025</w:t>
      </w:r>
      <w:r>
        <w:rPr>
          <w:rFonts w:hint="default" w:ascii="Arial" w:hAnsi="Arial" w:cs="Arial"/>
          <w:b w:val="0"/>
          <w:bCs w:val="0"/>
          <w:color w:val="auto"/>
          <w:sz w:val="24"/>
          <w:szCs w:val="24"/>
          <w:lang w:val="es-VE"/>
        </w:rPr>
        <w:t>, suministrado por la Subdirección de Docencia.</w:t>
      </w:r>
    </w:p>
    <w:p w14:paraId="4256F8C9">
      <w:pPr>
        <w:spacing w:beforeLines="0" w:afterLines="0" w:line="240" w:lineRule="auto"/>
        <w:ind w:left="0" w:leftChars="0" w:firstLine="0" w:firstLineChars="0"/>
        <w:jc w:val="both"/>
        <w:rPr>
          <w:rFonts w:hint="default" w:ascii="Arial" w:hAnsi="Arial" w:cs="Arial"/>
          <w:b/>
          <w:bCs/>
          <w:i w:val="0"/>
          <w:iCs w:val="0"/>
          <w:caps w:val="0"/>
          <w:color w:val="000000"/>
          <w:spacing w:val="0"/>
          <w:sz w:val="24"/>
          <w:szCs w:val="24"/>
          <w:shd w:val="clear" w:fill="FFFFFF"/>
          <w:lang w:val="es-VE"/>
        </w:rPr>
      </w:pPr>
    </w:p>
    <w:p w14:paraId="665DD7B4">
      <w:pPr>
        <w:pStyle w:val="14"/>
        <w:spacing w:beforeLines="0" w:afterLines="0" w:line="240" w:lineRule="auto"/>
        <w:ind w:left="0" w:leftChars="0" w:firstLine="0" w:firstLineChars="0"/>
        <w:jc w:val="both"/>
        <w:rPr>
          <w:rFonts w:hint="default" w:ascii="Arial" w:hAnsi="Arial" w:cs="Arial"/>
          <w:b/>
          <w:bCs/>
          <w:i w:val="0"/>
          <w:iCs w:val="0"/>
          <w:caps w:val="0"/>
          <w:color w:val="000000"/>
          <w:spacing w:val="0"/>
          <w:sz w:val="24"/>
          <w:szCs w:val="24"/>
          <w:shd w:val="clear" w:fill="FFFFFF"/>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15</w:t>
      </w:r>
      <w:r>
        <w:rPr>
          <w:b/>
          <w:bCs/>
          <w:sz w:val="24"/>
          <w:szCs w:val="24"/>
        </w:rPr>
        <w:fldChar w:fldCharType="end"/>
      </w:r>
      <w:bookmarkStart w:id="39" w:name="_Toc7586"/>
      <w:r>
        <w:rPr>
          <w:b/>
          <w:bCs/>
          <w:sz w:val="24"/>
          <w:szCs w:val="24"/>
        </w:rPr>
        <w:br w:type="textWrapping"/>
      </w:r>
      <w:r>
        <w:rPr>
          <w:rFonts w:hint="default" w:ascii="Arial" w:hAnsi="Arial" w:cs="Arial"/>
          <w:b/>
          <w:bCs/>
          <w:i w:val="0"/>
          <w:iCs w:val="0"/>
          <w:caps w:val="0"/>
          <w:color w:val="000000"/>
          <w:spacing w:val="0"/>
          <w:sz w:val="24"/>
          <w:szCs w:val="24"/>
          <w:shd w:val="clear" w:fill="FFFFFF"/>
          <w:lang w:val="es-VE"/>
        </w:rPr>
        <w:t xml:space="preserve"> </w:t>
      </w:r>
      <w:r>
        <w:rPr>
          <w:rFonts w:hint="default" w:ascii="Arial" w:hAnsi="Arial" w:cs="Arial"/>
          <w:b w:val="0"/>
          <w:bCs w:val="0"/>
          <w:i/>
          <w:iCs/>
          <w:caps w:val="0"/>
          <w:color w:val="000000"/>
          <w:spacing w:val="0"/>
          <w:sz w:val="24"/>
          <w:szCs w:val="24"/>
          <w:shd w:val="clear" w:fill="FFFFFF"/>
          <w:lang w:val="es-VE"/>
        </w:rPr>
        <w:t>Actividades del  Plan General de Desarrollo 2023-2025</w:t>
      </w:r>
      <w:bookmarkEnd w:id="39"/>
    </w:p>
    <w:tbl>
      <w:tblPr>
        <w:tblStyle w:val="8"/>
        <w:tblW w:w="9192" w:type="dxa"/>
        <w:tblInd w:w="130" w:type="dxa"/>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Layout w:type="autofit"/>
        <w:tblCellMar>
          <w:top w:w="0" w:type="dxa"/>
          <w:left w:w="73" w:type="dxa"/>
          <w:bottom w:w="0" w:type="dxa"/>
          <w:right w:w="108" w:type="dxa"/>
        </w:tblCellMar>
      </w:tblPr>
      <w:tblGrid>
        <w:gridCol w:w="1869"/>
        <w:gridCol w:w="1571"/>
        <w:gridCol w:w="5752"/>
      </w:tblGrid>
      <w:tr w14:paraId="6CF012D8">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c>
          <w:tcPr>
            <w:tcW w:w="1869" w:type="dxa"/>
            <w:tcBorders>
              <w:top w:val="single" w:color="000001" w:sz="4" w:space="0"/>
              <w:left w:val="nil"/>
              <w:bottom w:val="single" w:color="000001" w:sz="4" w:space="0"/>
              <w:right w:val="nil"/>
              <w:insideH w:val="single" w:sz="4" w:space="0"/>
            </w:tcBorders>
            <w:shd w:val="clear" w:color="auto" w:fill="auto"/>
            <w:vAlign w:val="center"/>
          </w:tcPr>
          <w:p w14:paraId="1DAA1735">
            <w:pPr>
              <w:snapToGrid w:val="0"/>
              <w:spacing w:line="240" w:lineRule="auto"/>
              <w:ind w:left="0" w:leftChars="0" w:firstLine="0" w:firstLineChars="0"/>
              <w:jc w:val="center"/>
              <w:rPr>
                <w:rFonts w:hint="default" w:ascii="Arial" w:hAnsi="Arial" w:cs="Arial"/>
                <w:b w:val="0"/>
                <w:bCs/>
                <w:sz w:val="20"/>
                <w:szCs w:val="20"/>
              </w:rPr>
            </w:pPr>
            <w:r>
              <w:rPr>
                <w:rFonts w:hint="default" w:ascii="Arial" w:hAnsi="Arial" w:cs="Arial"/>
                <w:b w:val="0"/>
                <w:bCs/>
                <w:sz w:val="20"/>
                <w:szCs w:val="20"/>
                <w:lang w:val="es-ES"/>
              </w:rPr>
              <w:t>Área de desarrollo</w:t>
            </w: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6975B370">
            <w:pPr>
              <w:snapToGrid w:val="0"/>
              <w:spacing w:line="240" w:lineRule="auto"/>
              <w:ind w:left="0" w:leftChars="0" w:firstLine="0" w:firstLineChars="0"/>
              <w:jc w:val="center"/>
              <w:rPr>
                <w:rFonts w:hint="default" w:ascii="Arial" w:hAnsi="Arial" w:cs="Arial"/>
                <w:b w:val="0"/>
                <w:bCs/>
                <w:sz w:val="20"/>
                <w:szCs w:val="20"/>
              </w:rPr>
            </w:pPr>
            <w:r>
              <w:rPr>
                <w:rFonts w:hint="default" w:ascii="Arial" w:hAnsi="Arial" w:cs="Arial"/>
                <w:b w:val="0"/>
                <w:bCs/>
                <w:sz w:val="20"/>
                <w:szCs w:val="20"/>
                <w:lang w:val="es-ES"/>
              </w:rPr>
              <w:t>Dimensión</w:t>
            </w:r>
          </w:p>
        </w:tc>
        <w:tc>
          <w:tcPr>
            <w:tcW w:w="5752" w:type="dxa"/>
            <w:tcBorders>
              <w:top w:val="single" w:color="auto" w:sz="4" w:space="0"/>
              <w:left w:val="nil"/>
              <w:bottom w:val="single" w:color="000001" w:sz="4" w:space="0"/>
              <w:right w:val="single" w:color="auto" w:sz="4" w:space="0"/>
              <w:insideH w:val="single" w:sz="4" w:space="0"/>
            </w:tcBorders>
            <w:shd w:val="clear" w:color="auto" w:fill="auto"/>
            <w:vAlign w:val="center"/>
          </w:tcPr>
          <w:p w14:paraId="0B80E049">
            <w:pPr>
              <w:snapToGrid w:val="0"/>
              <w:spacing w:line="240" w:lineRule="auto"/>
              <w:ind w:left="0" w:leftChars="0" w:firstLine="0" w:firstLineChars="0"/>
              <w:jc w:val="center"/>
              <w:rPr>
                <w:rFonts w:hint="default" w:ascii="Arial" w:hAnsi="Arial" w:cs="Arial"/>
                <w:sz w:val="20"/>
                <w:szCs w:val="20"/>
                <w:lang w:val="es-VE"/>
              </w:rPr>
            </w:pPr>
            <w:r>
              <w:rPr>
                <w:rFonts w:hint="default" w:ascii="Arial" w:hAnsi="Arial" w:cs="Arial"/>
                <w:b/>
                <w:sz w:val="20"/>
                <w:szCs w:val="20"/>
                <w:lang w:val="es-VE"/>
              </w:rPr>
              <w:t>Actividad</w:t>
            </w:r>
          </w:p>
        </w:tc>
      </w:tr>
      <w:tr w14:paraId="60F45422">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527" w:hRule="atLeast"/>
        </w:trPr>
        <w:tc>
          <w:tcPr>
            <w:tcW w:w="1869" w:type="dxa"/>
            <w:vMerge w:val="restart"/>
            <w:tcBorders>
              <w:top w:val="single" w:color="000001" w:sz="4" w:space="0"/>
              <w:left w:val="nil"/>
              <w:bottom w:val="single" w:color="000001" w:sz="4" w:space="0"/>
              <w:right w:val="nil"/>
              <w:insideH w:val="single" w:sz="4" w:space="0"/>
            </w:tcBorders>
            <w:shd w:val="clear" w:color="auto" w:fill="auto"/>
            <w:vAlign w:val="center"/>
          </w:tcPr>
          <w:p w14:paraId="0D2DDEE6">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p w14:paraId="7911169E">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b/>
                <w:sz w:val="20"/>
                <w:szCs w:val="20"/>
                <w:lang w:val="es-ES"/>
              </w:rPr>
              <w:t>INSTITUCIONAL</w:t>
            </w:r>
          </w:p>
          <w:p w14:paraId="5EBB8D77">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25921D9D">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lang w:val="es-ES"/>
              </w:rPr>
              <w:t>Estructura organizativa</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3992662B">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Taller.</w:t>
            </w:r>
            <w:r>
              <w:rPr>
                <w:rFonts w:hint="default" w:ascii="Arial" w:hAnsi="Arial" w:cs="Arial"/>
                <w:sz w:val="20"/>
                <w:szCs w:val="20"/>
                <w:lang w:val="es-ES"/>
              </w:rPr>
              <w:t>Conocimiento y apropiación de la estructura organizativa de la UPEL y del IPMJMSM. Estructuras desconcentradas</w:t>
            </w:r>
          </w:p>
        </w:tc>
      </w:tr>
      <w:tr w14:paraId="51B47F0E">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674" w:hRule="atLeast"/>
        </w:trPr>
        <w:tc>
          <w:tcPr>
            <w:tcW w:w="1869" w:type="dxa"/>
            <w:vMerge w:val="continue"/>
            <w:tcBorders>
              <w:top w:val="single" w:color="000001" w:sz="4" w:space="0"/>
              <w:left w:val="nil"/>
              <w:bottom w:val="single" w:color="000001" w:sz="4" w:space="0"/>
              <w:right w:val="nil"/>
              <w:insideH w:val="single" w:sz="4" w:space="0"/>
            </w:tcBorders>
            <w:shd w:val="clear" w:color="auto" w:fill="auto"/>
            <w:vAlign w:val="center"/>
          </w:tcPr>
          <w:p w14:paraId="4C7BD41E">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32AE78EA">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lang w:val="es-ES"/>
              </w:rPr>
              <w:t>Reglamentos y Normativas</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5CE0459A">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Taller.</w:t>
            </w:r>
            <w:r>
              <w:rPr>
                <w:rFonts w:hint="default" w:ascii="Arial" w:hAnsi="Arial" w:cs="Arial"/>
                <w:sz w:val="20"/>
                <w:szCs w:val="20"/>
                <w:lang w:val="es-ES"/>
              </w:rPr>
              <w:t>Conocimiento y alcance de los Reglamentos y Normativas fundamentales de la Universidad y del IPMJMSM. Énfasis en el Reglamento del Personal Académico. Ascensos</w:t>
            </w:r>
          </w:p>
        </w:tc>
      </w:tr>
      <w:tr w14:paraId="13D0625B">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636" w:hRule="atLeast"/>
        </w:trPr>
        <w:tc>
          <w:tcPr>
            <w:tcW w:w="1869" w:type="dxa"/>
            <w:vMerge w:val="continue"/>
            <w:tcBorders>
              <w:top w:val="single" w:color="000001" w:sz="4" w:space="0"/>
              <w:left w:val="nil"/>
              <w:bottom w:val="single" w:color="000001" w:sz="4" w:space="0"/>
              <w:right w:val="nil"/>
              <w:insideH w:val="single" w:sz="4" w:space="0"/>
            </w:tcBorders>
            <w:shd w:val="clear" w:color="auto" w:fill="auto"/>
            <w:vAlign w:val="center"/>
          </w:tcPr>
          <w:p w14:paraId="0B25543D">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11F28F10">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lang w:val="es-ES"/>
              </w:rPr>
              <w:t>Extensión</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0C965035">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Taller.</w:t>
            </w:r>
            <w:r>
              <w:rPr>
                <w:rFonts w:hint="default" w:ascii="Arial" w:hAnsi="Arial" w:cs="Arial"/>
                <w:sz w:val="20"/>
                <w:szCs w:val="20"/>
                <w:lang w:val="es-ES"/>
              </w:rPr>
              <w:t>Conocimiento y apropiación de los alcances que tienen los programas y subprogramas de Extensión en el desarrollo profesional del profesor y la administración curricular</w:t>
            </w:r>
          </w:p>
        </w:tc>
      </w:tr>
      <w:tr w14:paraId="7F91DA7F">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671" w:hRule="atLeast"/>
        </w:trPr>
        <w:tc>
          <w:tcPr>
            <w:tcW w:w="1869" w:type="dxa"/>
            <w:vMerge w:val="continue"/>
            <w:tcBorders>
              <w:top w:val="single" w:color="000001" w:sz="4" w:space="0"/>
              <w:left w:val="nil"/>
              <w:bottom w:val="single" w:color="000001" w:sz="4" w:space="0"/>
              <w:right w:val="nil"/>
              <w:insideH w:val="single" w:sz="4" w:space="0"/>
            </w:tcBorders>
            <w:shd w:val="clear" w:color="auto" w:fill="auto"/>
            <w:vAlign w:val="center"/>
          </w:tcPr>
          <w:p w14:paraId="78C76488">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29C4236E">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lang w:val="es-ES"/>
              </w:rPr>
              <w:t>Investigación y Postgrado</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64537032">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Taller.</w:t>
            </w:r>
            <w:r>
              <w:rPr>
                <w:rFonts w:hint="default" w:ascii="Arial" w:hAnsi="Arial" w:cs="Arial"/>
                <w:sz w:val="20"/>
                <w:szCs w:val="20"/>
                <w:lang w:val="es-ES"/>
              </w:rPr>
              <w:t xml:space="preserve">Conocimiento y alcance de las unidades de investigación. </w:t>
            </w:r>
          </w:p>
          <w:p w14:paraId="6F78501B">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ES"/>
              </w:rPr>
              <w:t>Redes de investigación.Publicaciones.Reglamentos</w:t>
            </w:r>
          </w:p>
        </w:tc>
      </w:tr>
      <w:tr w14:paraId="4AC11E39">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634" w:hRule="atLeast"/>
        </w:trPr>
        <w:tc>
          <w:tcPr>
            <w:tcW w:w="1869" w:type="dxa"/>
            <w:vMerge w:val="restart"/>
            <w:tcBorders>
              <w:top w:val="single" w:color="000001" w:sz="4" w:space="0"/>
              <w:left w:val="nil"/>
              <w:bottom w:val="single" w:color="000001" w:sz="4" w:space="0"/>
              <w:right w:val="nil"/>
              <w:insideH w:val="single" w:sz="4" w:space="0"/>
            </w:tcBorders>
            <w:shd w:val="clear" w:color="auto" w:fill="auto"/>
            <w:vAlign w:val="center"/>
          </w:tcPr>
          <w:p w14:paraId="5BAAD904">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b/>
                <w:sz w:val="20"/>
                <w:szCs w:val="20"/>
                <w:lang w:val="es-ES"/>
              </w:rPr>
              <w:t>PERSONAL</w:t>
            </w:r>
          </w:p>
          <w:p w14:paraId="356E0EC6">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33F7C632">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lang w:val="es-ES"/>
              </w:rPr>
            </w:pPr>
            <w:r>
              <w:rPr>
                <w:rFonts w:hint="default" w:ascii="Arial" w:hAnsi="Arial" w:cs="Arial"/>
                <w:sz w:val="20"/>
                <w:szCs w:val="20"/>
                <w:lang w:val="es-ES"/>
              </w:rPr>
              <w:t>Desarrollo de potencialidades</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709B8520">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Taller.</w:t>
            </w:r>
            <w:r>
              <w:rPr>
                <w:rFonts w:hint="default" w:ascii="Arial" w:hAnsi="Arial" w:cs="Arial"/>
                <w:sz w:val="20"/>
                <w:szCs w:val="20"/>
                <w:lang w:val="es-ES"/>
              </w:rPr>
              <w:t>Manejo y uso de herramientas para el desarrollo personal, crecimiento humano y resolución de conflictos</w:t>
            </w:r>
          </w:p>
        </w:tc>
      </w:tr>
      <w:tr w14:paraId="03D894E8">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499" w:hRule="atLeast"/>
        </w:trPr>
        <w:tc>
          <w:tcPr>
            <w:tcW w:w="1869" w:type="dxa"/>
            <w:vMerge w:val="continue"/>
            <w:tcBorders>
              <w:top w:val="single" w:color="000001" w:sz="4" w:space="0"/>
              <w:left w:val="nil"/>
              <w:bottom w:val="single" w:color="000001" w:sz="4" w:space="0"/>
              <w:right w:val="nil"/>
              <w:insideH w:val="single" w:sz="4" w:space="0"/>
            </w:tcBorders>
            <w:shd w:val="clear" w:color="auto" w:fill="auto"/>
            <w:vAlign w:val="center"/>
          </w:tcPr>
          <w:p w14:paraId="13C909C4">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3A2DCF0F">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lang w:val="es-ES"/>
              </w:rPr>
              <w:t>Proyectos personales</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1C2A828E">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 xml:space="preserve">Jornada. </w:t>
            </w:r>
            <w:r>
              <w:rPr>
                <w:rFonts w:hint="default" w:ascii="Arial" w:hAnsi="Arial" w:cs="Arial"/>
                <w:sz w:val="20"/>
                <w:szCs w:val="20"/>
                <w:lang w:val="es-ES"/>
              </w:rPr>
              <w:t>Contextualizar a sus espacios de atención a la sede o extensiones académicas</w:t>
            </w:r>
          </w:p>
        </w:tc>
      </w:tr>
      <w:tr w14:paraId="75602E28">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569" w:hRule="atLeast"/>
        </w:trPr>
        <w:tc>
          <w:tcPr>
            <w:tcW w:w="1869" w:type="dxa"/>
            <w:vMerge w:val="restart"/>
            <w:tcBorders>
              <w:top w:val="single" w:color="000001" w:sz="4" w:space="0"/>
              <w:left w:val="nil"/>
              <w:bottom w:val="single" w:color="000001" w:sz="4" w:space="0"/>
              <w:right w:val="nil"/>
              <w:insideH w:val="single" w:sz="4" w:space="0"/>
            </w:tcBorders>
            <w:shd w:val="clear" w:color="auto" w:fill="auto"/>
            <w:vAlign w:val="center"/>
          </w:tcPr>
          <w:p w14:paraId="6EE3337A">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b/>
                <w:sz w:val="20"/>
                <w:szCs w:val="20"/>
                <w:lang w:val="es-ES"/>
              </w:rPr>
              <w:t>PROFESIONAL</w:t>
            </w:r>
          </w:p>
          <w:p w14:paraId="154636FC">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471B8174">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lang w:val="es-ES"/>
              </w:rPr>
              <w:t>Curricular</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3A9984DE">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Taller.</w:t>
            </w:r>
            <w:r>
              <w:rPr>
                <w:rFonts w:hint="default" w:ascii="Arial" w:hAnsi="Arial" w:cs="Arial"/>
                <w:sz w:val="20"/>
                <w:szCs w:val="20"/>
                <w:lang w:val="es-ES"/>
              </w:rPr>
              <w:t xml:space="preserve">Apropiación y conocimiento del Diseño Curricular 2015. Concepción curricular y caracterización. Competencias. </w:t>
            </w:r>
          </w:p>
        </w:tc>
      </w:tr>
      <w:tr w14:paraId="42969344">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764" w:hRule="atLeast"/>
        </w:trPr>
        <w:tc>
          <w:tcPr>
            <w:tcW w:w="1869" w:type="dxa"/>
            <w:vMerge w:val="continue"/>
            <w:tcBorders>
              <w:top w:val="single" w:color="000001" w:sz="4" w:space="0"/>
              <w:left w:val="nil"/>
              <w:bottom w:val="single" w:color="000001" w:sz="4" w:space="0"/>
              <w:right w:val="nil"/>
              <w:insideH w:val="single" w:sz="4" w:space="0"/>
            </w:tcBorders>
            <w:shd w:val="clear" w:color="auto" w:fill="auto"/>
            <w:vAlign w:val="center"/>
          </w:tcPr>
          <w:p w14:paraId="7904639F">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225B703C">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lang w:val="es-ES"/>
              </w:rPr>
              <w:t>Actualización académica</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4C026419">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bookmarkStart w:id="40" w:name="__DdeLink__351_14288198001"/>
            <w:r>
              <w:rPr>
                <w:rFonts w:hint="default" w:ascii="Arial" w:hAnsi="Arial" w:cs="Arial"/>
                <w:sz w:val="20"/>
                <w:szCs w:val="20"/>
                <w:lang w:val="es-ES"/>
              </w:rPr>
              <w:t>Participación en actividades de actualización,</w:t>
            </w:r>
            <w:bookmarkEnd w:id="40"/>
            <w:r>
              <w:rPr>
                <w:rFonts w:hint="default" w:ascii="Arial" w:hAnsi="Arial" w:cs="Arial"/>
                <w:sz w:val="20"/>
                <w:szCs w:val="20"/>
                <w:lang w:val="es-ES"/>
              </w:rPr>
              <w:t xml:space="preserve"> perfeccionamiento y formación profesional dirigidas a fortalecer su área de desarrollo</w:t>
            </w:r>
          </w:p>
        </w:tc>
      </w:tr>
      <w:tr w14:paraId="76C7E928">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684" w:hRule="atLeast"/>
        </w:trPr>
        <w:tc>
          <w:tcPr>
            <w:tcW w:w="1869" w:type="dxa"/>
            <w:vMerge w:val="continue"/>
            <w:tcBorders>
              <w:top w:val="single" w:color="000001" w:sz="4" w:space="0"/>
              <w:left w:val="nil"/>
              <w:bottom w:val="single" w:color="000001" w:sz="4" w:space="0"/>
              <w:right w:val="nil"/>
              <w:insideH w:val="single" w:sz="4" w:space="0"/>
            </w:tcBorders>
            <w:shd w:val="clear" w:color="auto" w:fill="auto"/>
            <w:vAlign w:val="center"/>
          </w:tcPr>
          <w:p w14:paraId="68CCDD29">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6A9661AF">
            <w:pPr>
              <w:keepNext w:val="0"/>
              <w:keepLines w:val="0"/>
              <w:pageBreakBefore w:val="0"/>
              <w:widowControl/>
              <w:kinsoku/>
              <w:wordWrap/>
              <w:overflowPunct/>
              <w:topLinePunct w:val="0"/>
              <w:autoSpaceDE/>
              <w:autoSpaceDN/>
              <w:bidi w:val="0"/>
              <w:adjustRightInd/>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rPr>
              <w:t>Estudios de postgrado</w:t>
            </w:r>
          </w:p>
        </w:tc>
        <w:tc>
          <w:tcPr>
            <w:tcW w:w="5752" w:type="dxa"/>
            <w:tcBorders>
              <w:top w:val="single" w:color="000001" w:sz="4" w:space="0"/>
              <w:left w:val="nil"/>
              <w:bottom w:val="single" w:color="000001" w:sz="4" w:space="0"/>
              <w:right w:val="single" w:color="auto" w:sz="4" w:space="0"/>
              <w:insideH w:val="single" w:sz="4" w:space="0"/>
            </w:tcBorders>
            <w:shd w:val="clear" w:color="auto" w:fill="auto"/>
            <w:vAlign w:val="center"/>
          </w:tcPr>
          <w:p w14:paraId="11FD6A3A">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ES"/>
              </w:rPr>
              <w:t>Participación en programas de postgrado, cursos de ampliación o no conducentes a grados dirigidos a consolidar su formación profesional e investigativa</w:t>
            </w:r>
          </w:p>
        </w:tc>
      </w:tr>
      <w:tr w14:paraId="6B0927D6">
        <w:tblPrEx>
          <w:tblBorders>
            <w:top w:val="single" w:color="000001" w:sz="4" w:space="0"/>
            <w:left w:val="single" w:color="000001" w:sz="4" w:space="0"/>
            <w:bottom w:val="single" w:color="000001" w:sz="4" w:space="0"/>
            <w:right w:val="none" w:color="auto" w:sz="0" w:space="0"/>
            <w:insideH w:val="single" w:color="000001" w:sz="4" w:space="0"/>
            <w:insideV w:val="none" w:color="auto" w:sz="0" w:space="0"/>
          </w:tblBorders>
          <w:tblCellMar>
            <w:top w:w="0" w:type="dxa"/>
            <w:left w:w="73" w:type="dxa"/>
            <w:bottom w:w="0" w:type="dxa"/>
            <w:right w:w="108" w:type="dxa"/>
          </w:tblCellMar>
        </w:tblPrEx>
        <w:trPr>
          <w:trHeight w:val="546" w:hRule="atLeast"/>
        </w:trPr>
        <w:tc>
          <w:tcPr>
            <w:tcW w:w="1869" w:type="dxa"/>
            <w:vMerge w:val="continue"/>
            <w:tcBorders>
              <w:top w:val="single" w:color="000001" w:sz="4" w:space="0"/>
              <w:left w:val="nil"/>
              <w:bottom w:val="single" w:color="000001" w:sz="4" w:space="0"/>
              <w:right w:val="nil"/>
              <w:insideH w:val="single" w:sz="4" w:space="0"/>
            </w:tcBorders>
            <w:shd w:val="clear" w:color="auto" w:fill="auto"/>
            <w:vAlign w:val="center"/>
          </w:tcPr>
          <w:p w14:paraId="7DF9CBF5">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b/>
                <w:sz w:val="20"/>
                <w:szCs w:val="20"/>
                <w:lang w:val="es-ES"/>
              </w:rPr>
            </w:pPr>
          </w:p>
        </w:tc>
        <w:tc>
          <w:tcPr>
            <w:tcW w:w="1571" w:type="dxa"/>
            <w:tcBorders>
              <w:top w:val="single" w:color="000001" w:sz="4" w:space="0"/>
              <w:left w:val="nil"/>
              <w:bottom w:val="single" w:color="000001" w:sz="4" w:space="0"/>
              <w:right w:val="nil"/>
              <w:insideH w:val="single" w:sz="4" w:space="0"/>
            </w:tcBorders>
            <w:shd w:val="clear" w:color="auto" w:fill="auto"/>
            <w:vAlign w:val="center"/>
          </w:tcPr>
          <w:p w14:paraId="5F840584">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Arial" w:hAnsi="Arial" w:cs="Arial"/>
                <w:sz w:val="20"/>
                <w:szCs w:val="20"/>
              </w:rPr>
            </w:pPr>
            <w:r>
              <w:rPr>
                <w:rFonts w:hint="default" w:ascii="Arial" w:hAnsi="Arial" w:cs="Arial"/>
                <w:sz w:val="20"/>
                <w:szCs w:val="20"/>
                <w:lang w:val="es-ES"/>
              </w:rPr>
              <w:t>Reciclaje académico</w:t>
            </w:r>
          </w:p>
        </w:tc>
        <w:tc>
          <w:tcPr>
            <w:tcW w:w="5752" w:type="dxa"/>
            <w:tcBorders>
              <w:top w:val="single" w:color="000001" w:sz="4" w:space="0"/>
              <w:left w:val="nil"/>
              <w:bottom w:val="single" w:color="auto" w:sz="4" w:space="0"/>
              <w:right w:val="single" w:color="auto" w:sz="4" w:space="0"/>
              <w:insideH w:val="single" w:sz="4" w:space="0"/>
            </w:tcBorders>
            <w:shd w:val="clear" w:color="auto" w:fill="auto"/>
            <w:vAlign w:val="center"/>
          </w:tcPr>
          <w:p w14:paraId="1D2A4E27">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ES"/>
              </w:rPr>
              <w:t>Retroactividad del conocimiento adquirido y la formación recibida</w:t>
            </w:r>
          </w:p>
        </w:tc>
      </w:tr>
    </w:tbl>
    <w:p w14:paraId="10122704">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240" w:lineRule="auto"/>
        <w:ind w:left="0" w:leftChars="0" w:right="2" w:rightChars="0" w:firstLine="0" w:firstLineChars="0"/>
        <w:textAlignment w:val="auto"/>
        <w:rPr>
          <w:rFonts w:hint="default" w:ascii="Arial" w:hAnsi="Arial" w:cs="Arial"/>
          <w:b w:val="0"/>
          <w:bCs w:val="0"/>
          <w:i w:val="0"/>
          <w:iCs w:val="0"/>
          <w:color w:val="auto"/>
          <w:sz w:val="20"/>
          <w:szCs w:val="20"/>
          <w:lang w:val="es-VE" w:eastAsia="es-VE"/>
        </w:rPr>
      </w:pPr>
      <w:r>
        <w:rPr>
          <w:rFonts w:hint="default" w:ascii="Arial" w:hAnsi="Arial" w:cs="Arial"/>
          <w:b w:val="0"/>
          <w:bCs w:val="0"/>
          <w:i/>
          <w:iCs/>
          <w:color w:val="auto"/>
          <w:sz w:val="20"/>
          <w:szCs w:val="20"/>
          <w:lang w:val="es-VE" w:eastAsia="es-VE"/>
        </w:rPr>
        <w:t>Nota:</w:t>
      </w:r>
      <w:r>
        <w:rPr>
          <w:rFonts w:hint="default" w:ascii="Arial" w:hAnsi="Arial" w:cs="Arial"/>
          <w:b w:val="0"/>
          <w:bCs w:val="0"/>
          <w:i w:val="0"/>
          <w:iCs w:val="0"/>
          <w:color w:val="auto"/>
          <w:sz w:val="20"/>
          <w:szCs w:val="20"/>
          <w:lang w:val="es-VE" w:eastAsia="es-VE"/>
        </w:rPr>
        <w:t xml:space="preserve"> Tabla elaborada con datos tomados de </w:t>
      </w:r>
      <w:r>
        <w:rPr>
          <w:rFonts w:hint="default" w:ascii="Arial" w:hAnsi="Arial" w:cs="Arial"/>
          <w:b w:val="0"/>
          <w:bCs w:val="0"/>
          <w:i w:val="0"/>
          <w:iCs w:val="0"/>
          <w:color w:val="auto"/>
          <w:sz w:val="20"/>
          <w:szCs w:val="20"/>
          <w:lang w:val="es-ES" w:eastAsia="es-VE"/>
        </w:rPr>
        <w:t>PLAN GENERAL DE DESARROLLO 2023-2025</w:t>
      </w:r>
      <w:r>
        <w:rPr>
          <w:rFonts w:hint="default" w:ascii="Arial" w:hAnsi="Arial" w:cs="Arial"/>
          <w:b w:val="0"/>
          <w:bCs w:val="0"/>
          <w:i w:val="0"/>
          <w:iCs w:val="0"/>
          <w:color w:val="auto"/>
          <w:sz w:val="20"/>
          <w:szCs w:val="20"/>
          <w:lang w:val="es-VE" w:eastAsia="es-VE"/>
        </w:rPr>
        <w:t>, suministrado por la Subdirección de Docencia-IPMJMSM.</w:t>
      </w:r>
    </w:p>
    <w:p w14:paraId="2E3EEE6F">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360" w:lineRule="auto"/>
        <w:ind w:left="0" w:leftChars="0" w:right="2" w:rightChars="0" w:firstLine="0" w:firstLineChars="0"/>
        <w:textAlignment w:val="auto"/>
        <w:rPr>
          <w:rFonts w:hint="default" w:ascii="Arial" w:hAnsi="Arial" w:cs="Arial"/>
          <w:b w:val="0"/>
          <w:bCs w:val="0"/>
          <w:i w:val="0"/>
          <w:iCs w:val="0"/>
          <w:color w:val="auto"/>
          <w:sz w:val="24"/>
          <w:szCs w:val="24"/>
          <w:lang w:val="es-VE" w:eastAsia="es-VE"/>
        </w:rPr>
      </w:pPr>
    </w:p>
    <w:p w14:paraId="1EBEF97C">
      <w:pPr>
        <w:keepNext w:val="0"/>
        <w:keepLines w:val="0"/>
        <w:pageBreakBefore w:val="0"/>
        <w:widowControl w:val="0"/>
        <w:tabs>
          <w:tab w:val="left" w:pos="9120"/>
        </w:tabs>
        <w:kinsoku/>
        <w:wordWrap/>
        <w:overflowPunct/>
        <w:topLinePunct w:val="0"/>
        <w:autoSpaceDE/>
        <w:autoSpaceDN/>
        <w:bidi w:val="0"/>
        <w:adjustRightInd/>
        <w:snapToGrid/>
        <w:spacing w:beforeAutospacing="0" w:afterAutospacing="0" w:line="360" w:lineRule="auto"/>
        <w:ind w:left="0" w:leftChars="0" w:right="2" w:rightChars="0" w:firstLine="480" w:firstLineChars="200"/>
        <w:textAlignment w:val="auto"/>
        <w:rPr>
          <w:rFonts w:hint="default" w:ascii="Arial" w:hAnsi="Arial" w:cs="Arial"/>
          <w:b w:val="0"/>
          <w:bCs w:val="0"/>
          <w:i w:val="0"/>
          <w:iCs w:val="0"/>
          <w:color w:val="auto"/>
          <w:sz w:val="24"/>
          <w:szCs w:val="24"/>
          <w:lang w:val="en-US" w:eastAsia="es-VE"/>
        </w:rPr>
      </w:pPr>
      <w:r>
        <w:rPr>
          <w:rFonts w:hint="default" w:ascii="Arial" w:hAnsi="Arial" w:cs="Arial"/>
          <w:b w:val="0"/>
          <w:bCs w:val="0"/>
          <w:i w:val="0"/>
          <w:iCs w:val="0"/>
          <w:color w:val="auto"/>
          <w:sz w:val="24"/>
          <w:szCs w:val="24"/>
          <w:lang w:val="es-VE" w:eastAsia="es-VE"/>
        </w:rPr>
        <w:t xml:space="preserve">Es de esperar </w:t>
      </w:r>
      <w:r>
        <w:rPr>
          <w:rFonts w:hint="default" w:ascii="Arial" w:hAnsi="Arial" w:cs="Arial"/>
          <w:b w:val="0"/>
          <w:bCs w:val="0"/>
          <w:i w:val="0"/>
          <w:iCs w:val="0"/>
          <w:color w:val="auto"/>
          <w:sz w:val="24"/>
          <w:szCs w:val="24"/>
          <w:lang w:val="en-US" w:eastAsia="es-VE"/>
        </w:rPr>
        <w:t xml:space="preserve"> que todo docente universitario participe en programas de formación y actualización como parte de su desarrollo profesional, </w:t>
      </w:r>
      <w:r>
        <w:rPr>
          <w:rFonts w:hint="default" w:ascii="Arial" w:hAnsi="Arial" w:cs="Arial"/>
          <w:b w:val="0"/>
          <w:bCs w:val="0"/>
          <w:i w:val="0"/>
          <w:iCs w:val="0"/>
          <w:color w:val="auto"/>
          <w:sz w:val="24"/>
          <w:szCs w:val="24"/>
          <w:lang w:val="es-VE" w:eastAsia="es-VE"/>
        </w:rPr>
        <w:t xml:space="preserve">y que el mismo responda </w:t>
      </w:r>
      <w:r>
        <w:rPr>
          <w:rFonts w:hint="default" w:ascii="Arial" w:hAnsi="Arial" w:cs="Arial"/>
          <w:b w:val="0"/>
          <w:bCs w:val="0"/>
          <w:i w:val="0"/>
          <w:iCs w:val="0"/>
          <w:color w:val="auto"/>
          <w:sz w:val="24"/>
          <w:szCs w:val="24"/>
          <w:lang w:val="en-US" w:eastAsia="es-VE"/>
        </w:rPr>
        <w:t xml:space="preserve">a necesidades individuales </w:t>
      </w:r>
      <w:r>
        <w:rPr>
          <w:rFonts w:hint="default" w:ascii="Arial" w:hAnsi="Arial" w:cs="Arial"/>
          <w:b w:val="0"/>
          <w:bCs w:val="0"/>
          <w:i w:val="0"/>
          <w:iCs w:val="0"/>
          <w:color w:val="auto"/>
          <w:sz w:val="24"/>
          <w:szCs w:val="24"/>
          <w:lang w:val="es-VE" w:eastAsia="es-VE"/>
        </w:rPr>
        <w:t xml:space="preserve">e </w:t>
      </w:r>
      <w:r>
        <w:rPr>
          <w:rFonts w:hint="default" w:ascii="Arial" w:hAnsi="Arial" w:cs="Arial"/>
          <w:b w:val="0"/>
          <w:bCs w:val="0"/>
          <w:i w:val="0"/>
          <w:iCs w:val="0"/>
          <w:color w:val="auto"/>
          <w:sz w:val="24"/>
          <w:szCs w:val="24"/>
          <w:lang w:val="en-US" w:eastAsia="es-VE"/>
        </w:rPr>
        <w:t xml:space="preserve"> institucionales, en los ambientes pedagógico, profesional, personal y social. </w:t>
      </w:r>
      <w:r>
        <w:rPr>
          <w:rFonts w:hint="default" w:ascii="Arial" w:hAnsi="Arial" w:cs="Arial"/>
          <w:b w:val="0"/>
          <w:bCs w:val="0"/>
          <w:i w:val="0"/>
          <w:iCs w:val="0"/>
          <w:color w:val="auto"/>
          <w:sz w:val="24"/>
          <w:szCs w:val="24"/>
          <w:lang w:val="es-VE" w:eastAsia="es-VE"/>
        </w:rPr>
        <w:t xml:space="preserve"> De esta forma,</w:t>
      </w:r>
      <w:r>
        <w:rPr>
          <w:rFonts w:hint="default" w:ascii="Arial" w:hAnsi="Arial" w:cs="Arial"/>
          <w:b w:val="0"/>
          <w:bCs w:val="0"/>
          <w:i w:val="0"/>
          <w:iCs w:val="0"/>
          <w:color w:val="auto"/>
          <w:sz w:val="24"/>
          <w:szCs w:val="24"/>
          <w:lang w:val="en-US" w:eastAsia="es-VE"/>
        </w:rPr>
        <w:t xml:space="preserve"> el profesor instructor </w:t>
      </w:r>
      <w:r>
        <w:rPr>
          <w:rFonts w:hint="default" w:ascii="Arial" w:hAnsi="Arial" w:cs="Arial"/>
          <w:b w:val="0"/>
          <w:bCs w:val="0"/>
          <w:i w:val="0"/>
          <w:iCs w:val="0"/>
          <w:color w:val="auto"/>
          <w:sz w:val="24"/>
          <w:szCs w:val="24"/>
          <w:lang w:val="es-VE" w:eastAsia="es-VE"/>
        </w:rPr>
        <w:t>debe  tener un</w:t>
      </w:r>
      <w:r>
        <w:rPr>
          <w:rFonts w:hint="default" w:ascii="Arial" w:hAnsi="Arial" w:cs="Arial"/>
          <w:b w:val="0"/>
          <w:bCs w:val="0"/>
          <w:i w:val="0"/>
          <w:iCs w:val="0"/>
          <w:color w:val="auto"/>
          <w:sz w:val="24"/>
          <w:szCs w:val="24"/>
          <w:lang w:val="en-US" w:eastAsia="es-VE"/>
        </w:rPr>
        <w:t xml:space="preserve">a formación </w:t>
      </w:r>
      <w:r>
        <w:rPr>
          <w:rFonts w:hint="default" w:ascii="Arial" w:hAnsi="Arial" w:cs="Arial"/>
          <w:b w:val="0"/>
          <w:bCs w:val="0"/>
          <w:i w:val="0"/>
          <w:iCs w:val="0"/>
          <w:color w:val="auto"/>
          <w:sz w:val="24"/>
          <w:szCs w:val="24"/>
          <w:lang w:val="es-VE" w:eastAsia="es-VE"/>
        </w:rPr>
        <w:t xml:space="preserve">dirigida a </w:t>
      </w:r>
      <w:r>
        <w:rPr>
          <w:rFonts w:hint="default" w:ascii="Arial" w:hAnsi="Arial" w:cs="Arial"/>
          <w:b w:val="0"/>
          <w:bCs w:val="0"/>
          <w:i w:val="0"/>
          <w:iCs w:val="0"/>
          <w:color w:val="auto"/>
          <w:sz w:val="24"/>
          <w:szCs w:val="24"/>
          <w:lang w:val="en-US" w:eastAsia="es-VE"/>
        </w:rPr>
        <w:t xml:space="preserve"> tomar decisiones respecto a sus actuaciones y que le </w:t>
      </w:r>
      <w:r>
        <w:rPr>
          <w:rFonts w:hint="default" w:ascii="Arial" w:hAnsi="Arial" w:cs="Arial"/>
          <w:b w:val="0"/>
          <w:bCs w:val="0"/>
          <w:i w:val="0"/>
          <w:iCs w:val="0"/>
          <w:color w:val="auto"/>
          <w:sz w:val="24"/>
          <w:szCs w:val="24"/>
          <w:lang w:val="es-VE" w:eastAsia="es-VE"/>
        </w:rPr>
        <w:t>brinde herramientas</w:t>
      </w:r>
      <w:r>
        <w:rPr>
          <w:rFonts w:hint="default" w:ascii="Arial" w:hAnsi="Arial" w:cs="Arial"/>
          <w:b w:val="0"/>
          <w:bCs w:val="0"/>
          <w:i w:val="0"/>
          <w:iCs w:val="0"/>
          <w:color w:val="auto"/>
          <w:sz w:val="24"/>
          <w:szCs w:val="24"/>
          <w:lang w:val="en-US" w:eastAsia="es-VE"/>
        </w:rPr>
        <w:t xml:space="preserve"> de interpretación y análisis del quehacer educativo de </w:t>
      </w:r>
      <w:r>
        <w:rPr>
          <w:rFonts w:hint="default" w:ascii="Arial" w:hAnsi="Arial" w:cs="Arial"/>
          <w:b w:val="0"/>
          <w:bCs w:val="0"/>
          <w:i w:val="0"/>
          <w:iCs w:val="0"/>
          <w:color w:val="auto"/>
          <w:sz w:val="24"/>
          <w:szCs w:val="24"/>
          <w:lang w:val="es-VE" w:eastAsia="es-VE"/>
        </w:rPr>
        <w:t xml:space="preserve">forma enrriquecedora, </w:t>
      </w:r>
      <w:r>
        <w:rPr>
          <w:rFonts w:hint="default" w:ascii="Arial" w:hAnsi="Arial" w:cs="Arial"/>
          <w:b w:val="0"/>
          <w:bCs w:val="0"/>
          <w:i w:val="0"/>
          <w:iCs w:val="0"/>
          <w:color w:val="auto"/>
          <w:sz w:val="24"/>
          <w:szCs w:val="24"/>
          <w:lang w:val="en-US" w:eastAsia="es-VE"/>
        </w:rPr>
        <w:t xml:space="preserve"> a través de la interacción con la realidad cotidiana de la práctica profesional.</w:t>
      </w:r>
    </w:p>
    <w:p w14:paraId="0E175A74">
      <w:pPr>
        <w:rPr>
          <w:rFonts w:hint="default" w:ascii="Arial" w:hAnsi="Arial" w:cs="Arial"/>
          <w:sz w:val="24"/>
          <w:szCs w:val="24"/>
          <w:lang w:val="es-MX"/>
        </w:rPr>
      </w:pPr>
      <w:r>
        <w:rPr>
          <w:rFonts w:hint="default" w:ascii="Arial" w:hAnsi="Arial" w:cs="Arial"/>
          <w:sz w:val="24"/>
          <w:szCs w:val="24"/>
          <w:lang w:val="es-MX"/>
        </w:rPr>
        <w:br w:type="page"/>
      </w:r>
    </w:p>
    <w:p w14:paraId="5EAB3A92">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11" w:leftChars="0" w:hanging="11" w:firstLineChars="0"/>
        <w:textAlignment w:val="auto"/>
        <w:rPr>
          <w:rFonts w:hint="default"/>
        </w:rPr>
      </w:pPr>
    </w:p>
    <w:p w14:paraId="24989F10">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11" w:leftChars="0" w:hanging="11" w:firstLineChars="0"/>
        <w:textAlignment w:val="auto"/>
        <w:rPr>
          <w:rFonts w:hint="default"/>
        </w:rPr>
      </w:pPr>
    </w:p>
    <w:p w14:paraId="3463EE03">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11" w:leftChars="0" w:hanging="11" w:firstLineChars="0"/>
        <w:textAlignment w:val="auto"/>
        <w:rPr>
          <w:rFonts w:hint="default"/>
        </w:rPr>
      </w:pPr>
    </w:p>
    <w:p w14:paraId="18F4FFD0">
      <w:pPr>
        <w:pStyle w:val="2"/>
        <w:bidi w:val="0"/>
        <w:spacing w:line="240" w:lineRule="auto"/>
        <w:ind w:left="0" w:leftChars="0" w:firstLine="0" w:firstLineChars="0"/>
        <w:rPr>
          <w:rFonts w:hint="default"/>
        </w:rPr>
      </w:pPr>
      <w:bookmarkStart w:id="41" w:name="_Toc15287"/>
      <w:r>
        <w:rPr>
          <w:rFonts w:hint="default"/>
        </w:rPr>
        <w:t>CAPITULO III</w:t>
      </w:r>
      <w:bookmarkEnd w:id="41"/>
    </w:p>
    <w:p w14:paraId="720327FF">
      <w:pPr>
        <w:pStyle w:val="2"/>
        <w:bidi w:val="0"/>
        <w:spacing w:line="240" w:lineRule="auto"/>
        <w:ind w:left="0" w:leftChars="0" w:firstLine="0" w:firstLineChars="0"/>
        <w:rPr>
          <w:rFonts w:hint="default"/>
        </w:rPr>
      </w:pPr>
      <w:bookmarkStart w:id="42" w:name="_Toc9438"/>
      <w:r>
        <w:rPr>
          <w:rFonts w:hint="default"/>
        </w:rPr>
        <w:t>MARCO METODOLÓGICO</w:t>
      </w:r>
      <w:bookmarkEnd w:id="42"/>
    </w:p>
    <w:p w14:paraId="6E9CCAC8">
      <w:pPr>
        <w:pStyle w:val="28"/>
        <w:spacing w:line="240" w:lineRule="auto"/>
        <w:rPr>
          <w:rFonts w:hint="default" w:ascii="Arial" w:hAnsi="Arial" w:cs="Arial"/>
          <w:sz w:val="24"/>
          <w:szCs w:val="24"/>
        </w:rPr>
      </w:pPr>
    </w:p>
    <w:p w14:paraId="41CFF1D4">
      <w:pPr>
        <w:pStyle w:val="28"/>
        <w:keepLines w:val="0"/>
        <w:pageBreakBefore w:val="0"/>
        <w:widowControl/>
        <w:kinsoku/>
        <w:wordWrap/>
        <w:overflowPunct/>
        <w:topLinePunct w:val="0"/>
        <w:autoSpaceDE/>
        <w:autoSpaceDN/>
        <w:bidi w:val="0"/>
        <w:adjustRightInd/>
        <w:snapToGrid/>
        <w:ind w:left="0" w:leftChars="0" w:firstLine="480" w:firstLineChars="200"/>
        <w:jc w:val="both"/>
        <w:textAlignment w:val="auto"/>
        <w:rPr>
          <w:rFonts w:hint="default" w:ascii="Arial" w:hAnsi="Arial" w:cs="Arial"/>
          <w:b w:val="0"/>
          <w:sz w:val="24"/>
          <w:szCs w:val="24"/>
        </w:rPr>
      </w:pPr>
      <w:r>
        <w:rPr>
          <w:rFonts w:hint="default" w:ascii="Arial" w:hAnsi="Arial" w:cs="Arial"/>
          <w:b w:val="0"/>
          <w:sz w:val="24"/>
          <w:szCs w:val="24"/>
        </w:rPr>
        <w:t xml:space="preserve">En este capítulo se presentan las técnicas y procedimientos que se llevaran a cabo para el desarrollo de la investigación. Se hace referencia al tipo y diseño de la investigación, técnica e instrumento de recolección de información, modelo de evaluación, procedimiento y al  análisis de los resultados. </w:t>
      </w:r>
    </w:p>
    <w:p w14:paraId="0A11FC73">
      <w:pPr>
        <w:pStyle w:val="28"/>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default" w:ascii="Arial" w:hAnsi="Arial" w:cs="Arial"/>
          <w:b w:val="0"/>
          <w:sz w:val="24"/>
          <w:szCs w:val="24"/>
        </w:rPr>
      </w:pPr>
    </w:p>
    <w:p w14:paraId="46EC9BD3">
      <w:pPr>
        <w:pStyle w:val="3"/>
        <w:keepLines w:val="0"/>
        <w:pageBreakBefore w:val="0"/>
        <w:widowControl/>
        <w:kinsoku/>
        <w:wordWrap/>
        <w:overflowPunct/>
        <w:topLinePunct w:val="0"/>
        <w:autoSpaceDE/>
        <w:autoSpaceDN/>
        <w:bidi w:val="0"/>
        <w:adjustRightInd/>
        <w:snapToGrid/>
        <w:spacing w:before="0" w:after="0" w:line="360" w:lineRule="auto"/>
        <w:ind w:left="0" w:leftChars="0" w:firstLine="0" w:firstLineChars="0"/>
        <w:textAlignment w:val="auto"/>
        <w:rPr>
          <w:rFonts w:hint="default"/>
          <w:lang w:val="es-VE"/>
        </w:rPr>
      </w:pPr>
      <w:bookmarkStart w:id="43" w:name="_Toc32400"/>
      <w:r>
        <w:rPr>
          <w:rFonts w:hint="default"/>
          <w:lang w:val="es-VE"/>
        </w:rPr>
        <w:t>Paradigma y enfoque de la investigación</w:t>
      </w:r>
      <w:bookmarkEnd w:id="43"/>
    </w:p>
    <w:p w14:paraId="73AE977D">
      <w:pPr>
        <w:keepLines w:val="0"/>
        <w:pageBreakBefore w:val="0"/>
        <w:widowControl/>
        <w:kinsoku/>
        <w:wordWrap/>
        <w:overflowPunct/>
        <w:topLinePunct w:val="0"/>
        <w:autoSpaceDE/>
        <w:autoSpaceDN/>
        <w:bidi w:val="0"/>
        <w:adjustRightInd/>
        <w:snapToGrid/>
        <w:spacing w:line="360" w:lineRule="auto"/>
        <w:textAlignment w:val="auto"/>
        <w:rPr>
          <w:rFonts w:hint="default"/>
          <w:highlight w:val="none"/>
          <w:lang w:val="es-VE"/>
        </w:rPr>
      </w:pPr>
    </w:p>
    <w:p w14:paraId="7B2A89FC">
      <w:pPr>
        <w:keepLines w:val="0"/>
        <w:pageBreakBefore w:val="0"/>
        <w:widowControl/>
        <w:kinsoku/>
        <w:wordWrap/>
        <w:overflowPunct/>
        <w:topLinePunct w:val="0"/>
        <w:autoSpaceDE/>
        <w:autoSpaceDN/>
        <w:bidi w:val="0"/>
        <w:adjustRightInd/>
        <w:snapToGrid/>
        <w:textAlignment w:val="auto"/>
        <w:rPr>
          <w:rFonts w:hint="default"/>
          <w:lang w:val="es-VE"/>
        </w:rPr>
      </w:pPr>
      <w:r>
        <w:rPr>
          <w:rFonts w:hint="default"/>
          <w:lang w:val="es-VE"/>
        </w:rPr>
        <w:t xml:space="preserve">De manera general  cualquier investigación tiene como proposito natural entender la realidad de una comunidad o grupo de personas,  es decir presentar un punto   de vista de esa realidad, hecho que Kunt (1962) asocia al término paradigma, el cual </w:t>
      </w:r>
      <w:r>
        <w:t>define</w:t>
      </w:r>
      <w:r>
        <w:rPr>
          <w:rFonts w:hint="default"/>
        </w:rPr>
        <w:t>  como “un conjunto de suposiciones interrelacionadas respecto al mundo social que proporciona un marco filosófico para el estudio organizado de este mundo” (p. 82)</w:t>
      </w:r>
      <w:r>
        <w:rPr>
          <w:rFonts w:hint="default"/>
          <w:lang w:val="es-VE"/>
        </w:rPr>
        <w:t xml:space="preserve">, es decir  hace </w:t>
      </w:r>
      <w:r>
        <w:t>referencia a creencias asumidas, aceptación de ideas o modelos, valores o formas de</w:t>
      </w:r>
      <w:r>
        <w:rPr>
          <w:rFonts w:hint="default"/>
          <w:lang w:val="es-VE"/>
        </w:rPr>
        <w:t xml:space="preserve"> comprender </w:t>
      </w:r>
      <w:r>
        <w:t xml:space="preserve"> la realidad</w:t>
      </w:r>
      <w:r>
        <w:rPr>
          <w:rFonts w:hint="default"/>
          <w:lang w:val="es-VE"/>
        </w:rPr>
        <w:t xml:space="preserve">. </w:t>
      </w:r>
    </w:p>
    <w:p w14:paraId="1A4F00A1">
      <w:pPr>
        <w:bidi w:val="0"/>
        <w:rPr>
          <w:rFonts w:hint="default"/>
          <w:lang w:val="es-VE"/>
        </w:rPr>
      </w:pPr>
      <w:r>
        <w:rPr>
          <w:rFonts w:hint="default"/>
          <w:lang w:val="es-VE"/>
        </w:rPr>
        <w:t xml:space="preserve">En este sentido   Miranda y Ortiz (2020) consideran </w:t>
      </w:r>
      <w:r>
        <w:t xml:space="preserve"> que un paradigma no es un posicionamiento personal, sino algo compartido y legitimado por una comunidad científica</w:t>
      </w:r>
      <w:r>
        <w:rPr>
          <w:rFonts w:hint="default"/>
          <w:lang w:val="es-VE"/>
        </w:rPr>
        <w:t xml:space="preserve">; además, </w:t>
      </w:r>
      <w:r>
        <w:t xml:space="preserve"> provee al investigador la teoría y los referentes metodológicos para acceder al fenómeno objeto de estudio</w:t>
      </w:r>
      <w:r>
        <w:rPr>
          <w:rFonts w:hint="default"/>
          <w:lang w:val="es-VE"/>
        </w:rPr>
        <w:t>. Desde esta perspectiva se observa cómo dependiendo del paradigma donde se ubique el investigador, se aplican diferentes métodos, principios e instrumentos  durante la investigación.</w:t>
      </w:r>
    </w:p>
    <w:p w14:paraId="04239C38">
      <w:pPr>
        <w:bidi w:val="0"/>
        <w:rPr>
          <w:rFonts w:hint="default"/>
          <w:lang w:val="en-US" w:eastAsia="zh-CN"/>
        </w:rPr>
      </w:pPr>
      <w:r>
        <w:rPr>
          <w:rFonts w:hint="default"/>
          <w:lang w:val="es-VE" w:eastAsia="zh-CN"/>
        </w:rPr>
        <w:t xml:space="preserve">Con respecto a la  </w:t>
      </w:r>
      <w:r>
        <w:rPr>
          <w:rFonts w:hint="default"/>
          <w:lang w:val="en-US" w:eastAsia="zh-CN"/>
        </w:rPr>
        <w:t>clasificación de paradigmas</w:t>
      </w:r>
      <w:r>
        <w:rPr>
          <w:rFonts w:hint="default"/>
          <w:lang w:val="es-VE" w:eastAsia="zh-CN"/>
        </w:rPr>
        <w:t xml:space="preserve"> asociados al campo educativo,  Arroyo (2011) destaca la propuesta de </w:t>
      </w:r>
      <w:r>
        <w:rPr>
          <w:rFonts w:hint="default"/>
          <w:lang w:val="en-US" w:eastAsia="zh-CN"/>
        </w:rPr>
        <w:t xml:space="preserve">Egon Guba e Yvonna Lincoln </w:t>
      </w:r>
      <w:r>
        <w:rPr>
          <w:rFonts w:hint="default"/>
          <w:lang w:val="es-VE" w:eastAsia="zh-CN"/>
        </w:rPr>
        <w:t xml:space="preserve"> desarrollada en </w:t>
      </w:r>
      <w:r>
        <w:rPr>
          <w:rFonts w:hint="default"/>
          <w:lang w:val="en-US" w:eastAsia="zh-CN"/>
        </w:rPr>
        <w:t>1990</w:t>
      </w:r>
      <w:r>
        <w:rPr>
          <w:rFonts w:hint="default"/>
          <w:lang w:val="es-VE" w:eastAsia="zh-CN"/>
        </w:rPr>
        <w:t xml:space="preserve">, la cual considera </w:t>
      </w:r>
      <w:r>
        <w:rPr>
          <w:rFonts w:hint="default"/>
          <w:lang w:val="en-US" w:eastAsia="zh-CN"/>
        </w:rPr>
        <w:t>cuatro paradigmas alternativos de investigación:  positivista,  postpositivista,</w:t>
      </w:r>
      <w:r>
        <w:rPr>
          <w:rFonts w:hint="default"/>
          <w:lang w:val="es-VE" w:eastAsia="zh-CN"/>
        </w:rPr>
        <w:t xml:space="preserve"> </w:t>
      </w:r>
      <w:r>
        <w:rPr>
          <w:rFonts w:hint="default"/>
          <w:lang w:val="en-US" w:eastAsia="zh-CN"/>
        </w:rPr>
        <w:t>teoría crítica y constructivista.</w:t>
      </w:r>
    </w:p>
    <w:p w14:paraId="343C6E70">
      <w:pPr>
        <w:bidi w:val="0"/>
        <w:rPr>
          <w:rFonts w:hint="default"/>
          <w:lang w:val="en-US" w:eastAsia="zh-CN"/>
        </w:rPr>
      </w:pPr>
      <w:r>
        <w:rPr>
          <w:rFonts w:hint="default"/>
          <w:lang w:val="es-VE" w:eastAsia="zh-CN"/>
        </w:rPr>
        <w:t xml:space="preserve"> Cabe destacar que con respecto a l</w:t>
      </w:r>
      <w:r>
        <w:rPr>
          <w:rFonts w:hint="default"/>
          <w:lang w:val="en-US" w:eastAsia="zh-CN"/>
        </w:rPr>
        <w:t>a metodología utilizada</w:t>
      </w:r>
      <w:r>
        <w:rPr>
          <w:rFonts w:hint="default"/>
          <w:lang w:val="es-VE" w:eastAsia="zh-CN"/>
        </w:rPr>
        <w:t>, refiere: (a)</w:t>
      </w:r>
      <w:r>
        <w:rPr>
          <w:rFonts w:hint="default"/>
          <w:lang w:val="en-US" w:eastAsia="zh-CN"/>
        </w:rPr>
        <w:t xml:space="preserve"> </w:t>
      </w:r>
      <w:r>
        <w:rPr>
          <w:rFonts w:hint="default"/>
          <w:lang w:val="es-VE" w:eastAsia="zh-CN"/>
        </w:rPr>
        <w:t>E</w:t>
      </w:r>
      <w:r>
        <w:rPr>
          <w:rFonts w:hint="default"/>
          <w:lang w:val="en-US" w:eastAsia="zh-CN"/>
        </w:rPr>
        <w:t>n el positivismo es experimental y se busca manipular las variables de estudio</w:t>
      </w:r>
      <w:r>
        <w:rPr>
          <w:rFonts w:hint="default"/>
          <w:lang w:val="es-VE" w:eastAsia="zh-CN"/>
        </w:rPr>
        <w:t xml:space="preserve">, (b) En el </w:t>
      </w:r>
      <w:r>
        <w:rPr>
          <w:rFonts w:hint="default"/>
          <w:lang w:val="en-US" w:eastAsia="zh-CN"/>
        </w:rPr>
        <w:t xml:space="preserve"> postpositivismo </w:t>
      </w:r>
      <w:r>
        <w:rPr>
          <w:rFonts w:hint="default"/>
          <w:lang w:val="es-VE" w:eastAsia="zh-CN"/>
        </w:rPr>
        <w:t xml:space="preserve">se </w:t>
      </w:r>
      <w:r>
        <w:rPr>
          <w:rFonts w:hint="default"/>
          <w:lang w:val="en-US" w:eastAsia="zh-CN"/>
        </w:rPr>
        <w:t>realiza</w:t>
      </w:r>
      <w:r>
        <w:rPr>
          <w:rFonts w:hint="default"/>
          <w:lang w:val="es-VE" w:eastAsia="zh-CN"/>
        </w:rPr>
        <w:t>n</w:t>
      </w:r>
      <w:r>
        <w:rPr>
          <w:rFonts w:hint="default"/>
          <w:lang w:val="en-US" w:eastAsia="zh-CN"/>
        </w:rPr>
        <w:t xml:space="preserve"> investigaciones en escenarios naturales a través de una mayor utilización de técnicas cualitativas</w:t>
      </w:r>
      <w:r>
        <w:rPr>
          <w:rFonts w:hint="default"/>
          <w:lang w:val="es-VE" w:eastAsia="zh-CN"/>
        </w:rPr>
        <w:t>, (c) En l</w:t>
      </w:r>
      <w:r>
        <w:rPr>
          <w:rFonts w:hint="default"/>
          <w:lang w:val="en-US" w:eastAsia="zh-CN"/>
        </w:rPr>
        <w:t>a teoría crítica</w:t>
      </w:r>
      <w:r>
        <w:rPr>
          <w:rFonts w:hint="default"/>
          <w:lang w:val="es-VE" w:eastAsia="zh-CN"/>
        </w:rPr>
        <w:t xml:space="preserve"> se </w:t>
      </w:r>
      <w:r>
        <w:rPr>
          <w:rFonts w:hint="default"/>
          <w:lang w:val="en-US" w:eastAsia="zh-CN"/>
        </w:rPr>
        <w:t xml:space="preserve"> usa una metodología dialógica y dialéctica para transformar</w:t>
      </w:r>
      <w:r>
        <w:rPr>
          <w:rFonts w:hint="default"/>
          <w:lang w:val="es-VE" w:eastAsia="zh-CN"/>
        </w:rPr>
        <w:t xml:space="preserve"> y (d)</w:t>
      </w:r>
      <w:r>
        <w:rPr>
          <w:rFonts w:hint="default"/>
          <w:lang w:val="en-US" w:eastAsia="zh-CN"/>
        </w:rPr>
        <w:t xml:space="preserve"> </w:t>
      </w:r>
      <w:r>
        <w:rPr>
          <w:rFonts w:hint="default"/>
          <w:lang w:val="es-VE" w:eastAsia="zh-CN"/>
        </w:rPr>
        <w:t xml:space="preserve">En </w:t>
      </w:r>
      <w:r>
        <w:rPr>
          <w:rFonts w:hint="default"/>
          <w:lang w:val="en-US" w:eastAsia="zh-CN"/>
        </w:rPr>
        <w:t xml:space="preserve">el constructivismo </w:t>
      </w:r>
      <w:r>
        <w:rPr>
          <w:rFonts w:hint="default"/>
          <w:lang w:val="es-VE" w:eastAsia="zh-CN"/>
        </w:rPr>
        <w:t xml:space="preserve"> se </w:t>
      </w:r>
      <w:r>
        <w:rPr>
          <w:rFonts w:hint="default"/>
          <w:lang w:val="en-US" w:eastAsia="zh-CN"/>
        </w:rPr>
        <w:t xml:space="preserve">utiliza la hermenéutica como instrumento metodológico interpretando, </w:t>
      </w:r>
    </w:p>
    <w:p w14:paraId="0A32A612">
      <w:pPr>
        <w:rPr>
          <w:rFonts w:hint="default" w:ascii="Arial" w:hAnsi="Arial" w:cs="Arial"/>
          <w:sz w:val="24"/>
          <w:szCs w:val="24"/>
        </w:rPr>
      </w:pPr>
      <w:r>
        <w:rPr>
          <w:rFonts w:hint="default" w:cs="Arial"/>
          <w:sz w:val="24"/>
          <w:szCs w:val="24"/>
          <w:lang w:val="es-VE"/>
        </w:rPr>
        <w:t>En consideración a la naturaleza del estudio y sus objetivos, l</w:t>
      </w:r>
      <w:r>
        <w:rPr>
          <w:rFonts w:hint="default" w:ascii="Arial" w:hAnsi="Arial" w:cs="Arial"/>
          <w:sz w:val="24"/>
          <w:szCs w:val="24"/>
        </w:rPr>
        <w:t>a presente investigación se enmarca en el paradigma de investigación positivista, también denominado paradigma empírico-analítico, racionalista</w:t>
      </w:r>
      <w:r>
        <w:rPr>
          <w:rFonts w:hint="default" w:cs="Arial"/>
          <w:sz w:val="24"/>
          <w:szCs w:val="24"/>
          <w:lang w:val="es-VE"/>
        </w:rPr>
        <w:t xml:space="preserve">.  </w:t>
      </w:r>
      <w:r>
        <w:rPr>
          <w:rFonts w:hint="default" w:ascii="Arial" w:hAnsi="Arial" w:cs="Arial"/>
          <w:sz w:val="24"/>
          <w:szCs w:val="24"/>
        </w:rPr>
        <w:t xml:space="preserve">A continuación </w:t>
      </w:r>
      <w:r>
        <w:rPr>
          <w:rFonts w:hint="default" w:cs="Arial"/>
          <w:sz w:val="24"/>
          <w:szCs w:val="24"/>
          <w:lang w:val="es-VE"/>
        </w:rPr>
        <w:t xml:space="preserve"> en la Tabla 16 </w:t>
      </w:r>
      <w:r>
        <w:rPr>
          <w:rFonts w:hint="default" w:ascii="Arial" w:hAnsi="Arial" w:cs="Arial"/>
          <w:sz w:val="24"/>
          <w:szCs w:val="24"/>
        </w:rPr>
        <w:t>se presenta un  resumen del paradigma asumido en el trabajo.</w:t>
      </w:r>
    </w:p>
    <w:p w14:paraId="3CC5BBF1">
      <w:pPr>
        <w:rPr>
          <w:rFonts w:hint="default" w:ascii="Arial" w:hAnsi="Arial" w:cs="Arial"/>
          <w:sz w:val="24"/>
          <w:szCs w:val="24"/>
        </w:rPr>
      </w:pPr>
    </w:p>
    <w:p w14:paraId="79FEFA29">
      <w:pPr>
        <w:pStyle w:val="14"/>
        <w:spacing w:line="240" w:lineRule="auto"/>
        <w:ind w:left="0" w:leftChars="0" w:firstLine="0" w:firstLineChars="0"/>
        <w:jc w:val="left"/>
        <w:rPr>
          <w:rFonts w:hint="default" w:ascii="Arial" w:hAnsi="Arial" w:cs="Arial"/>
          <w:b/>
          <w:b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16</w:t>
      </w:r>
      <w:r>
        <w:rPr>
          <w:b/>
          <w:bCs/>
          <w:sz w:val="24"/>
          <w:szCs w:val="24"/>
        </w:rPr>
        <w:fldChar w:fldCharType="end"/>
      </w:r>
      <w:bookmarkStart w:id="44" w:name="_Toc20593"/>
      <w:r>
        <w:rPr>
          <w:sz w:val="24"/>
          <w:szCs w:val="24"/>
        </w:rPr>
        <w:br w:type="textWrapping"/>
      </w:r>
      <w:r>
        <w:rPr>
          <w:rFonts w:hint="default" w:cs="Arial"/>
          <w:b w:val="0"/>
          <w:bCs w:val="0"/>
          <w:i/>
          <w:iCs/>
          <w:sz w:val="24"/>
          <w:szCs w:val="24"/>
          <w:lang w:val="es-VE"/>
        </w:rPr>
        <w:t>Características del Paradigma Positivista</w:t>
      </w:r>
      <w:bookmarkEnd w:id="44"/>
    </w:p>
    <w:tbl>
      <w:tblPr>
        <w:tblStyle w:val="8"/>
        <w:tblW w:w="944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986"/>
        <w:gridCol w:w="6460"/>
      </w:tblGrid>
      <w:tr w14:paraId="380B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986" w:type="dxa"/>
            <w:tcBorders>
              <w:left w:val="nil"/>
              <w:right w:val="nil"/>
            </w:tcBorders>
          </w:tcPr>
          <w:p w14:paraId="677187B0">
            <w:pPr>
              <w:spacing w:line="240" w:lineRule="auto"/>
              <w:ind w:left="0" w:leftChars="0" w:firstLine="0" w:firstLineChars="0"/>
              <w:jc w:val="both"/>
              <w:rPr>
                <w:rFonts w:hint="default"/>
                <w:sz w:val="20"/>
                <w:szCs w:val="20"/>
                <w:lang w:val="es-VE"/>
              </w:rPr>
            </w:pPr>
            <w:r>
              <w:rPr>
                <w:rFonts w:hint="default"/>
                <w:sz w:val="20"/>
                <w:szCs w:val="20"/>
                <w:lang w:val="es-VE"/>
              </w:rPr>
              <w:t>Característica</w:t>
            </w:r>
          </w:p>
        </w:tc>
        <w:tc>
          <w:tcPr>
            <w:tcW w:w="6460" w:type="dxa"/>
            <w:tcBorders>
              <w:left w:val="nil"/>
              <w:right w:val="nil"/>
            </w:tcBorders>
          </w:tcPr>
          <w:p w14:paraId="4D6877E8">
            <w:pPr>
              <w:spacing w:line="240" w:lineRule="auto"/>
              <w:ind w:left="0" w:leftChars="0" w:firstLine="0" w:firstLineChars="0"/>
              <w:jc w:val="both"/>
              <w:rPr>
                <w:rFonts w:hint="default"/>
                <w:sz w:val="20"/>
                <w:szCs w:val="20"/>
                <w:lang w:val="es-VE"/>
              </w:rPr>
            </w:pPr>
            <w:r>
              <w:rPr>
                <w:rFonts w:hint="default"/>
                <w:sz w:val="20"/>
                <w:szCs w:val="20"/>
                <w:lang w:val="es-VE"/>
              </w:rPr>
              <w:t>Descripción</w:t>
            </w:r>
          </w:p>
        </w:tc>
      </w:tr>
      <w:tr w14:paraId="6BC6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986" w:type="dxa"/>
            <w:tcBorders>
              <w:left w:val="nil"/>
              <w:right w:val="nil"/>
            </w:tcBorders>
          </w:tcPr>
          <w:p w14:paraId="1AE7B099">
            <w:pPr>
              <w:spacing w:line="240" w:lineRule="auto"/>
              <w:ind w:left="0" w:leftChars="0" w:firstLine="0" w:firstLineChars="0"/>
              <w:jc w:val="both"/>
              <w:rPr>
                <w:rFonts w:hint="default" w:ascii="Arial" w:hAnsi="Arial" w:cs="Arial"/>
                <w:sz w:val="20"/>
                <w:szCs w:val="20"/>
              </w:rPr>
            </w:pPr>
            <w:r>
              <w:rPr>
                <w:rFonts w:hint="default"/>
                <w:sz w:val="20"/>
                <w:szCs w:val="20"/>
                <w:lang w:val="es-VE"/>
              </w:rPr>
              <w:t xml:space="preserve">Enfoque en la objetividad y la observación empírica </w:t>
            </w:r>
          </w:p>
        </w:tc>
        <w:tc>
          <w:tcPr>
            <w:tcW w:w="6460" w:type="dxa"/>
            <w:tcBorders>
              <w:left w:val="nil"/>
              <w:right w:val="nil"/>
            </w:tcBorders>
          </w:tcPr>
          <w:p w14:paraId="537F237E">
            <w:pPr>
              <w:spacing w:line="240" w:lineRule="auto"/>
              <w:ind w:left="0" w:leftChars="0" w:firstLine="0" w:firstLineChars="0"/>
              <w:jc w:val="both"/>
              <w:rPr>
                <w:rFonts w:hint="default"/>
                <w:sz w:val="20"/>
                <w:szCs w:val="20"/>
                <w:lang w:val="es-VE"/>
              </w:rPr>
            </w:pPr>
            <w:r>
              <w:rPr>
                <w:rFonts w:hint="default"/>
                <w:sz w:val="20"/>
                <w:szCs w:val="20"/>
                <w:lang w:val="es-VE"/>
              </w:rPr>
              <w:t>-El conocimiento debe basarse en la observación objetiva y empírica de los fenómenos.</w:t>
            </w:r>
          </w:p>
          <w:p w14:paraId="715A0424">
            <w:pPr>
              <w:spacing w:line="240" w:lineRule="auto"/>
              <w:ind w:left="0" w:leftChars="0" w:firstLine="0" w:firstLineChars="0"/>
              <w:jc w:val="both"/>
              <w:rPr>
                <w:rFonts w:hint="default" w:ascii="Arial" w:hAnsi="Arial" w:cs="Arial"/>
                <w:sz w:val="20"/>
                <w:szCs w:val="20"/>
              </w:rPr>
            </w:pPr>
            <w:r>
              <w:rPr>
                <w:rFonts w:hint="default"/>
                <w:sz w:val="20"/>
                <w:szCs w:val="20"/>
                <w:lang w:val="es-VE"/>
              </w:rPr>
              <w:t>-Recopilación de datos cuantificables y observaciones medibles, evitando la subjetividad y la interpretación persona</w:t>
            </w:r>
          </w:p>
        </w:tc>
      </w:tr>
      <w:tr w14:paraId="30B4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986" w:type="dxa"/>
            <w:tcBorders>
              <w:left w:val="nil"/>
              <w:right w:val="nil"/>
            </w:tcBorders>
          </w:tcPr>
          <w:p w14:paraId="0F625A81">
            <w:pPr>
              <w:bidi w:val="0"/>
              <w:spacing w:line="240" w:lineRule="auto"/>
              <w:ind w:left="0" w:leftChars="0" w:firstLine="0" w:firstLineChars="0"/>
              <w:jc w:val="both"/>
              <w:rPr>
                <w:rFonts w:hint="default"/>
                <w:sz w:val="20"/>
                <w:szCs w:val="20"/>
                <w:lang w:val="es-VE"/>
              </w:rPr>
            </w:pPr>
            <w:r>
              <w:rPr>
                <w:rFonts w:hint="default"/>
                <w:sz w:val="20"/>
                <w:szCs w:val="20"/>
                <w:lang w:val="es-VE"/>
              </w:rPr>
              <w:t xml:space="preserve">Creencia en una realidad objetiva y medible </w:t>
            </w:r>
          </w:p>
          <w:p w14:paraId="307515FC">
            <w:pPr>
              <w:spacing w:line="240" w:lineRule="auto"/>
              <w:ind w:left="0" w:leftChars="0" w:firstLine="0" w:firstLineChars="0"/>
              <w:jc w:val="both"/>
              <w:rPr>
                <w:rFonts w:hint="default" w:ascii="Arial" w:hAnsi="Arial" w:cs="Arial"/>
                <w:sz w:val="20"/>
                <w:szCs w:val="20"/>
              </w:rPr>
            </w:pPr>
          </w:p>
        </w:tc>
        <w:tc>
          <w:tcPr>
            <w:tcW w:w="6460" w:type="dxa"/>
            <w:tcBorders>
              <w:left w:val="nil"/>
              <w:right w:val="nil"/>
            </w:tcBorders>
          </w:tcPr>
          <w:p w14:paraId="3357659E">
            <w:pPr>
              <w:bidi w:val="0"/>
              <w:spacing w:line="240" w:lineRule="auto"/>
              <w:ind w:left="0" w:leftChars="0" w:firstLine="0" w:firstLineChars="0"/>
              <w:rPr>
                <w:rFonts w:hint="default"/>
                <w:sz w:val="20"/>
                <w:szCs w:val="20"/>
                <w:lang w:val="es-VE"/>
              </w:rPr>
            </w:pPr>
            <w:r>
              <w:rPr>
                <w:rFonts w:hint="default"/>
                <w:sz w:val="20"/>
                <w:szCs w:val="20"/>
                <w:lang w:val="es-VE"/>
              </w:rPr>
              <w:t>-Existencia de una realidad objetiva y medible que puede ser estudiada científicamente</w:t>
            </w:r>
          </w:p>
          <w:p w14:paraId="54CBCAA7">
            <w:pPr>
              <w:bidi w:val="0"/>
              <w:spacing w:line="240" w:lineRule="auto"/>
              <w:ind w:left="0" w:leftChars="0" w:firstLine="0" w:firstLineChars="0"/>
              <w:rPr>
                <w:rFonts w:hint="default" w:ascii="Arial" w:hAnsi="Arial" w:cs="Arial"/>
                <w:sz w:val="20"/>
                <w:szCs w:val="20"/>
              </w:rPr>
            </w:pPr>
            <w:r>
              <w:rPr>
                <w:rFonts w:hint="default"/>
                <w:sz w:val="20"/>
                <w:szCs w:val="20"/>
                <w:lang w:val="es-VE"/>
              </w:rPr>
              <w:t>-Búsqueda de datos cuantitativos que representen esa realidad.</w:t>
            </w:r>
          </w:p>
        </w:tc>
      </w:tr>
      <w:tr w14:paraId="0DD1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986" w:type="dxa"/>
            <w:tcBorders>
              <w:left w:val="nil"/>
              <w:right w:val="nil"/>
            </w:tcBorders>
          </w:tcPr>
          <w:p w14:paraId="09F89626">
            <w:pPr>
              <w:spacing w:line="240" w:lineRule="auto"/>
              <w:ind w:left="0" w:leftChars="0" w:firstLine="0" w:firstLineChars="0"/>
              <w:jc w:val="both"/>
              <w:rPr>
                <w:rFonts w:hint="default" w:ascii="Arial" w:hAnsi="Arial" w:cs="Arial"/>
                <w:sz w:val="20"/>
                <w:szCs w:val="20"/>
              </w:rPr>
            </w:pPr>
            <w:r>
              <w:rPr>
                <w:rFonts w:hint="default"/>
                <w:sz w:val="20"/>
                <w:szCs w:val="20"/>
                <w:lang w:val="es-VE"/>
              </w:rPr>
              <w:t>Utilización de métodos cuantitativos</w:t>
            </w:r>
          </w:p>
        </w:tc>
        <w:tc>
          <w:tcPr>
            <w:tcW w:w="6460" w:type="dxa"/>
            <w:tcBorders>
              <w:left w:val="nil"/>
              <w:right w:val="nil"/>
            </w:tcBorders>
          </w:tcPr>
          <w:p w14:paraId="443A17B2">
            <w:pPr>
              <w:spacing w:line="240" w:lineRule="auto"/>
              <w:ind w:left="0" w:leftChars="0" w:firstLine="0" w:firstLineChars="0"/>
              <w:jc w:val="both"/>
              <w:rPr>
                <w:rFonts w:hint="default"/>
                <w:sz w:val="20"/>
                <w:szCs w:val="20"/>
                <w:lang w:val="es-VE"/>
              </w:rPr>
            </w:pPr>
            <w:r>
              <w:rPr>
                <w:rFonts w:hint="default"/>
                <w:sz w:val="20"/>
                <w:szCs w:val="20"/>
                <w:lang w:val="es-VE"/>
              </w:rPr>
              <w:t>-Favorecen los métodos cuantitativos</w:t>
            </w:r>
          </w:p>
          <w:p w14:paraId="6E9DA33B">
            <w:pPr>
              <w:spacing w:line="240" w:lineRule="auto"/>
              <w:ind w:left="0" w:leftChars="0" w:firstLine="0" w:firstLineChars="0"/>
              <w:jc w:val="both"/>
              <w:rPr>
                <w:rFonts w:hint="default" w:ascii="Arial" w:hAnsi="Arial" w:cs="Arial"/>
                <w:sz w:val="20"/>
                <w:szCs w:val="20"/>
                <w:lang w:val="es-VE"/>
              </w:rPr>
            </w:pPr>
            <w:r>
              <w:rPr>
                <w:rFonts w:hint="default"/>
                <w:sz w:val="20"/>
                <w:szCs w:val="20"/>
                <w:lang w:val="es-VE"/>
              </w:rPr>
              <w:t>-Recopilación de datos numéricos y su análisis estadístico. --Medición precisa, análisis objetivo y  búsqueda de relaciones causales y patrones</w:t>
            </w:r>
          </w:p>
        </w:tc>
      </w:tr>
      <w:tr w14:paraId="4283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986" w:type="dxa"/>
            <w:tcBorders>
              <w:left w:val="nil"/>
              <w:right w:val="nil"/>
            </w:tcBorders>
          </w:tcPr>
          <w:p w14:paraId="0EEFA6AB">
            <w:pPr>
              <w:spacing w:line="240" w:lineRule="auto"/>
              <w:ind w:left="0" w:leftChars="0" w:firstLine="0" w:firstLineChars="0"/>
              <w:jc w:val="both"/>
              <w:rPr>
                <w:rFonts w:hint="default" w:ascii="Arial" w:hAnsi="Arial" w:cs="Arial"/>
                <w:sz w:val="20"/>
                <w:szCs w:val="20"/>
              </w:rPr>
            </w:pPr>
            <w:r>
              <w:rPr>
                <w:rFonts w:hint="default"/>
                <w:sz w:val="20"/>
                <w:szCs w:val="20"/>
                <w:lang w:val="es-VE"/>
              </w:rPr>
              <w:t xml:space="preserve">Búsqueda de leyes y regularidades </w:t>
            </w:r>
          </w:p>
        </w:tc>
        <w:tc>
          <w:tcPr>
            <w:tcW w:w="6460" w:type="dxa"/>
            <w:tcBorders>
              <w:left w:val="nil"/>
              <w:right w:val="nil"/>
            </w:tcBorders>
          </w:tcPr>
          <w:p w14:paraId="576DC0C9">
            <w:pPr>
              <w:spacing w:line="240" w:lineRule="auto"/>
              <w:ind w:left="0" w:leftChars="0" w:firstLine="0" w:firstLineChars="0"/>
              <w:jc w:val="both"/>
              <w:rPr>
                <w:rFonts w:hint="default"/>
                <w:sz w:val="20"/>
                <w:szCs w:val="20"/>
                <w:lang w:val="es-VE"/>
              </w:rPr>
            </w:pPr>
            <w:r>
              <w:rPr>
                <w:rFonts w:hint="default"/>
                <w:sz w:val="20"/>
                <w:szCs w:val="20"/>
                <w:lang w:val="es-VE"/>
              </w:rPr>
              <w:t>-Identificar leyes, regularidades y patrones en los fenómenos estudiados</w:t>
            </w:r>
          </w:p>
          <w:p w14:paraId="4FBF466B">
            <w:pPr>
              <w:spacing w:line="240" w:lineRule="auto"/>
              <w:ind w:left="0" w:leftChars="0" w:firstLine="0" w:firstLineChars="0"/>
              <w:jc w:val="both"/>
              <w:rPr>
                <w:rFonts w:hint="default" w:ascii="Arial" w:hAnsi="Arial" w:cs="Arial"/>
                <w:sz w:val="20"/>
                <w:szCs w:val="20"/>
              </w:rPr>
            </w:pPr>
            <w:r>
              <w:rPr>
                <w:rFonts w:hint="default"/>
                <w:sz w:val="20"/>
                <w:szCs w:val="20"/>
                <w:lang w:val="es-VE"/>
              </w:rPr>
              <w:t>-Análisis estadístico que busca establecer relaciones significativas y predecibles entre variables</w:t>
            </w:r>
          </w:p>
        </w:tc>
      </w:tr>
      <w:tr w14:paraId="4A26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986" w:type="dxa"/>
            <w:tcBorders>
              <w:left w:val="nil"/>
              <w:right w:val="nil"/>
            </w:tcBorders>
          </w:tcPr>
          <w:p w14:paraId="6EF988F5">
            <w:pPr>
              <w:bidi w:val="0"/>
              <w:spacing w:line="240" w:lineRule="auto"/>
              <w:ind w:left="0" w:leftChars="0" w:firstLine="0" w:firstLineChars="0"/>
              <w:jc w:val="both"/>
              <w:rPr>
                <w:rFonts w:hint="default"/>
                <w:sz w:val="20"/>
                <w:szCs w:val="20"/>
                <w:lang w:val="es-VE"/>
              </w:rPr>
            </w:pPr>
            <w:r>
              <w:rPr>
                <w:rFonts w:hint="default"/>
                <w:sz w:val="20"/>
                <w:szCs w:val="20"/>
                <w:lang w:val="es-VE"/>
              </w:rPr>
              <w:t xml:space="preserve">Enfoque en la replicabilidad </w:t>
            </w:r>
          </w:p>
          <w:p w14:paraId="7653EDF8">
            <w:pPr>
              <w:spacing w:line="240" w:lineRule="auto"/>
              <w:ind w:left="0" w:leftChars="0" w:firstLine="0" w:firstLineChars="0"/>
              <w:jc w:val="both"/>
              <w:rPr>
                <w:rFonts w:hint="default" w:ascii="Arial" w:hAnsi="Arial" w:cs="Arial"/>
                <w:sz w:val="20"/>
                <w:szCs w:val="20"/>
              </w:rPr>
            </w:pPr>
          </w:p>
        </w:tc>
        <w:tc>
          <w:tcPr>
            <w:tcW w:w="6460" w:type="dxa"/>
            <w:tcBorders>
              <w:left w:val="nil"/>
              <w:right w:val="nil"/>
            </w:tcBorders>
          </w:tcPr>
          <w:p w14:paraId="22F9B262">
            <w:pPr>
              <w:bidi w:val="0"/>
              <w:spacing w:line="240" w:lineRule="auto"/>
              <w:ind w:left="0" w:leftChars="0" w:firstLine="0" w:firstLineChars="0"/>
              <w:rPr>
                <w:rFonts w:hint="default"/>
                <w:sz w:val="20"/>
                <w:szCs w:val="20"/>
                <w:lang w:val="es-VE"/>
              </w:rPr>
            </w:pPr>
            <w:r>
              <w:rPr>
                <w:rFonts w:hint="default"/>
                <w:sz w:val="20"/>
                <w:szCs w:val="20"/>
                <w:lang w:val="es-VE"/>
              </w:rPr>
              <w:t xml:space="preserve">-Importancia de que los resultados de la investigación sean replicables. </w:t>
            </w:r>
          </w:p>
          <w:p w14:paraId="493A8D78">
            <w:pPr>
              <w:bidi w:val="0"/>
              <w:spacing w:line="240" w:lineRule="auto"/>
              <w:ind w:left="0" w:leftChars="0" w:firstLine="0" w:firstLineChars="0"/>
              <w:rPr>
                <w:rFonts w:hint="default" w:ascii="Arial" w:hAnsi="Arial" w:cs="Arial"/>
                <w:sz w:val="20"/>
                <w:szCs w:val="20"/>
              </w:rPr>
            </w:pPr>
            <w:r>
              <w:rPr>
                <w:rFonts w:hint="default"/>
                <w:sz w:val="20"/>
                <w:szCs w:val="20"/>
                <w:lang w:val="es-VE"/>
              </w:rPr>
              <w:t>-Otros investigadores deben poder llevar a cabo el mismo estudio y obtener resultados similares.</w:t>
            </w:r>
          </w:p>
        </w:tc>
      </w:tr>
      <w:tr w14:paraId="246E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986" w:type="dxa"/>
            <w:tcBorders>
              <w:left w:val="nil"/>
              <w:right w:val="nil"/>
            </w:tcBorders>
          </w:tcPr>
          <w:p w14:paraId="24A474E0">
            <w:pPr>
              <w:bidi w:val="0"/>
              <w:spacing w:line="240" w:lineRule="auto"/>
              <w:ind w:left="0" w:leftChars="0" w:firstLine="0" w:firstLineChars="0"/>
              <w:jc w:val="both"/>
              <w:rPr>
                <w:rFonts w:hint="default"/>
                <w:sz w:val="20"/>
                <w:szCs w:val="20"/>
                <w:lang w:val="es-VE"/>
              </w:rPr>
            </w:pPr>
            <w:r>
              <w:rPr>
                <w:rFonts w:hint="default"/>
                <w:sz w:val="20"/>
                <w:szCs w:val="20"/>
                <w:lang w:val="es-VE"/>
              </w:rPr>
              <w:t xml:space="preserve">Rechazo de influencias subjetivas </w:t>
            </w:r>
          </w:p>
          <w:p w14:paraId="6672469D">
            <w:pPr>
              <w:spacing w:line="240" w:lineRule="auto"/>
              <w:ind w:left="0" w:leftChars="0" w:firstLine="0" w:firstLineChars="0"/>
              <w:jc w:val="both"/>
              <w:rPr>
                <w:rFonts w:hint="default" w:ascii="Arial" w:hAnsi="Arial" w:cs="Arial"/>
                <w:sz w:val="20"/>
                <w:szCs w:val="20"/>
              </w:rPr>
            </w:pPr>
          </w:p>
        </w:tc>
        <w:tc>
          <w:tcPr>
            <w:tcW w:w="6460" w:type="dxa"/>
            <w:tcBorders>
              <w:left w:val="nil"/>
              <w:right w:val="nil"/>
            </w:tcBorders>
          </w:tcPr>
          <w:p w14:paraId="6E41D9B9">
            <w:pPr>
              <w:bidi w:val="0"/>
              <w:spacing w:line="240" w:lineRule="auto"/>
              <w:ind w:left="0" w:leftChars="0" w:firstLine="0" w:firstLineChars="0"/>
              <w:rPr>
                <w:rFonts w:hint="default"/>
                <w:sz w:val="20"/>
                <w:szCs w:val="20"/>
                <w:lang w:val="es-VE"/>
              </w:rPr>
            </w:pPr>
            <w:r>
              <w:rPr>
                <w:rFonts w:hint="default"/>
                <w:sz w:val="20"/>
                <w:szCs w:val="20"/>
                <w:lang w:val="es-VE"/>
              </w:rPr>
              <w:t>-Rechazar la influencia de valores personales, creencias y opiniones en la investigación</w:t>
            </w:r>
          </w:p>
          <w:p w14:paraId="6DC4F268">
            <w:pPr>
              <w:bidi w:val="0"/>
              <w:spacing w:line="240" w:lineRule="auto"/>
              <w:ind w:left="0" w:leftChars="0" w:firstLine="0" w:firstLineChars="0"/>
              <w:rPr>
                <w:rFonts w:hint="default" w:ascii="Arial" w:hAnsi="Arial" w:cs="Arial"/>
                <w:sz w:val="20"/>
                <w:szCs w:val="20"/>
              </w:rPr>
            </w:pPr>
            <w:r>
              <w:rPr>
                <w:rFonts w:hint="default"/>
                <w:sz w:val="20"/>
                <w:szCs w:val="20"/>
                <w:lang w:val="es-VE"/>
              </w:rPr>
              <w:t>-Esfuerzo por minimizar la subjetividad y el sesgo a través de la objetividad en la recopilación y el análisis de datos.</w:t>
            </w:r>
          </w:p>
        </w:tc>
      </w:tr>
      <w:tr w14:paraId="047B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986" w:type="dxa"/>
            <w:tcBorders>
              <w:left w:val="nil"/>
              <w:right w:val="nil"/>
            </w:tcBorders>
          </w:tcPr>
          <w:p w14:paraId="36DFA632">
            <w:pPr>
              <w:bidi w:val="0"/>
              <w:spacing w:line="240" w:lineRule="auto"/>
              <w:ind w:left="0" w:leftChars="0" w:firstLine="0" w:firstLineChars="0"/>
              <w:jc w:val="both"/>
              <w:rPr>
                <w:rFonts w:hint="default"/>
                <w:sz w:val="20"/>
                <w:szCs w:val="20"/>
                <w:lang w:val="es-VE"/>
              </w:rPr>
            </w:pPr>
            <w:r>
              <w:rPr>
                <w:rFonts w:hint="default"/>
                <w:sz w:val="20"/>
                <w:szCs w:val="20"/>
                <w:lang w:val="es-VE"/>
              </w:rPr>
              <w:t>Uso de instrumentos de medición</w:t>
            </w:r>
          </w:p>
          <w:p w14:paraId="22D9379B">
            <w:pPr>
              <w:spacing w:line="240" w:lineRule="auto"/>
              <w:ind w:left="0" w:leftChars="0" w:firstLine="0" w:firstLineChars="0"/>
              <w:jc w:val="both"/>
              <w:rPr>
                <w:rFonts w:hint="default" w:ascii="Arial" w:hAnsi="Arial" w:cs="Arial"/>
                <w:sz w:val="20"/>
                <w:szCs w:val="20"/>
              </w:rPr>
            </w:pPr>
          </w:p>
        </w:tc>
        <w:tc>
          <w:tcPr>
            <w:tcW w:w="6460" w:type="dxa"/>
            <w:tcBorders>
              <w:left w:val="nil"/>
              <w:right w:val="nil"/>
            </w:tcBorders>
          </w:tcPr>
          <w:p w14:paraId="5F7EAD7A">
            <w:pPr>
              <w:bidi w:val="0"/>
              <w:spacing w:line="240" w:lineRule="auto"/>
              <w:ind w:left="0" w:leftChars="0" w:firstLine="0" w:firstLineChars="0"/>
              <w:rPr>
                <w:rFonts w:hint="default"/>
                <w:sz w:val="20"/>
                <w:szCs w:val="20"/>
                <w:lang w:val="es-VE"/>
              </w:rPr>
            </w:pPr>
            <w:r>
              <w:rPr>
                <w:rFonts w:hint="default"/>
                <w:sz w:val="20"/>
                <w:szCs w:val="20"/>
                <w:lang w:val="es-VE"/>
              </w:rPr>
              <w:t>-Utilizan instrumentos de medición (cuestionarios, escalas y pruebas)</w:t>
            </w:r>
          </w:p>
          <w:p w14:paraId="7C48DAAA">
            <w:pPr>
              <w:bidi w:val="0"/>
              <w:spacing w:line="240" w:lineRule="auto"/>
              <w:ind w:left="0" w:leftChars="0" w:firstLine="0" w:firstLineChars="0"/>
              <w:rPr>
                <w:rFonts w:hint="default"/>
                <w:sz w:val="20"/>
                <w:szCs w:val="20"/>
                <w:lang w:val="es-VE"/>
              </w:rPr>
            </w:pPr>
            <w:r>
              <w:rPr>
                <w:rFonts w:hint="default"/>
                <w:sz w:val="20"/>
                <w:szCs w:val="20"/>
                <w:lang w:val="es-VE"/>
              </w:rPr>
              <w:t xml:space="preserve">-Permiten obtener datos cuantitativos. </w:t>
            </w:r>
          </w:p>
          <w:p w14:paraId="7B7D6CAD">
            <w:pPr>
              <w:bidi w:val="0"/>
              <w:spacing w:line="240" w:lineRule="auto"/>
              <w:ind w:left="0" w:leftChars="0" w:firstLine="0" w:firstLineChars="0"/>
              <w:rPr>
                <w:rFonts w:hint="default" w:ascii="Arial" w:hAnsi="Arial" w:cs="Arial"/>
                <w:sz w:val="20"/>
                <w:szCs w:val="20"/>
              </w:rPr>
            </w:pPr>
            <w:r>
              <w:rPr>
                <w:rFonts w:hint="default"/>
                <w:sz w:val="20"/>
                <w:szCs w:val="20"/>
                <w:lang w:val="es-VE"/>
              </w:rPr>
              <w:t>-Instrumentos  diseñados para ser precisos y objetivos.</w:t>
            </w:r>
          </w:p>
        </w:tc>
      </w:tr>
    </w:tbl>
    <w:p w14:paraId="3FC28FCF">
      <w:pPr>
        <w:pStyle w:val="54"/>
        <w:keepNext w:val="0"/>
        <w:keepLines w:val="0"/>
        <w:pageBreakBefore w:val="0"/>
        <w:widowControl/>
        <w:kinsoku/>
        <w:wordWrap/>
        <w:overflowPunct/>
        <w:topLinePunct w:val="0"/>
        <w:bidi w:val="0"/>
        <w:snapToGrid/>
        <w:spacing w:beforeAutospacing="0" w:after="0" w:afterAutospacing="0" w:line="240" w:lineRule="auto"/>
        <w:ind w:left="0" w:leftChars="0" w:right="0" w:firstLine="0" w:firstLineChars="0"/>
        <w:rPr>
          <w:rFonts w:hint="default" w:ascii="Arial" w:hAnsi="Arial" w:cs="Arial"/>
          <w:sz w:val="20"/>
          <w:szCs w:val="20"/>
          <w:highlight w:val="yellow"/>
          <w:lang w:val="es-VE"/>
        </w:rPr>
      </w:pPr>
      <w:r>
        <w:rPr>
          <w:rFonts w:hint="default" w:ascii="Arial" w:hAnsi="Arial" w:cs="Arial"/>
          <w:i/>
          <w:iCs/>
          <w:sz w:val="20"/>
          <w:szCs w:val="20"/>
          <w:highlight w:val="none"/>
        </w:rPr>
        <w:t xml:space="preserve">Nota: </w:t>
      </w:r>
      <w:r>
        <w:rPr>
          <w:rFonts w:hint="default" w:ascii="Arial" w:hAnsi="Arial" w:cs="Arial"/>
          <w:sz w:val="20"/>
          <w:szCs w:val="20"/>
          <w:highlight w:val="none"/>
          <w:lang w:val="es-VE"/>
        </w:rPr>
        <w:t>Tabla elaborada</w:t>
      </w:r>
      <w:r>
        <w:rPr>
          <w:rFonts w:hint="default" w:ascii="Arial" w:hAnsi="Arial" w:cs="Arial"/>
          <w:sz w:val="20"/>
          <w:szCs w:val="20"/>
          <w:highlight w:val="none"/>
        </w:rPr>
        <w:t xml:space="preserve"> con datos tomados de </w:t>
      </w:r>
      <w:r>
        <w:rPr>
          <w:rFonts w:hint="default" w:ascii="Arial" w:hAnsi="Arial" w:cs="Arial"/>
          <w:sz w:val="20"/>
          <w:szCs w:val="20"/>
          <w:highlight w:val="none"/>
          <w:lang w:val="es-VE"/>
        </w:rPr>
        <w:t>“</w:t>
      </w:r>
      <w:r>
        <w:rPr>
          <w:rFonts w:hint="default" w:ascii="Arial" w:hAnsi="Arial" w:eastAsia="SimSun" w:cs="Arial"/>
          <w:i w:val="0"/>
          <w:iCs w:val="0"/>
          <w:caps w:val="0"/>
          <w:color w:val="000000"/>
          <w:spacing w:val="0"/>
          <w:sz w:val="18"/>
          <w:szCs w:val="18"/>
          <w:lang w:val="es-VE" w:eastAsia="zh-CN" w:bidi="ar-SA"/>
        </w:rPr>
        <w:t xml:space="preserve"> Paradigma positivista”</w:t>
      </w:r>
      <w:r>
        <w:rPr>
          <w:rFonts w:hint="default" w:ascii="Arial" w:hAnsi="Arial" w:cs="Arial"/>
          <w:sz w:val="20"/>
          <w:szCs w:val="20"/>
          <w:highlight w:val="none"/>
          <w:lang w:val="es-VE"/>
        </w:rPr>
        <w:t xml:space="preserve"> por Armijos</w:t>
      </w:r>
      <w:r>
        <w:rPr>
          <w:rFonts w:hint="default" w:ascii="Arial" w:hAnsi="Arial" w:cs="Arial"/>
          <w:sz w:val="20"/>
          <w:szCs w:val="20"/>
          <w:highlight w:val="none"/>
        </w:rPr>
        <w:t>, 20</w:t>
      </w:r>
      <w:r>
        <w:rPr>
          <w:rFonts w:hint="default" w:ascii="Arial" w:hAnsi="Arial" w:cs="Arial"/>
          <w:sz w:val="20"/>
          <w:szCs w:val="20"/>
          <w:highlight w:val="none"/>
          <w:lang w:val="es-VE"/>
        </w:rPr>
        <w:t>24.</w:t>
      </w:r>
    </w:p>
    <w:p w14:paraId="51DBCE98">
      <w:pPr>
        <w:bidi w:val="0"/>
        <w:spacing w:line="240" w:lineRule="auto"/>
        <w:rPr>
          <w:rFonts w:hint="default"/>
          <w:sz w:val="20"/>
          <w:szCs w:val="20"/>
          <w:lang w:val="es-VE"/>
        </w:rPr>
      </w:pPr>
      <w:r>
        <w:rPr>
          <w:rFonts w:hint="default"/>
          <w:sz w:val="20"/>
          <w:szCs w:val="20"/>
          <w:lang w:val="es-VE"/>
        </w:rPr>
        <w:t>.</w:t>
      </w:r>
    </w:p>
    <w:p w14:paraId="1D668C53">
      <w:pPr>
        <w:bidi w:val="0"/>
        <w:rPr>
          <w:rFonts w:hint="default"/>
          <w:lang w:val="es-VE"/>
        </w:rPr>
      </w:pPr>
    </w:p>
    <w:p w14:paraId="7BE00148">
      <w:pPr>
        <w:bidi w:val="0"/>
        <w:rPr>
          <w:rFonts w:hint="default"/>
          <w:lang w:val="es-VE"/>
        </w:rPr>
      </w:pPr>
      <w:r>
        <w:rPr>
          <w:rFonts w:hint="default"/>
          <w:lang w:val="es-VE"/>
        </w:rPr>
        <w:t>Es decir,  el paradigma positivista busca comprender y conocer y frecuencias, promedios, patrones  y correlaciones, entender relaciones de causa y efecto, generalizar y probar o confirmar teorías, hipótesis o suposiciones. Al respecto y en correspondencia  con Ramos (2017), el  procedimiento metodológico fundamental de este paradigma es el cuantitativo, mediante procesos estadísticos de alta complejidad, expresando los resultados en números o gráficos.</w:t>
      </w:r>
    </w:p>
    <w:p w14:paraId="279124CD">
      <w:pPr>
        <w:bidi w:val="0"/>
        <w:rPr>
          <w:rFonts w:hint="default"/>
          <w:lang w:val="es-VE"/>
        </w:rPr>
      </w:pPr>
      <w:r>
        <w:rPr>
          <w:rFonts w:hint="default"/>
          <w:lang w:val="es-VE"/>
        </w:rPr>
        <w:t>Desde esta perspectiva en  este estudio se asume una naturaleza de la realidad objetiva, absoluta  y convergente; la relación sujeto/objeto se observa neutral, independiente, y libre de valores; y el análisis de datos desde la estadística descriptiva e inferencial. En este sentido,  d</w:t>
      </w:r>
      <w:r>
        <w:rPr>
          <w:rFonts w:hint="default"/>
        </w:rPr>
        <w:t>e acuerdo a las interrogantes planteadas</w:t>
      </w:r>
      <w:r>
        <w:rPr>
          <w:rFonts w:hint="default"/>
          <w:lang w:val="es-VE"/>
        </w:rPr>
        <w:t xml:space="preserve"> y al propósito de la investigación, la misma es</w:t>
      </w:r>
      <w:r>
        <w:rPr>
          <w:rFonts w:hint="default"/>
        </w:rPr>
        <w:t>tá enmarcad</w:t>
      </w:r>
      <w:r>
        <w:rPr>
          <w:rFonts w:hint="default"/>
          <w:lang w:val="es-VE"/>
        </w:rPr>
        <w:t>a</w:t>
      </w:r>
      <w:r>
        <w:rPr>
          <w:rFonts w:hint="default"/>
        </w:rPr>
        <w:t xml:space="preserve"> d</w:t>
      </w:r>
      <w:r>
        <w:rPr>
          <w:rFonts w:hint="default"/>
          <w:lang w:val="es-VE"/>
        </w:rPr>
        <w:t>esde</w:t>
      </w:r>
      <w:r>
        <w:rPr>
          <w:rFonts w:hint="default"/>
        </w:rPr>
        <w:t xml:space="preserve">  un enfoque cuantitativo</w:t>
      </w:r>
      <w:r>
        <w:rPr>
          <w:rFonts w:hint="default"/>
          <w:lang w:val="es-VE"/>
        </w:rPr>
        <w:t>.</w:t>
      </w:r>
    </w:p>
    <w:p w14:paraId="238E062C">
      <w:pPr>
        <w:keepNext w:val="0"/>
        <w:keepLines w:val="0"/>
        <w:pageBreakBefore w:val="0"/>
        <w:widowControl/>
        <w:kinsoku/>
        <w:wordWrap/>
        <w:overflowPunct/>
        <w:topLinePunct w:val="0"/>
        <w:autoSpaceDE w:val="0"/>
        <w:autoSpaceDN w:val="0"/>
        <w:bidi w:val="0"/>
        <w:adjustRightInd w:val="0"/>
        <w:snapToGrid/>
        <w:spacing w:beforeAutospacing="0" w:after="0" w:afterAutospacing="0" w:line="360" w:lineRule="auto"/>
        <w:ind w:left="0" w:right="0" w:firstLine="720" w:firstLineChars="0"/>
        <w:jc w:val="both"/>
        <w:textAlignment w:val="auto"/>
        <w:rPr>
          <w:rFonts w:hint="default" w:ascii="Arial" w:hAnsi="Arial" w:cs="Arial"/>
          <w:sz w:val="24"/>
          <w:szCs w:val="24"/>
          <w:lang w:val="es-VE"/>
        </w:rPr>
      </w:pPr>
      <w:r>
        <w:rPr>
          <w:rFonts w:hint="default" w:cs="Arial"/>
          <w:sz w:val="24"/>
          <w:szCs w:val="24"/>
          <w:lang w:val="es-VE"/>
        </w:rPr>
        <w:t xml:space="preserve">En correspondencia con </w:t>
      </w:r>
      <w:r>
        <w:rPr>
          <w:rFonts w:hint="default" w:ascii="Arial" w:hAnsi="Arial" w:cs="Arial"/>
          <w:sz w:val="24"/>
          <w:szCs w:val="24"/>
        </w:rPr>
        <w:t xml:space="preserve"> </w:t>
      </w:r>
      <w:r>
        <w:rPr>
          <w:rFonts w:hint="default" w:cs="Arial"/>
          <w:sz w:val="24"/>
          <w:szCs w:val="24"/>
          <w:lang w:val="es-VE"/>
        </w:rPr>
        <w:t>Arevalo y otros</w:t>
      </w:r>
      <w:r>
        <w:rPr>
          <w:rFonts w:hint="default" w:ascii="Arial" w:hAnsi="Arial" w:cs="Arial"/>
          <w:sz w:val="24"/>
          <w:szCs w:val="24"/>
        </w:rPr>
        <w:t xml:space="preserve"> (</w:t>
      </w:r>
      <w:r>
        <w:rPr>
          <w:rFonts w:hint="default" w:cs="Arial"/>
          <w:sz w:val="24"/>
          <w:szCs w:val="24"/>
          <w:lang w:val="es-VE"/>
        </w:rPr>
        <w:t>2020</w:t>
      </w:r>
      <w:r>
        <w:rPr>
          <w:rFonts w:hint="default" w:ascii="Arial" w:hAnsi="Arial" w:cs="Arial"/>
          <w:sz w:val="24"/>
          <w:szCs w:val="24"/>
        </w:rPr>
        <w:t>)</w:t>
      </w:r>
      <w:r>
        <w:rPr>
          <w:rFonts w:hint="default" w:cs="Arial"/>
          <w:sz w:val="24"/>
          <w:szCs w:val="24"/>
          <w:lang w:val="es-VE"/>
        </w:rPr>
        <w:t>,</w:t>
      </w:r>
      <w:r>
        <w:rPr>
          <w:rFonts w:hint="default" w:ascii="Arial" w:hAnsi="Arial" w:cs="Arial"/>
          <w:sz w:val="24"/>
          <w:szCs w:val="24"/>
        </w:rPr>
        <w:t xml:space="preserve"> </w:t>
      </w:r>
      <w:r>
        <w:rPr>
          <w:rFonts w:hint="default" w:cs="Arial"/>
          <w:sz w:val="24"/>
          <w:szCs w:val="24"/>
          <w:lang w:val="es-VE"/>
        </w:rPr>
        <w:t xml:space="preserve">cuando señalan  que </w:t>
      </w:r>
      <w:r>
        <w:rPr>
          <w:rFonts w:hint="default" w:ascii="Arial" w:hAnsi="Arial" w:cs="Arial"/>
          <w:sz w:val="24"/>
          <w:szCs w:val="24"/>
        </w:rPr>
        <w:t xml:space="preserve"> los positivistas buscan los hechos o causas de los fenómenos sociales </w:t>
      </w:r>
      <w:r>
        <w:rPr>
          <w:rFonts w:hint="default" w:cs="Arial"/>
          <w:sz w:val="24"/>
          <w:szCs w:val="24"/>
          <w:lang w:val="es-VE"/>
        </w:rPr>
        <w:t xml:space="preserve">independientemente </w:t>
      </w:r>
      <w:r>
        <w:rPr>
          <w:rFonts w:hint="default" w:ascii="Arial" w:hAnsi="Arial" w:cs="Arial"/>
          <w:sz w:val="24"/>
          <w:szCs w:val="24"/>
        </w:rPr>
        <w:t xml:space="preserve"> de los estados subjetivos de los individuos</w:t>
      </w:r>
      <w:r>
        <w:rPr>
          <w:rFonts w:hint="default" w:cs="Arial"/>
          <w:sz w:val="24"/>
          <w:szCs w:val="24"/>
          <w:lang w:val="es-VE"/>
        </w:rPr>
        <w:t xml:space="preserve">, en  esta investigación,  se buscan tanto hechos como causas que  soporten la </w:t>
      </w:r>
      <w:r>
        <w:rPr>
          <w:rFonts w:hint="default" w:ascii="Arial" w:hAnsi="Arial" w:cs="Arial"/>
          <w:sz w:val="24"/>
          <w:szCs w:val="24"/>
        </w:rPr>
        <w:t xml:space="preserve">evaluación del </w:t>
      </w:r>
      <w:r>
        <w:rPr>
          <w:rFonts w:hint="default" w:cs="Arial"/>
          <w:sz w:val="24"/>
          <w:szCs w:val="24"/>
          <w:lang w:val="es-VE"/>
        </w:rPr>
        <w:t>PFADI</w:t>
      </w:r>
      <w:r>
        <w:rPr>
          <w:rFonts w:hint="default" w:ascii="Arial" w:hAnsi="Arial" w:cs="Arial"/>
          <w:sz w:val="24"/>
          <w:szCs w:val="24"/>
          <w:lang w:val="es-VE"/>
        </w:rPr>
        <w:t xml:space="preserve"> </w:t>
      </w:r>
      <w:r>
        <w:rPr>
          <w:rFonts w:hint="default" w:ascii="Arial" w:hAnsi="Arial" w:cs="Arial"/>
          <w:sz w:val="24"/>
          <w:szCs w:val="24"/>
        </w:rPr>
        <w:t xml:space="preserve"> </w:t>
      </w:r>
      <w:r>
        <w:rPr>
          <w:rFonts w:hint="default" w:ascii="Arial" w:hAnsi="Arial" w:cs="Arial"/>
          <w:sz w:val="24"/>
          <w:szCs w:val="24"/>
          <w:lang w:val="es-VE"/>
        </w:rPr>
        <w:t>del IPMJMSM.</w:t>
      </w:r>
    </w:p>
    <w:p w14:paraId="7E91BEB5">
      <w:pPr>
        <w:keepLines w:val="0"/>
        <w:pageBreakBefore w:val="0"/>
        <w:widowControl/>
        <w:kinsoku/>
        <w:wordWrap/>
        <w:overflowPunct/>
        <w:topLinePunct w:val="0"/>
        <w:bidi w:val="0"/>
        <w:snapToGrid/>
        <w:spacing w:line="360" w:lineRule="auto"/>
        <w:textAlignment w:val="auto"/>
        <w:rPr>
          <w:rFonts w:hint="default"/>
        </w:rPr>
      </w:pPr>
    </w:p>
    <w:p w14:paraId="79B0B963">
      <w:pPr>
        <w:pStyle w:val="3"/>
        <w:keepLines w:val="0"/>
        <w:pageBreakBefore w:val="0"/>
        <w:widowControl/>
        <w:kinsoku/>
        <w:wordWrap/>
        <w:overflowPunct/>
        <w:topLinePunct w:val="0"/>
        <w:bidi w:val="0"/>
        <w:snapToGrid/>
        <w:spacing w:before="0" w:line="360" w:lineRule="auto"/>
        <w:ind w:left="0" w:leftChars="0" w:firstLine="0" w:firstLineChars="0"/>
        <w:textAlignment w:val="auto"/>
        <w:rPr>
          <w:rFonts w:hint="default"/>
          <w:lang w:val="es-VE"/>
        </w:rPr>
      </w:pPr>
      <w:bookmarkStart w:id="45" w:name="_Toc889"/>
      <w:r>
        <w:rPr>
          <w:rFonts w:hint="default"/>
          <w:lang w:val="es-VE"/>
        </w:rPr>
        <w:t>Modalidad y Tipo de Investigación</w:t>
      </w:r>
      <w:bookmarkEnd w:id="45"/>
    </w:p>
    <w:p w14:paraId="185C3EEF">
      <w:pPr>
        <w:keepLines w:val="0"/>
        <w:pageBreakBefore w:val="0"/>
        <w:widowControl/>
        <w:kinsoku/>
        <w:wordWrap/>
        <w:overflowPunct/>
        <w:topLinePunct w:val="0"/>
        <w:bidi w:val="0"/>
        <w:snapToGrid/>
        <w:spacing w:line="360" w:lineRule="auto"/>
        <w:textAlignment w:val="auto"/>
        <w:rPr>
          <w:rFonts w:hint="default"/>
          <w:lang w:val="es-VE"/>
        </w:rPr>
      </w:pPr>
    </w:p>
    <w:p w14:paraId="5C382DCF">
      <w:pPr>
        <w:bidi w:val="0"/>
        <w:rPr>
          <w:rFonts w:hint="default"/>
          <w:color w:val="auto"/>
          <w:lang w:val="es-VE"/>
        </w:rPr>
      </w:pPr>
      <w:r>
        <w:rPr>
          <w:rFonts w:hint="default"/>
          <w:color w:val="auto"/>
          <w:lang w:val="es-VE"/>
        </w:rPr>
        <w:t>Considerando la naturaleza del estudio y objetivos del mismo, el autor consideró apropiado  solicitar a los profesores que cursaron el PFADI, que den su opinión de manera estructurada para que  producir datos y estadísticas concretas a fin de obtener resultados estadísticos confiables, en este sentido de acuerdo a la forma de recopilar la información la modalidad de este estudio es de campo.</w:t>
      </w:r>
    </w:p>
    <w:p w14:paraId="01B4493B">
      <w:pPr>
        <w:spacing w:line="360" w:lineRule="auto"/>
        <w:jc w:val="both"/>
        <w:rPr>
          <w:rFonts w:hint="default" w:ascii="Arial" w:hAnsi="Arial" w:cs="Arial"/>
          <w:color w:val="auto"/>
          <w:sz w:val="24"/>
          <w:szCs w:val="24"/>
        </w:rPr>
      </w:pPr>
      <w:r>
        <w:rPr>
          <w:rFonts w:hint="default" w:ascii="Arial" w:hAnsi="Arial" w:cs="Arial"/>
          <w:color w:val="auto"/>
          <w:sz w:val="24"/>
          <w:szCs w:val="24"/>
        </w:rPr>
        <w:t xml:space="preserve">La modalidad de campo </w:t>
      </w:r>
      <w:r>
        <w:rPr>
          <w:rFonts w:hint="default" w:cs="Arial"/>
          <w:color w:val="auto"/>
          <w:sz w:val="24"/>
          <w:szCs w:val="24"/>
          <w:lang w:val="es-VE"/>
        </w:rPr>
        <w:t xml:space="preserve">se </w:t>
      </w:r>
      <w:r>
        <w:rPr>
          <w:rFonts w:hint="default" w:ascii="Arial" w:hAnsi="Arial" w:cs="Arial"/>
          <w:color w:val="auto"/>
          <w:sz w:val="24"/>
          <w:szCs w:val="24"/>
        </w:rPr>
        <w:t>refiere al estudio que permite la participación real del investigador o los investigadores, desde el mismo lugar donde ocurren los hechos, el problema, la fenomenología en consideración</w:t>
      </w:r>
      <w:r>
        <w:rPr>
          <w:rFonts w:hint="default" w:cs="Arial"/>
          <w:color w:val="auto"/>
          <w:sz w:val="24"/>
          <w:szCs w:val="24"/>
          <w:lang w:val="es-VE"/>
        </w:rPr>
        <w:t xml:space="preserve">, según </w:t>
      </w:r>
      <w:r>
        <w:rPr>
          <w:rFonts w:hint="default" w:ascii="Arial" w:hAnsi="Arial" w:cs="Arial"/>
          <w:color w:val="auto"/>
          <w:sz w:val="24"/>
          <w:szCs w:val="24"/>
        </w:rPr>
        <w:t xml:space="preserve">el Manual de </w:t>
      </w:r>
      <w:r>
        <w:rPr>
          <w:rFonts w:hint="default" w:cs="Arial"/>
          <w:color w:val="auto"/>
          <w:sz w:val="24"/>
          <w:szCs w:val="24"/>
          <w:lang w:val="es-VE"/>
        </w:rPr>
        <w:t xml:space="preserve">Trabajos de </w:t>
      </w:r>
      <w:r>
        <w:rPr>
          <w:rFonts w:hint="default" w:ascii="Arial" w:hAnsi="Arial" w:cs="Arial"/>
          <w:color w:val="auto"/>
          <w:sz w:val="24"/>
          <w:szCs w:val="24"/>
        </w:rPr>
        <w:t>Grado de Especialización y Maestría y Tesis Doctorales de la UPEL (20</w:t>
      </w:r>
      <w:r>
        <w:rPr>
          <w:rFonts w:hint="default" w:cs="Arial"/>
          <w:color w:val="auto"/>
          <w:sz w:val="24"/>
          <w:szCs w:val="24"/>
          <w:lang w:val="es-VE"/>
        </w:rPr>
        <w:t>12</w:t>
      </w:r>
      <w:r>
        <w:rPr>
          <w:rFonts w:hint="default" w:ascii="Arial" w:hAnsi="Arial" w:cs="Arial"/>
          <w:color w:val="auto"/>
          <w:sz w:val="24"/>
          <w:szCs w:val="24"/>
        </w:rPr>
        <w:t>)</w:t>
      </w:r>
      <w:r>
        <w:rPr>
          <w:rFonts w:hint="default" w:cs="Arial"/>
          <w:color w:val="auto"/>
          <w:sz w:val="24"/>
          <w:szCs w:val="24"/>
          <w:lang w:val="es-VE"/>
        </w:rPr>
        <w:t>,</w:t>
      </w:r>
      <w:r>
        <w:rPr>
          <w:rFonts w:hint="default" w:ascii="Arial" w:hAnsi="Arial" w:cs="Arial"/>
          <w:color w:val="auto"/>
          <w:sz w:val="24"/>
          <w:szCs w:val="24"/>
        </w:rPr>
        <w:t xml:space="preserve"> se entiende por investigación de campo: </w:t>
      </w:r>
    </w:p>
    <w:p w14:paraId="1C485D8D">
      <w:pPr>
        <w:bidi w:val="0"/>
        <w:spacing w:line="240" w:lineRule="auto"/>
        <w:ind w:left="720" w:leftChars="300" w:right="720" w:rightChars="300" w:firstLine="0" w:firstLineChars="0"/>
        <w:rPr>
          <w:rFonts w:hint="default"/>
          <w:lang w:val="es-VE"/>
        </w:rPr>
      </w:pPr>
      <w:r>
        <w:rPr>
          <w:rFonts w:hint="default"/>
          <w:lang w:val="es-VE"/>
        </w:rPr>
        <w:t>...</w:t>
      </w:r>
      <w:r>
        <w:rPr>
          <w:rFonts w:hint="default"/>
        </w:rPr>
        <w:t xml:space="preserve">el análisis sistemático de problemas en la realidad, con el propósito bien sea de describirlos, interpretarlos, entender su naturaleza y factores constituyentes, explicar sus causas y efecto, o predecir su ocurrencia, haciendo uso de métodos característicos de cualquiera de los paradigmas o enfoques de investigación conocidos o en desarrollo, los datos de interés son recogido en forma directa de la realidad; en este sentido se trata de investigaciones a partir de datos originales o primarios. </w:t>
      </w:r>
      <w:r>
        <w:rPr>
          <w:rFonts w:hint="default"/>
          <w:lang w:val="es-VE"/>
        </w:rPr>
        <w:t>(p.18)</w:t>
      </w:r>
    </w:p>
    <w:p w14:paraId="08759F5D">
      <w:pPr>
        <w:ind w:left="567" w:right="567"/>
        <w:jc w:val="both"/>
        <w:rPr>
          <w:rFonts w:hint="default" w:ascii="Arial" w:hAnsi="Arial" w:cs="Arial"/>
          <w:color w:val="505050"/>
          <w:sz w:val="24"/>
          <w:szCs w:val="24"/>
        </w:rPr>
      </w:pPr>
    </w:p>
    <w:p w14:paraId="0E0F5004">
      <w:pPr>
        <w:bidi w:val="0"/>
        <w:rPr>
          <w:rFonts w:hint="default"/>
          <w:lang w:val="es-VE"/>
        </w:rPr>
      </w:pPr>
      <w:r>
        <w:rPr>
          <w:rFonts w:hint="default"/>
          <w:lang w:val="es-VE"/>
        </w:rPr>
        <w:t>Es de resaltar que el autor interactuó de manera directa con los participantes, abordándolos en su lugar de trabajo,  en su vida laboral cotidiana, en su entorno social usual, como lo es el IPMJMSM.</w:t>
      </w:r>
    </w:p>
    <w:p w14:paraId="324B0301">
      <w:pPr>
        <w:bidi w:val="0"/>
        <w:rPr>
          <w:rFonts w:hint="default"/>
          <w:lang w:val="es-VE"/>
        </w:rPr>
      </w:pPr>
      <w:r>
        <w:rPr>
          <w:rFonts w:hint="default"/>
          <w:lang w:val="es-VE"/>
        </w:rPr>
        <w:t xml:space="preserve">Además, el autor observó el fenómeno en su entorno natural, sin manipular variables de manera deliberada, en este sentido el tipo de investigación es no experimental, al respecto este estudio se orienta </w:t>
      </w:r>
      <w:r>
        <w:t xml:space="preserve"> hacia la </w:t>
      </w:r>
      <w:r>
        <w:rPr>
          <w:rFonts w:hint="default"/>
          <w:lang w:val="es-VE"/>
        </w:rPr>
        <w:t>adopción</w:t>
      </w:r>
      <w:r>
        <w:t xml:space="preserve"> de un diseño no experimental, según Hernández, Fernández y Baptista (</w:t>
      </w:r>
      <w:r>
        <w:rPr>
          <w:rFonts w:hint="default"/>
          <w:lang w:val="es-VE"/>
        </w:rPr>
        <w:t>2014</w:t>
      </w:r>
      <w:r>
        <w:t>)</w:t>
      </w:r>
      <w:r>
        <w:rPr>
          <w:rFonts w:hint="default"/>
          <w:lang w:val="es-VE"/>
        </w:rPr>
        <w:t>:</w:t>
      </w:r>
    </w:p>
    <w:p w14:paraId="602D9C85">
      <w:pPr>
        <w:pStyle w:val="30"/>
        <w:spacing w:after="0" w:line="240" w:lineRule="auto"/>
        <w:ind w:left="720" w:leftChars="300" w:right="480" w:rightChars="200" w:firstLine="0" w:firstLineChars="0"/>
        <w:jc w:val="both"/>
        <w:rPr>
          <w:rFonts w:hint="default" w:cstheme="minorBidi"/>
          <w:sz w:val="24"/>
          <w:szCs w:val="24"/>
          <w:lang w:val="es-VE" w:eastAsia="en-US" w:bidi="ar-SA"/>
        </w:rPr>
      </w:pPr>
      <w:r>
        <w:rPr>
          <w:sz w:val="22"/>
          <w:szCs w:val="22"/>
        </w:rPr>
        <w:t xml:space="preserve"> </w:t>
      </w:r>
      <w:r>
        <w:rPr>
          <w:rFonts w:hint="default" w:eastAsiaTheme="minorEastAsia" w:cstheme="minorBidi"/>
          <w:sz w:val="24"/>
          <w:szCs w:val="24"/>
          <w:lang w:val="es-VE" w:eastAsia="en-US" w:bidi="ar-SA"/>
        </w:rPr>
        <w:t>...</w:t>
      </w:r>
      <w:r>
        <w:rPr>
          <w:rFonts w:hint="default" w:ascii="Arial" w:hAnsi="Arial" w:eastAsiaTheme="minorEastAsia" w:cstheme="minorBidi"/>
          <w:sz w:val="24"/>
          <w:szCs w:val="24"/>
          <w:lang w:val="es-ES" w:eastAsia="en-US" w:bidi="ar-SA"/>
        </w:rPr>
        <w:t xml:space="preserve"> es sistemática y empírica en la que las variables independientes no se</w:t>
      </w:r>
      <w:r>
        <w:rPr>
          <w:rFonts w:hint="default" w:ascii="Arial" w:hAnsi="Arial" w:eastAsiaTheme="minorEastAsia" w:cstheme="minorBidi"/>
          <w:sz w:val="24"/>
          <w:szCs w:val="24"/>
          <w:lang w:val="es-VE" w:eastAsia="en-US" w:bidi="ar-SA"/>
        </w:rPr>
        <w:t xml:space="preserve"> </w:t>
      </w:r>
      <w:r>
        <w:rPr>
          <w:rFonts w:hint="default" w:ascii="Arial" w:hAnsi="Arial" w:eastAsiaTheme="minorEastAsia" w:cstheme="minorBidi"/>
          <w:sz w:val="24"/>
          <w:szCs w:val="24"/>
          <w:lang w:val="es-ES" w:eastAsia="en-US" w:bidi="ar-SA"/>
        </w:rPr>
        <w:t>manipulan porque ya han sucedido. Las inferencias sobre las relaciones entre variables se realizan sin</w:t>
      </w:r>
      <w:r>
        <w:rPr>
          <w:rFonts w:hint="default" w:ascii="Arial" w:hAnsi="Arial" w:eastAsiaTheme="minorEastAsia" w:cstheme="minorBidi"/>
          <w:sz w:val="24"/>
          <w:szCs w:val="24"/>
          <w:lang w:val="es-VE" w:eastAsia="en-US" w:bidi="ar-SA"/>
        </w:rPr>
        <w:t xml:space="preserve"> </w:t>
      </w:r>
      <w:r>
        <w:rPr>
          <w:rFonts w:hint="default" w:ascii="Arial" w:hAnsi="Arial" w:eastAsiaTheme="minorEastAsia" w:cstheme="minorBidi"/>
          <w:sz w:val="24"/>
          <w:szCs w:val="24"/>
          <w:lang w:val="es-ES" w:eastAsia="en-US" w:bidi="ar-SA"/>
        </w:rPr>
        <w:t>intervención o influencia directa, y dichas relaciones se observan tal como se han dado en su contexto</w:t>
      </w:r>
      <w:r>
        <w:rPr>
          <w:rFonts w:hint="default" w:ascii="Arial" w:hAnsi="Arial" w:eastAsiaTheme="minorEastAsia" w:cstheme="minorBidi"/>
          <w:sz w:val="24"/>
          <w:szCs w:val="24"/>
          <w:lang w:val="es-VE" w:eastAsia="en-US" w:bidi="ar-SA"/>
        </w:rPr>
        <w:t xml:space="preserve"> </w:t>
      </w:r>
      <w:r>
        <w:rPr>
          <w:rFonts w:hint="default" w:ascii="Arial" w:hAnsi="Arial" w:eastAsiaTheme="minorEastAsia" w:cstheme="minorBidi"/>
          <w:sz w:val="24"/>
          <w:szCs w:val="24"/>
          <w:lang w:val="es-ES" w:eastAsia="en-US" w:bidi="ar-SA"/>
        </w:rPr>
        <w:t>natural.</w:t>
      </w:r>
      <w:r>
        <w:rPr>
          <w:rFonts w:hint="default" w:cstheme="minorBidi"/>
          <w:sz w:val="24"/>
          <w:szCs w:val="24"/>
          <w:lang w:val="es-VE" w:eastAsia="en-US" w:bidi="ar-SA"/>
        </w:rPr>
        <w:t>(p.153)</w:t>
      </w:r>
    </w:p>
    <w:p w14:paraId="4AB762C3">
      <w:pPr>
        <w:spacing w:beforeLines="0" w:afterLines="0" w:line="240" w:lineRule="auto"/>
        <w:jc w:val="left"/>
        <w:rPr>
          <w:rFonts w:hint="default" w:cstheme="minorBidi"/>
          <w:sz w:val="22"/>
          <w:szCs w:val="22"/>
          <w:lang w:val="es-VE" w:eastAsia="en-US" w:bidi="ar-SA"/>
        </w:rPr>
      </w:pPr>
    </w:p>
    <w:p w14:paraId="4725C8D6">
      <w:pPr>
        <w:bidi w:val="0"/>
        <w:rPr>
          <w:rFonts w:hint="default"/>
        </w:rPr>
      </w:pPr>
      <w:r>
        <w:rPr>
          <w:rFonts w:hint="default"/>
          <w:lang w:val="en-US" w:eastAsia="zh-CN"/>
        </w:rPr>
        <w:t>En este tipo de investigación, el investigador no controla las condiciones, sino que recopila datos y los analiza</w:t>
      </w:r>
      <w:r>
        <w:rPr>
          <w:rFonts w:hint="default"/>
          <w:lang w:val="es-VE" w:eastAsia="zh-CN"/>
        </w:rPr>
        <w:t xml:space="preserve">, por tanto el autor en este estudio </w:t>
      </w:r>
      <w:r>
        <w:t>solo</w:t>
      </w:r>
      <w:r>
        <w:rPr>
          <w:rFonts w:hint="default"/>
          <w:lang w:val="es-VE"/>
        </w:rPr>
        <w:t xml:space="preserve"> </w:t>
      </w:r>
      <w:r>
        <w:t>observ</w:t>
      </w:r>
      <w:r>
        <w:rPr>
          <w:rFonts w:hint="default"/>
          <w:lang w:val="es-VE"/>
        </w:rPr>
        <w:t>ó el fenómeno en su a</w:t>
      </w:r>
      <w:r>
        <w:t>mbiente natural para después analizarlo</w:t>
      </w:r>
      <w:r>
        <w:rPr>
          <w:rFonts w:hint="default"/>
          <w:lang w:val="es-VE"/>
        </w:rPr>
        <w:t xml:space="preserve">, </w:t>
      </w:r>
      <w:r>
        <w:t> </w:t>
      </w:r>
      <w:r>
        <w:rPr>
          <w:rFonts w:hint="default"/>
        </w:rPr>
        <w:t>se bas</w:t>
      </w:r>
      <w:r>
        <w:rPr>
          <w:rFonts w:hint="default"/>
          <w:lang w:val="es-VE"/>
        </w:rPr>
        <w:t>ó</w:t>
      </w:r>
      <w:r>
        <w:rPr>
          <w:rFonts w:hint="default"/>
        </w:rPr>
        <w:t xml:space="preserve"> en sucesos que ocurrieron anteriormente y </w:t>
      </w:r>
      <w:r>
        <w:rPr>
          <w:rFonts w:hint="default"/>
          <w:lang w:val="es-VE"/>
        </w:rPr>
        <w:t xml:space="preserve">analizó </w:t>
      </w:r>
      <w:r>
        <w:rPr>
          <w:rFonts w:hint="default"/>
        </w:rPr>
        <w:t>posteriormente</w:t>
      </w:r>
      <w:r>
        <w:rPr>
          <w:rFonts w:hint="default"/>
          <w:lang w:val="es-VE"/>
        </w:rPr>
        <w:t xml:space="preserve">, </w:t>
      </w:r>
      <w:r>
        <w:rPr>
          <w:rFonts w:hint="default"/>
        </w:rPr>
        <w:t xml:space="preserve"> no interviene directamente en el entorno de la muestra</w:t>
      </w:r>
      <w:r>
        <w:rPr>
          <w:rFonts w:hint="default"/>
          <w:lang w:val="es-VE"/>
        </w:rPr>
        <w:t xml:space="preserve"> y </w:t>
      </w:r>
      <w:r>
        <w:rPr>
          <w:rFonts w:hint="default"/>
        </w:rPr>
        <w:t xml:space="preserve"> estudia </w:t>
      </w:r>
      <w:r>
        <w:rPr>
          <w:rFonts w:hint="default"/>
          <w:lang w:val="es-VE"/>
        </w:rPr>
        <w:t xml:space="preserve">el </w:t>
      </w:r>
      <w:r>
        <w:rPr>
          <w:rFonts w:hint="default"/>
        </w:rPr>
        <w:t xml:space="preserve">fenómeno exactamente como </w:t>
      </w:r>
      <w:r>
        <w:rPr>
          <w:rFonts w:hint="default"/>
          <w:lang w:val="es-VE"/>
        </w:rPr>
        <w:t>ocurrió</w:t>
      </w:r>
      <w:r>
        <w:rPr>
          <w:rFonts w:hint="default"/>
        </w:rPr>
        <w:t>.</w:t>
      </w:r>
    </w:p>
    <w:p w14:paraId="4E7A4687">
      <w:pPr>
        <w:bidi w:val="0"/>
      </w:pPr>
      <w:r>
        <w:rPr>
          <w:rFonts w:hint="default"/>
          <w:lang w:val="es-VE"/>
        </w:rPr>
        <w:t xml:space="preserve">Considerando los tipos </w:t>
      </w:r>
      <w:r>
        <w:t xml:space="preserve"> de diseño no experimentales </w:t>
      </w:r>
      <w:r>
        <w:rPr>
          <w:rFonts w:hint="default"/>
          <w:lang w:val="es-VE"/>
        </w:rPr>
        <w:t>referidos</w:t>
      </w:r>
      <w:r>
        <w:t xml:space="preserve"> por Hernández</w:t>
      </w:r>
      <w:r>
        <w:rPr>
          <w:rFonts w:hint="default"/>
          <w:lang w:val="es-VE"/>
        </w:rPr>
        <w:t xml:space="preserve"> et al. </w:t>
      </w:r>
      <w:r>
        <w:t>(20</w:t>
      </w:r>
      <w:r>
        <w:rPr>
          <w:rFonts w:hint="default"/>
          <w:lang w:val="es-VE"/>
        </w:rPr>
        <w:t>14</w:t>
      </w:r>
      <w:r>
        <w:t xml:space="preserve">) esta investigación </w:t>
      </w:r>
      <w:r>
        <w:rPr>
          <w:rFonts w:hint="default"/>
          <w:lang w:val="es-VE"/>
        </w:rPr>
        <w:t>comprende</w:t>
      </w:r>
      <w:r>
        <w:t xml:space="preserve">  un diseño transeccional o transversal </w:t>
      </w:r>
      <w:r>
        <w:rPr>
          <w:rFonts w:hint="default"/>
          <w:lang w:val="es-VE"/>
        </w:rPr>
        <w:t xml:space="preserve">pues </w:t>
      </w:r>
      <w:r>
        <w:t xml:space="preserve"> los datos se recolectan en un sólo momento. </w:t>
      </w:r>
      <w:r>
        <w:rPr>
          <w:rFonts w:hint="default"/>
          <w:lang w:val="es-VE"/>
        </w:rPr>
        <w:t xml:space="preserve">En este sentido, </w:t>
      </w:r>
      <w:r>
        <w:t xml:space="preserve"> Palella y Martins (201</w:t>
      </w:r>
      <w:r>
        <w:rPr>
          <w:rFonts w:hint="default"/>
          <w:lang w:val="es-VE"/>
        </w:rPr>
        <w:t>2</w:t>
      </w:r>
      <w:r>
        <w:t>),</w:t>
      </w:r>
      <w:r>
        <w:rPr>
          <w:rFonts w:hint="default"/>
          <w:lang w:val="es-VE"/>
        </w:rPr>
        <w:t xml:space="preserve">  indican que </w:t>
      </w:r>
      <w:r>
        <w:t xml:space="preserve"> este tipo de investigación “</w:t>
      </w:r>
      <w:r>
        <w:rPr>
          <w:rFonts w:hint="default"/>
          <w:lang w:val="es-VE"/>
        </w:rPr>
        <w:t>...</w:t>
      </w:r>
      <w:r>
        <w:t>se ocupa de recolectar datos en un solo momento y en un tiempo único. Su finalidad es la de describir las variables y analizar su incidencia e interacción en un momento dado, sin manipularlas” (p.104).</w:t>
      </w:r>
    </w:p>
    <w:p w14:paraId="6E459FF7">
      <w:pPr>
        <w:keepLines w:val="0"/>
        <w:pageBreakBefore w:val="0"/>
        <w:widowControl/>
        <w:kinsoku/>
        <w:wordWrap/>
        <w:overflowPunct/>
        <w:topLinePunct w:val="0"/>
        <w:autoSpaceDE/>
        <w:autoSpaceDN/>
        <w:bidi w:val="0"/>
        <w:adjustRightInd/>
        <w:snapToGrid/>
        <w:spacing w:line="360" w:lineRule="auto"/>
        <w:textAlignment w:val="auto"/>
      </w:pPr>
      <w:r>
        <w:rPr>
          <w:rFonts w:hint="default"/>
          <w:lang w:val="es-VE"/>
        </w:rPr>
        <w:t xml:space="preserve">En atención a </w:t>
      </w:r>
      <w:r>
        <w:t xml:space="preserve">los objetivos propuestos, la investigación </w:t>
      </w:r>
      <w:r>
        <w:rPr>
          <w:rFonts w:hint="default"/>
          <w:lang w:val="es-VE"/>
        </w:rPr>
        <w:t xml:space="preserve">es </w:t>
      </w:r>
      <w:r>
        <w:t>de carácter evaluativ</w:t>
      </w:r>
      <w:r>
        <w:rPr>
          <w:rFonts w:hint="default"/>
          <w:lang w:val="es-VE"/>
        </w:rPr>
        <w:t>o, la cual tiene por objetivo, según Hur</w:t>
      </w:r>
      <w:r>
        <w:t>tado (2008),  “</w:t>
      </w:r>
      <w:r>
        <w:rPr>
          <w:rFonts w:hint="default"/>
          <w:lang w:val="es-VE"/>
        </w:rPr>
        <w:t>...</w:t>
      </w:r>
      <w:r>
        <w:t xml:space="preserve"> evaluar los resultados de uno o más programas, que han sido, o están siendo aplicados dentro de un contexto determinado. ” (p.1</w:t>
      </w:r>
      <w:r>
        <w:rPr>
          <w:rFonts w:hint="default"/>
          <w:lang w:val="es-VE"/>
        </w:rPr>
        <w:t>31</w:t>
      </w:r>
      <w:r>
        <w:t>).</w:t>
      </w:r>
      <w:r>
        <w:rPr>
          <w:rFonts w:hint="default"/>
          <w:lang w:val="es-VE"/>
        </w:rPr>
        <w:t xml:space="preserve"> </w:t>
      </w:r>
      <w:r>
        <w:t>Interpretando lo señalado por Hurtado</w:t>
      </w:r>
      <w:r>
        <w:rPr>
          <w:rFonts w:hint="default"/>
          <w:lang w:val="es-VE"/>
        </w:rPr>
        <w:t xml:space="preserve"> en este estudio  es posible</w:t>
      </w:r>
      <w:r>
        <w:t xml:space="preserve"> establecer criterios definidos y concretos que brind</w:t>
      </w:r>
      <w:r>
        <w:rPr>
          <w:rFonts w:hint="default"/>
          <w:lang w:val="es-VE"/>
        </w:rPr>
        <w:t>e</w:t>
      </w:r>
      <w:r>
        <w:t xml:space="preserve">n la posibilidad de compararlos con las informaciones  o datos </w:t>
      </w:r>
      <w:r>
        <w:rPr>
          <w:rFonts w:hint="default"/>
          <w:lang w:val="es-VE"/>
        </w:rPr>
        <w:t xml:space="preserve">producto </w:t>
      </w:r>
      <w:r>
        <w:t xml:space="preserve"> de la muestra representativa, a fin de llegar a conclusiones con respecto a la situación objeto de estudio.</w:t>
      </w:r>
    </w:p>
    <w:p w14:paraId="442E2FE2">
      <w:pPr>
        <w:keepLines w:val="0"/>
        <w:pageBreakBefore w:val="0"/>
        <w:widowControl/>
        <w:kinsoku/>
        <w:wordWrap/>
        <w:overflowPunct/>
        <w:topLinePunct w:val="0"/>
        <w:autoSpaceDE/>
        <w:autoSpaceDN/>
        <w:bidi w:val="0"/>
        <w:adjustRightInd/>
        <w:snapToGrid/>
        <w:spacing w:line="360" w:lineRule="auto"/>
        <w:textAlignment w:val="auto"/>
        <w:rPr>
          <w:rFonts w:hint="default"/>
          <w:sz w:val="20"/>
          <w:szCs w:val="20"/>
          <w:lang w:val="es-VE" w:eastAsia="es-ES"/>
        </w:rPr>
      </w:pPr>
    </w:p>
    <w:p w14:paraId="355A0551">
      <w:pPr>
        <w:pStyle w:val="3"/>
        <w:keepLines w:val="0"/>
        <w:pageBreakBefore w:val="0"/>
        <w:widowControl/>
        <w:kinsoku/>
        <w:wordWrap/>
        <w:overflowPunct/>
        <w:topLinePunct w:val="0"/>
        <w:autoSpaceDE/>
        <w:autoSpaceDN/>
        <w:bidi w:val="0"/>
        <w:adjustRightInd/>
        <w:snapToGrid/>
        <w:spacing w:before="0" w:after="0" w:line="360" w:lineRule="auto"/>
        <w:ind w:left="0" w:leftChars="0" w:firstLine="0" w:firstLineChars="0"/>
        <w:textAlignment w:val="auto"/>
        <w:rPr>
          <w:rFonts w:hint="default"/>
          <w:lang w:val="es-VE" w:eastAsia="es-ES"/>
        </w:rPr>
      </w:pPr>
      <w:bookmarkStart w:id="46" w:name="_Toc2674"/>
      <w:r>
        <w:rPr>
          <w:rFonts w:hint="default"/>
          <w:lang w:val="es-VE" w:eastAsia="es-ES"/>
        </w:rPr>
        <w:t>Población y Muestra</w:t>
      </w:r>
      <w:bookmarkEnd w:id="46"/>
    </w:p>
    <w:p w14:paraId="4A227959">
      <w:pPr>
        <w:keepLines w:val="0"/>
        <w:pageBreakBefore w:val="0"/>
        <w:widowControl/>
        <w:kinsoku/>
        <w:wordWrap/>
        <w:overflowPunct/>
        <w:topLinePunct w:val="0"/>
        <w:autoSpaceDE/>
        <w:autoSpaceDN/>
        <w:bidi w:val="0"/>
        <w:adjustRightInd/>
        <w:snapToGrid/>
        <w:spacing w:line="360" w:lineRule="auto"/>
        <w:textAlignment w:val="auto"/>
        <w:rPr>
          <w:rFonts w:hint="default"/>
          <w:sz w:val="16"/>
          <w:szCs w:val="16"/>
          <w:lang w:val="es-VE" w:eastAsia="es-ES"/>
        </w:rPr>
      </w:pPr>
    </w:p>
    <w:p w14:paraId="6AD64098">
      <w:pPr>
        <w:pStyle w:val="25"/>
        <w:keepLines w:val="0"/>
        <w:pageBreakBefore w:val="0"/>
        <w:widowControl/>
        <w:kinsoku/>
        <w:wordWrap/>
        <w:overflowPunct/>
        <w:topLinePunct w:val="0"/>
        <w:autoSpaceDE/>
        <w:autoSpaceDN/>
        <w:bidi w:val="0"/>
        <w:adjustRightInd/>
        <w:snapToGrid/>
        <w:spacing w:before="0" w:beforeAutospacing="0" w:after="0" w:afterAutospacing="0" w:line="360" w:lineRule="auto"/>
        <w:ind w:firstLine="708"/>
        <w:jc w:val="both"/>
        <w:textAlignment w:val="auto"/>
        <w:rPr>
          <w:rFonts w:hint="default" w:ascii="Arial" w:hAnsi="Arial" w:cs="Arial"/>
          <w:color w:val="auto"/>
          <w:sz w:val="24"/>
          <w:szCs w:val="24"/>
          <w:highlight w:val="none"/>
          <w:lang w:val="es-VE"/>
        </w:rPr>
      </w:pPr>
      <w:r>
        <w:rPr>
          <w:rFonts w:hint="default" w:ascii="Arial" w:hAnsi="Arial" w:cs="Arial"/>
          <w:color w:val="auto"/>
          <w:sz w:val="24"/>
          <w:szCs w:val="24"/>
        </w:rPr>
        <w:t>La población se define como cualquier conglomerado de objetos a estudiar. Es el conjunto total de elementos a los cuales hace referencia una investigación (Delgado, 2002)</w:t>
      </w:r>
      <w:r>
        <w:rPr>
          <w:rFonts w:hint="default" w:ascii="Arial" w:hAnsi="Arial" w:cs="Arial"/>
          <w:color w:val="auto"/>
          <w:sz w:val="24"/>
          <w:szCs w:val="24"/>
          <w:lang w:val="es-VE"/>
        </w:rPr>
        <w:t xml:space="preserve">. </w:t>
      </w:r>
      <w:r>
        <w:rPr>
          <w:rFonts w:hint="default" w:ascii="Arial" w:hAnsi="Arial" w:cs="Arial"/>
          <w:color w:val="auto"/>
          <w:sz w:val="24"/>
          <w:szCs w:val="24"/>
        </w:rPr>
        <w:t>En el presente estudio la población estará conformada por los</w:t>
      </w:r>
      <w:r>
        <w:rPr>
          <w:rFonts w:hint="default" w:ascii="Arial" w:hAnsi="Arial" w:cs="Arial"/>
          <w:color w:val="auto"/>
          <w:sz w:val="24"/>
          <w:szCs w:val="24"/>
          <w:highlight w:val="none"/>
        </w:rPr>
        <w:t xml:space="preserve"> docentes que participaron</w:t>
      </w:r>
      <w:r>
        <w:rPr>
          <w:rFonts w:hint="default" w:ascii="Arial" w:hAnsi="Arial" w:cs="Arial"/>
          <w:color w:val="auto"/>
          <w:sz w:val="24"/>
          <w:szCs w:val="24"/>
          <w:highlight w:val="none"/>
          <w:lang w:val="es-VE"/>
        </w:rPr>
        <w:t xml:space="preserve"> y </w:t>
      </w:r>
      <w:r>
        <w:rPr>
          <w:rFonts w:hint="default" w:ascii="Arial" w:hAnsi="Arial" w:cs="Arial"/>
          <w:color w:val="auto"/>
          <w:sz w:val="24"/>
          <w:szCs w:val="24"/>
          <w:highlight w:val="none"/>
        </w:rPr>
        <w:t xml:space="preserve">participan </w:t>
      </w:r>
      <w:r>
        <w:rPr>
          <w:rFonts w:hint="default" w:ascii="Arial" w:hAnsi="Arial" w:cs="Arial"/>
          <w:color w:val="auto"/>
          <w:sz w:val="24"/>
          <w:szCs w:val="24"/>
          <w:highlight w:val="none"/>
          <w:lang w:val="es-VE"/>
        </w:rPr>
        <w:t>en el PFADI, a partir de 2010, pues la mayoría de los anteriores a esa fecha ya no están activos  en la UPEL-IPMJMSM, por diversos motivos. Es importante considerar que a partir de esa fecha los concursos de oposición comenzaron a ser poco atractivos, dada las condiciones salariales, de igual manera el aumento de las renuncias de ganadores que salieron del país, además los concursos ya no se efectúan anualmente. Una vez que el docente gana el Concurso de Oposición es potencialmente Docente Ordinario Instructor en Período de Prueba, se incorpora a sus actividades académicas en el siguiente período académico e inicia el PFADI, donde dispone de dos (2) años para cumplir las actividades previstas.</w:t>
      </w:r>
      <w:r>
        <w:rPr>
          <w:rFonts w:hint="default" w:ascii="Arial" w:hAnsi="Arial" w:cs="Arial"/>
          <w:color w:val="auto"/>
          <w:sz w:val="24"/>
          <w:szCs w:val="24"/>
          <w:highlight w:val="none"/>
        </w:rPr>
        <w:t xml:space="preserve"> </w:t>
      </w:r>
      <w:r>
        <w:rPr>
          <w:rFonts w:hint="default" w:ascii="Arial" w:hAnsi="Arial" w:cs="Arial"/>
          <w:color w:val="auto"/>
          <w:sz w:val="24"/>
          <w:szCs w:val="24"/>
          <w:highlight w:val="none"/>
          <w:lang w:val="es-VE"/>
        </w:rPr>
        <w:t xml:space="preserve">En la Tabla 17 se presenta una relación de los ganadores de concursos de oposición de los últimos catorce años. </w:t>
      </w:r>
    </w:p>
    <w:p w14:paraId="5ECF07A6">
      <w:pPr>
        <w:pStyle w:val="25"/>
        <w:spacing w:before="0" w:beforeAutospacing="0" w:after="0" w:afterAutospacing="0" w:line="240" w:lineRule="auto"/>
        <w:ind w:firstLine="708"/>
        <w:jc w:val="both"/>
        <w:rPr>
          <w:rFonts w:hint="default" w:ascii="Arial" w:hAnsi="Arial" w:cs="Arial"/>
          <w:sz w:val="4"/>
          <w:szCs w:val="4"/>
          <w:highlight w:val="none"/>
          <w:lang w:val="es-VE"/>
        </w:rPr>
      </w:pPr>
    </w:p>
    <w:p w14:paraId="2C1EF317">
      <w:pPr>
        <w:pStyle w:val="14"/>
        <w:spacing w:before="0" w:beforeAutospacing="0" w:after="0" w:afterAutospacing="0" w:line="240" w:lineRule="auto"/>
        <w:ind w:left="0" w:leftChars="0" w:firstLine="0" w:firstLineChars="0"/>
        <w:jc w:val="both"/>
        <w:rPr>
          <w:rFonts w:hint="default" w:ascii="Arial" w:hAnsi="Arial" w:cs="Arial"/>
          <w:b/>
          <w:b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17</w:t>
      </w:r>
      <w:r>
        <w:rPr>
          <w:b/>
          <w:bCs/>
          <w:sz w:val="24"/>
          <w:szCs w:val="24"/>
        </w:rPr>
        <w:fldChar w:fldCharType="end"/>
      </w:r>
      <w:bookmarkStart w:id="47" w:name="_Toc754"/>
      <w:r>
        <w:rPr>
          <w:sz w:val="24"/>
          <w:szCs w:val="24"/>
        </w:rPr>
        <w:br w:type="textWrapping"/>
      </w:r>
      <w:r>
        <w:rPr>
          <w:rFonts w:hint="default" w:ascii="Arial" w:hAnsi="Arial" w:cs="Arial"/>
          <w:b w:val="0"/>
          <w:bCs w:val="0"/>
          <w:i/>
          <w:iCs/>
          <w:sz w:val="24"/>
          <w:szCs w:val="24"/>
          <w:highlight w:val="none"/>
          <w:lang w:val="es-VE"/>
        </w:rPr>
        <w:t>Profesores Ganadores en  Concurso de Oposición a partir de 2010</w:t>
      </w:r>
      <w:bookmarkEnd w:id="47"/>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650"/>
        <w:gridCol w:w="1395"/>
        <w:gridCol w:w="1188"/>
        <w:gridCol w:w="2306"/>
      </w:tblGrid>
      <w:tr w14:paraId="6310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5FB425F4">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Año</w:t>
            </w:r>
          </w:p>
        </w:tc>
        <w:tc>
          <w:tcPr>
            <w:tcW w:w="1650" w:type="dxa"/>
            <w:tcBorders>
              <w:left w:val="nil"/>
              <w:right w:val="nil"/>
            </w:tcBorders>
          </w:tcPr>
          <w:p w14:paraId="025A5CCD">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Nro. ganadores</w:t>
            </w:r>
          </w:p>
        </w:tc>
        <w:tc>
          <w:tcPr>
            <w:tcW w:w="1395" w:type="dxa"/>
            <w:tcBorders>
              <w:left w:val="nil"/>
              <w:right w:val="nil"/>
            </w:tcBorders>
            <w:vAlign w:val="top"/>
          </w:tcPr>
          <w:p w14:paraId="64FE6464">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vAlign w:val="top"/>
          </w:tcPr>
          <w:p w14:paraId="23353FD7">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Año</w:t>
            </w:r>
          </w:p>
        </w:tc>
        <w:tc>
          <w:tcPr>
            <w:tcW w:w="2306" w:type="dxa"/>
            <w:tcBorders>
              <w:left w:val="nil"/>
              <w:right w:val="nil"/>
            </w:tcBorders>
            <w:vAlign w:val="top"/>
          </w:tcPr>
          <w:p w14:paraId="60E9AEF0">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Nro. ganadores</w:t>
            </w:r>
          </w:p>
        </w:tc>
      </w:tr>
      <w:tr w14:paraId="11F7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220F17A2">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2010</w:t>
            </w:r>
          </w:p>
        </w:tc>
        <w:tc>
          <w:tcPr>
            <w:tcW w:w="1650" w:type="dxa"/>
            <w:tcBorders>
              <w:left w:val="nil"/>
              <w:right w:val="nil"/>
            </w:tcBorders>
          </w:tcPr>
          <w:p w14:paraId="34FD8834">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395" w:type="dxa"/>
            <w:tcBorders>
              <w:left w:val="nil"/>
              <w:right w:val="nil"/>
            </w:tcBorders>
          </w:tcPr>
          <w:p w14:paraId="12D2113D">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tcPr>
          <w:p w14:paraId="0A417B96">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2018</w:t>
            </w:r>
          </w:p>
        </w:tc>
        <w:tc>
          <w:tcPr>
            <w:tcW w:w="2306" w:type="dxa"/>
            <w:tcBorders>
              <w:left w:val="nil"/>
              <w:right w:val="nil"/>
            </w:tcBorders>
          </w:tcPr>
          <w:p w14:paraId="09580679">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r>
      <w:tr w14:paraId="51650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22DAC8FC">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2011</w:t>
            </w:r>
          </w:p>
        </w:tc>
        <w:tc>
          <w:tcPr>
            <w:tcW w:w="1650" w:type="dxa"/>
            <w:tcBorders>
              <w:left w:val="nil"/>
              <w:right w:val="nil"/>
            </w:tcBorders>
          </w:tcPr>
          <w:p w14:paraId="7597777F">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12</w:t>
            </w:r>
          </w:p>
        </w:tc>
        <w:tc>
          <w:tcPr>
            <w:tcW w:w="1395" w:type="dxa"/>
            <w:tcBorders>
              <w:left w:val="nil"/>
              <w:right w:val="nil"/>
            </w:tcBorders>
          </w:tcPr>
          <w:p w14:paraId="566E46C6">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tcPr>
          <w:p w14:paraId="5DAC027A">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2019</w:t>
            </w:r>
          </w:p>
        </w:tc>
        <w:tc>
          <w:tcPr>
            <w:tcW w:w="2306" w:type="dxa"/>
            <w:tcBorders>
              <w:left w:val="nil"/>
              <w:right w:val="nil"/>
            </w:tcBorders>
          </w:tcPr>
          <w:p w14:paraId="7AD962D6">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r>
      <w:tr w14:paraId="09E7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54" w:type="dxa"/>
            <w:tcBorders>
              <w:left w:val="nil"/>
              <w:right w:val="nil"/>
            </w:tcBorders>
          </w:tcPr>
          <w:p w14:paraId="30F0B489">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2012</w:t>
            </w:r>
          </w:p>
        </w:tc>
        <w:tc>
          <w:tcPr>
            <w:tcW w:w="1650" w:type="dxa"/>
            <w:tcBorders>
              <w:left w:val="nil"/>
              <w:right w:val="nil"/>
            </w:tcBorders>
          </w:tcPr>
          <w:p w14:paraId="35BDCEA4">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14</w:t>
            </w:r>
          </w:p>
        </w:tc>
        <w:tc>
          <w:tcPr>
            <w:tcW w:w="1395" w:type="dxa"/>
            <w:tcBorders>
              <w:left w:val="nil"/>
              <w:right w:val="nil"/>
            </w:tcBorders>
          </w:tcPr>
          <w:p w14:paraId="01AB2152">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tcPr>
          <w:p w14:paraId="23D754B1">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2020</w:t>
            </w:r>
          </w:p>
        </w:tc>
        <w:tc>
          <w:tcPr>
            <w:tcW w:w="2306" w:type="dxa"/>
            <w:tcBorders>
              <w:left w:val="nil"/>
              <w:right w:val="nil"/>
            </w:tcBorders>
          </w:tcPr>
          <w:p w14:paraId="33B6BB11">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r>
      <w:tr w14:paraId="2A03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08CB9D19">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2013</w:t>
            </w:r>
          </w:p>
        </w:tc>
        <w:tc>
          <w:tcPr>
            <w:tcW w:w="1650" w:type="dxa"/>
            <w:tcBorders>
              <w:left w:val="nil"/>
              <w:right w:val="nil"/>
            </w:tcBorders>
          </w:tcPr>
          <w:p w14:paraId="20E06F16">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395" w:type="dxa"/>
            <w:tcBorders>
              <w:left w:val="nil"/>
              <w:right w:val="nil"/>
            </w:tcBorders>
          </w:tcPr>
          <w:p w14:paraId="28C36486">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tcPr>
          <w:p w14:paraId="032F1EAE">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2021</w:t>
            </w:r>
          </w:p>
        </w:tc>
        <w:tc>
          <w:tcPr>
            <w:tcW w:w="2306" w:type="dxa"/>
            <w:tcBorders>
              <w:left w:val="nil"/>
              <w:right w:val="nil"/>
            </w:tcBorders>
          </w:tcPr>
          <w:p w14:paraId="586B69AA">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r>
      <w:tr w14:paraId="6C51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25C3C384">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2014</w:t>
            </w:r>
          </w:p>
        </w:tc>
        <w:tc>
          <w:tcPr>
            <w:tcW w:w="1650" w:type="dxa"/>
            <w:tcBorders>
              <w:left w:val="nil"/>
              <w:right w:val="nil"/>
            </w:tcBorders>
          </w:tcPr>
          <w:p w14:paraId="0EA692C4">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395" w:type="dxa"/>
            <w:tcBorders>
              <w:left w:val="nil"/>
              <w:right w:val="nil"/>
            </w:tcBorders>
          </w:tcPr>
          <w:p w14:paraId="309A751B">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tcPr>
          <w:p w14:paraId="37E978D5">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2022</w:t>
            </w:r>
          </w:p>
        </w:tc>
        <w:tc>
          <w:tcPr>
            <w:tcW w:w="2306" w:type="dxa"/>
            <w:tcBorders>
              <w:left w:val="nil"/>
              <w:right w:val="nil"/>
            </w:tcBorders>
          </w:tcPr>
          <w:p w14:paraId="18AA3C20">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w:t>
            </w:r>
          </w:p>
        </w:tc>
      </w:tr>
      <w:tr w14:paraId="7E93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7297C5CC">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2015</w:t>
            </w:r>
          </w:p>
        </w:tc>
        <w:tc>
          <w:tcPr>
            <w:tcW w:w="1650" w:type="dxa"/>
            <w:tcBorders>
              <w:left w:val="nil"/>
              <w:right w:val="nil"/>
            </w:tcBorders>
          </w:tcPr>
          <w:p w14:paraId="04136617">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395" w:type="dxa"/>
            <w:tcBorders>
              <w:left w:val="nil"/>
              <w:right w:val="nil"/>
            </w:tcBorders>
          </w:tcPr>
          <w:p w14:paraId="08C86172">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tcPr>
          <w:p w14:paraId="76F82B18">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2023</w:t>
            </w:r>
          </w:p>
        </w:tc>
        <w:tc>
          <w:tcPr>
            <w:tcW w:w="2306" w:type="dxa"/>
            <w:tcBorders>
              <w:left w:val="nil"/>
              <w:right w:val="nil"/>
            </w:tcBorders>
          </w:tcPr>
          <w:p w14:paraId="2502CB57">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9</w:t>
            </w:r>
          </w:p>
        </w:tc>
      </w:tr>
      <w:tr w14:paraId="2819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2AC5DD78">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2016</w:t>
            </w:r>
          </w:p>
        </w:tc>
        <w:tc>
          <w:tcPr>
            <w:tcW w:w="1650" w:type="dxa"/>
            <w:tcBorders>
              <w:left w:val="nil"/>
              <w:right w:val="nil"/>
            </w:tcBorders>
          </w:tcPr>
          <w:p w14:paraId="047B3BE4">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395" w:type="dxa"/>
            <w:tcBorders>
              <w:left w:val="nil"/>
              <w:right w:val="nil"/>
            </w:tcBorders>
          </w:tcPr>
          <w:p w14:paraId="769E4554">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tcPr>
          <w:p w14:paraId="0A292BDB">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2024</w:t>
            </w:r>
          </w:p>
        </w:tc>
        <w:tc>
          <w:tcPr>
            <w:tcW w:w="2306" w:type="dxa"/>
            <w:tcBorders>
              <w:left w:val="nil"/>
              <w:right w:val="nil"/>
            </w:tcBorders>
          </w:tcPr>
          <w:p w14:paraId="026A2E1A">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4</w:t>
            </w:r>
          </w:p>
        </w:tc>
      </w:tr>
      <w:tr w14:paraId="0C29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34A3D8DD">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r>
              <w:rPr>
                <w:rFonts w:hint="default" w:ascii="Arial" w:hAnsi="Arial" w:cs="Arial"/>
                <w:b w:val="0"/>
                <w:bCs w:val="0"/>
                <w:color w:val="auto"/>
                <w:sz w:val="20"/>
                <w:szCs w:val="20"/>
                <w:highlight w:val="none"/>
                <w:vertAlign w:val="baseline"/>
                <w:lang w:val="es-VE"/>
              </w:rPr>
              <w:t>2017</w:t>
            </w:r>
          </w:p>
        </w:tc>
        <w:tc>
          <w:tcPr>
            <w:tcW w:w="1650" w:type="dxa"/>
            <w:tcBorders>
              <w:left w:val="nil"/>
              <w:right w:val="nil"/>
            </w:tcBorders>
          </w:tcPr>
          <w:p w14:paraId="6585EC36">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395" w:type="dxa"/>
            <w:tcBorders>
              <w:left w:val="nil"/>
              <w:right w:val="nil"/>
            </w:tcBorders>
          </w:tcPr>
          <w:p w14:paraId="5DC3102B">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188" w:type="dxa"/>
            <w:tcBorders>
              <w:left w:val="nil"/>
              <w:right w:val="nil"/>
            </w:tcBorders>
          </w:tcPr>
          <w:p w14:paraId="122621E2">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2306" w:type="dxa"/>
            <w:tcBorders>
              <w:left w:val="nil"/>
              <w:right w:val="nil"/>
            </w:tcBorders>
          </w:tcPr>
          <w:p w14:paraId="7B9995A7">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r>
      <w:tr w14:paraId="41DF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Borders>
              <w:left w:val="nil"/>
              <w:right w:val="nil"/>
            </w:tcBorders>
          </w:tcPr>
          <w:p w14:paraId="525A2D9A">
            <w:pPr>
              <w:pStyle w:val="25"/>
              <w:widowControl w:val="0"/>
              <w:spacing w:before="0" w:beforeAutospacing="0" w:after="0" w:afterAutospacing="0" w:line="360" w:lineRule="auto"/>
              <w:ind w:left="0" w:leftChars="0" w:firstLine="0" w:firstLineChars="0"/>
              <w:jc w:val="both"/>
              <w:rPr>
                <w:rFonts w:hint="default" w:ascii="Arial" w:hAnsi="Arial" w:cs="Arial"/>
                <w:b w:val="0"/>
                <w:bCs w:val="0"/>
                <w:color w:val="auto"/>
                <w:sz w:val="20"/>
                <w:szCs w:val="20"/>
                <w:highlight w:val="none"/>
                <w:vertAlign w:val="baseline"/>
                <w:lang w:val="es-VE"/>
              </w:rPr>
            </w:pPr>
          </w:p>
        </w:tc>
        <w:tc>
          <w:tcPr>
            <w:tcW w:w="1650" w:type="dxa"/>
            <w:tcBorders>
              <w:left w:val="nil"/>
              <w:right w:val="nil"/>
            </w:tcBorders>
          </w:tcPr>
          <w:p w14:paraId="25E1C474">
            <w:pPr>
              <w:pStyle w:val="25"/>
              <w:widowControl w:val="0"/>
              <w:spacing w:before="0" w:beforeAutospacing="0" w:after="0" w:afterAutospacing="0" w:line="360" w:lineRule="auto"/>
              <w:ind w:left="0" w:leftChars="0" w:firstLine="0" w:firstLineChars="0"/>
              <w:jc w:val="both"/>
              <w:rPr>
                <w:rFonts w:hint="default" w:ascii="Arial" w:hAnsi="Arial" w:cs="Arial"/>
                <w:b/>
                <w:bCs/>
                <w:color w:val="auto"/>
                <w:sz w:val="20"/>
                <w:szCs w:val="20"/>
                <w:highlight w:val="none"/>
                <w:vertAlign w:val="baseline"/>
                <w:lang w:val="es-VE"/>
              </w:rPr>
            </w:pPr>
            <w:r>
              <w:rPr>
                <w:rFonts w:hint="default" w:ascii="Arial" w:hAnsi="Arial" w:cs="Arial"/>
                <w:b/>
                <w:bCs/>
                <w:color w:val="auto"/>
                <w:sz w:val="20"/>
                <w:szCs w:val="20"/>
                <w:highlight w:val="none"/>
                <w:vertAlign w:val="baseline"/>
                <w:lang w:val="es-VE"/>
              </w:rPr>
              <w:t>TOTAL</w:t>
            </w:r>
          </w:p>
        </w:tc>
        <w:tc>
          <w:tcPr>
            <w:tcW w:w="1395" w:type="dxa"/>
            <w:tcBorders>
              <w:left w:val="nil"/>
              <w:right w:val="nil"/>
            </w:tcBorders>
          </w:tcPr>
          <w:p w14:paraId="0D75F248">
            <w:pPr>
              <w:pStyle w:val="25"/>
              <w:widowControl w:val="0"/>
              <w:spacing w:before="0" w:beforeAutospacing="0" w:after="0" w:afterAutospacing="0" w:line="360" w:lineRule="auto"/>
              <w:ind w:left="0" w:leftChars="0" w:firstLine="0" w:firstLineChars="0"/>
              <w:jc w:val="both"/>
              <w:rPr>
                <w:rFonts w:hint="default" w:ascii="Arial" w:hAnsi="Arial" w:cs="Arial"/>
                <w:b/>
                <w:bCs/>
                <w:color w:val="auto"/>
                <w:sz w:val="20"/>
                <w:szCs w:val="20"/>
                <w:highlight w:val="none"/>
                <w:vertAlign w:val="baseline"/>
                <w:lang w:val="es-VE"/>
              </w:rPr>
            </w:pPr>
          </w:p>
        </w:tc>
        <w:tc>
          <w:tcPr>
            <w:tcW w:w="1188" w:type="dxa"/>
            <w:tcBorders>
              <w:left w:val="nil"/>
              <w:right w:val="nil"/>
            </w:tcBorders>
          </w:tcPr>
          <w:p w14:paraId="1F064FDF">
            <w:pPr>
              <w:pStyle w:val="25"/>
              <w:widowControl w:val="0"/>
              <w:spacing w:before="0" w:beforeAutospacing="0" w:after="0" w:afterAutospacing="0" w:line="360" w:lineRule="auto"/>
              <w:ind w:left="0" w:leftChars="0" w:firstLine="0" w:firstLineChars="0"/>
              <w:jc w:val="both"/>
              <w:rPr>
                <w:rFonts w:hint="default" w:ascii="Arial" w:hAnsi="Arial" w:cs="Arial"/>
                <w:b/>
                <w:bCs/>
                <w:color w:val="auto"/>
                <w:sz w:val="20"/>
                <w:szCs w:val="20"/>
                <w:highlight w:val="none"/>
                <w:vertAlign w:val="baseline"/>
                <w:lang w:val="es-VE"/>
              </w:rPr>
            </w:pPr>
          </w:p>
        </w:tc>
        <w:tc>
          <w:tcPr>
            <w:tcW w:w="2306" w:type="dxa"/>
            <w:tcBorders>
              <w:left w:val="nil"/>
              <w:right w:val="nil"/>
            </w:tcBorders>
          </w:tcPr>
          <w:p w14:paraId="00FDE8BC">
            <w:pPr>
              <w:pStyle w:val="25"/>
              <w:widowControl w:val="0"/>
              <w:spacing w:before="0" w:beforeAutospacing="0" w:after="0" w:afterAutospacing="0" w:line="360" w:lineRule="auto"/>
              <w:ind w:left="0" w:leftChars="0" w:firstLine="0" w:firstLineChars="0"/>
              <w:jc w:val="both"/>
              <w:rPr>
                <w:rFonts w:hint="default" w:ascii="Arial" w:hAnsi="Arial" w:cs="Arial"/>
                <w:b/>
                <w:bCs/>
                <w:color w:val="auto"/>
                <w:sz w:val="20"/>
                <w:szCs w:val="20"/>
                <w:highlight w:val="none"/>
                <w:vertAlign w:val="baseline"/>
                <w:lang w:val="es-VE"/>
              </w:rPr>
            </w:pPr>
            <w:r>
              <w:rPr>
                <w:rFonts w:hint="default" w:ascii="Arial" w:hAnsi="Arial" w:cs="Arial"/>
                <w:b/>
                <w:bCs/>
                <w:color w:val="auto"/>
                <w:sz w:val="20"/>
                <w:szCs w:val="20"/>
                <w:highlight w:val="none"/>
                <w:vertAlign w:val="baseline"/>
                <w:lang w:val="es-VE"/>
              </w:rPr>
              <w:t>41</w:t>
            </w:r>
          </w:p>
        </w:tc>
      </w:tr>
    </w:tbl>
    <w:p w14:paraId="30E031B2">
      <w:pPr>
        <w:pStyle w:val="25"/>
        <w:spacing w:before="0" w:beforeAutospacing="0" w:after="0" w:afterAutospacing="0" w:line="360" w:lineRule="auto"/>
        <w:ind w:left="0" w:leftChars="0" w:firstLine="0" w:firstLineChars="0"/>
        <w:jc w:val="both"/>
        <w:rPr>
          <w:rFonts w:hint="default" w:ascii="Arial" w:hAnsi="Arial" w:cs="Arial"/>
          <w:b/>
          <w:bCs/>
          <w:sz w:val="24"/>
          <w:szCs w:val="24"/>
          <w:highlight w:val="none"/>
          <w:lang w:val="es-VE"/>
        </w:rPr>
      </w:pPr>
    </w:p>
    <w:p w14:paraId="3CE03404">
      <w:pPr>
        <w:pStyle w:val="25"/>
        <w:spacing w:before="0" w:beforeAutospacing="0" w:after="0" w:afterAutospacing="0" w:line="360" w:lineRule="auto"/>
        <w:ind w:firstLine="708"/>
        <w:jc w:val="both"/>
        <w:rPr>
          <w:rFonts w:hint="default" w:ascii="Arial" w:hAnsi="Arial" w:cs="Arial"/>
          <w:color w:val="auto"/>
          <w:sz w:val="24"/>
          <w:szCs w:val="24"/>
        </w:rPr>
      </w:pPr>
      <w:r>
        <w:rPr>
          <w:rFonts w:hint="default" w:ascii="Arial" w:hAnsi="Arial" w:cs="Arial"/>
          <w:color w:val="auto"/>
          <w:sz w:val="24"/>
          <w:szCs w:val="24"/>
        </w:rPr>
        <w:t xml:space="preserve">La muestra es un subconjunto representativo de la población, es decir, un número de individuos u objetos ordinariamente seleccionados o de modo deliberado, para que las propiedades de la población se pongan de relieve. (Delgado, </w:t>
      </w:r>
      <w:r>
        <w:rPr>
          <w:rFonts w:hint="default" w:ascii="Arial" w:hAnsi="Arial" w:cs="Arial"/>
          <w:color w:val="auto"/>
          <w:sz w:val="24"/>
          <w:szCs w:val="24"/>
          <w:lang w:val="es-VE"/>
        </w:rPr>
        <w:t>op. cit.</w:t>
      </w:r>
      <w:r>
        <w:rPr>
          <w:rFonts w:hint="default" w:ascii="Arial" w:hAnsi="Arial" w:cs="Arial"/>
          <w:color w:val="auto"/>
          <w:sz w:val="24"/>
          <w:szCs w:val="24"/>
        </w:rPr>
        <w:t>)</w:t>
      </w:r>
    </w:p>
    <w:p w14:paraId="3B48E2A8">
      <w:pPr>
        <w:bidi w:val="0"/>
        <w:rPr>
          <w:rFonts w:hint="default"/>
          <w:color w:val="auto"/>
          <w:lang w:val="es-VE"/>
        </w:rPr>
      </w:pPr>
      <w:r>
        <w:rPr>
          <w:rFonts w:hint="default"/>
          <w:color w:val="auto"/>
          <w:lang w:val="es-VE"/>
        </w:rPr>
        <w:t>En este estudio se consideró una muestra probabilistica, ya que t</w:t>
      </w:r>
      <w:r>
        <w:rPr>
          <w:rFonts w:hint="default"/>
          <w:color w:val="auto"/>
        </w:rPr>
        <w:t>odos los elementos</w:t>
      </w:r>
      <w:r>
        <w:rPr>
          <w:rFonts w:hint="default"/>
          <w:color w:val="auto"/>
          <w:lang w:val="es-VE"/>
        </w:rPr>
        <w:t xml:space="preserve"> </w:t>
      </w:r>
      <w:r>
        <w:rPr>
          <w:rFonts w:hint="default"/>
          <w:color w:val="auto"/>
        </w:rPr>
        <w:t>de la población tienen la misma posibilidad de ser escogidos para la muestra</w:t>
      </w:r>
      <w:r>
        <w:rPr>
          <w:rFonts w:hint="default"/>
          <w:color w:val="auto"/>
          <w:lang w:val="es-VE"/>
        </w:rPr>
        <w:t xml:space="preserve">,  </w:t>
      </w:r>
      <w:r>
        <w:rPr>
          <w:rFonts w:hint="default"/>
          <w:color w:val="auto"/>
        </w:rPr>
        <w:t xml:space="preserve">se obtienen definiendo las características de la población y el tamaño de la muestra, </w:t>
      </w:r>
      <w:r>
        <w:rPr>
          <w:rFonts w:hint="default"/>
          <w:color w:val="auto"/>
          <w:lang w:val="es-VE"/>
        </w:rPr>
        <w:t xml:space="preserve"> </w:t>
      </w:r>
      <w:r>
        <w:rPr>
          <w:rFonts w:hint="default"/>
          <w:color w:val="auto"/>
        </w:rPr>
        <w:t>por medio de una selección aleatoria o mecánica de las unidades de muestreo/análisis</w:t>
      </w:r>
      <w:r>
        <w:rPr>
          <w:rFonts w:hint="default"/>
          <w:color w:val="auto"/>
          <w:lang w:val="es-VE"/>
        </w:rPr>
        <w:t xml:space="preserve"> (</w:t>
      </w:r>
      <w:r>
        <w:rPr>
          <w:color w:val="auto"/>
        </w:rPr>
        <w:t>Hernández</w:t>
      </w:r>
      <w:r>
        <w:rPr>
          <w:rFonts w:hint="default"/>
          <w:color w:val="auto"/>
          <w:lang w:val="es-VE"/>
        </w:rPr>
        <w:t xml:space="preserve"> et al., </w:t>
      </w:r>
      <w:r>
        <w:rPr>
          <w:color w:val="auto"/>
        </w:rPr>
        <w:t>20</w:t>
      </w:r>
      <w:r>
        <w:rPr>
          <w:rFonts w:hint="default"/>
          <w:color w:val="auto"/>
          <w:lang w:val="es-VE"/>
        </w:rPr>
        <w:t>14)</w:t>
      </w:r>
    </w:p>
    <w:p w14:paraId="2A1E9AF5">
      <w:pPr>
        <w:bidi w:val="0"/>
        <w:rPr>
          <w:rFonts w:hint="default"/>
          <w:color w:val="auto"/>
          <w:highlight w:val="none"/>
          <w:lang w:val="es-VE"/>
        </w:rPr>
      </w:pPr>
      <w:r>
        <w:rPr>
          <w:rFonts w:hint="default"/>
          <w:color w:val="auto"/>
          <w:lang w:val="es-VE"/>
        </w:rPr>
        <w:t xml:space="preserve">Existen varios procedimientos para  determinar la muestra, en este estudio el  autor utilizo la  herramienta digital  Calculadora del Tamaño de la Muestra, disponible en </w:t>
      </w:r>
      <w:r>
        <w:rPr>
          <w:rFonts w:hint="default"/>
          <w:color w:val="auto"/>
          <w:lang w:val="es-VE"/>
        </w:rPr>
        <w:fldChar w:fldCharType="begin"/>
      </w:r>
      <w:r>
        <w:rPr>
          <w:rFonts w:hint="default"/>
          <w:color w:val="auto"/>
          <w:lang w:val="es-VE"/>
        </w:rPr>
        <w:instrText xml:space="preserve"> HYPERLINK "https://www.qualtrics.com/es/gestion-de-la-experciencia/investigacion/calcular-tamano-muestra/," </w:instrText>
      </w:r>
      <w:r>
        <w:rPr>
          <w:rFonts w:hint="default"/>
          <w:color w:val="auto"/>
          <w:lang w:val="es-VE"/>
        </w:rPr>
        <w:fldChar w:fldCharType="separate"/>
      </w:r>
      <w:r>
        <w:rPr>
          <w:rStyle w:val="11"/>
          <w:rFonts w:hint="default"/>
          <w:color w:val="auto"/>
          <w:szCs w:val="20"/>
          <w:highlight w:val="none"/>
          <w:lang w:val="es-VE"/>
        </w:rPr>
        <w:t>https://www.qualtrics.com/es/gestion-de-la-experciencia/investigacion/calcular-tamano-muestra/</w:t>
      </w:r>
      <w:r>
        <w:rPr>
          <w:rFonts w:hint="default"/>
          <w:color w:val="auto"/>
          <w:lang w:val="es-VE"/>
        </w:rPr>
        <w:fldChar w:fldCharType="end"/>
      </w:r>
      <w:r>
        <w:rPr>
          <w:rFonts w:hint="default"/>
          <w:color w:val="auto"/>
          <w:lang w:val="es-VE"/>
        </w:rPr>
        <w:t xml:space="preserve">, para un nivel de confianza de 90%; tamaño de la población: </w:t>
      </w:r>
      <w:r>
        <w:rPr>
          <w:rFonts w:hint="default"/>
          <w:color w:val="auto"/>
          <w:highlight w:val="none"/>
          <w:lang w:val="es-VE"/>
        </w:rPr>
        <w:t>41; margen de error 10%, arroja una muestra de 26 sujetos, en la Tabla 18 se presenta  detalle.</w:t>
      </w:r>
    </w:p>
    <w:p w14:paraId="70652633">
      <w:pPr>
        <w:bidi w:val="0"/>
        <w:rPr>
          <w:rFonts w:hint="default"/>
          <w:highlight w:val="none"/>
          <w:lang w:val="es-VE"/>
        </w:rPr>
      </w:pPr>
    </w:p>
    <w:p w14:paraId="5E7262A5">
      <w:pPr>
        <w:pStyle w:val="14"/>
        <w:bidi w:val="0"/>
        <w:spacing w:line="240" w:lineRule="auto"/>
        <w:ind w:left="0" w:leftChars="0" w:firstLine="0" w:firstLineChars="0"/>
        <w:rPr>
          <w:b/>
          <w:bCs/>
          <w:sz w:val="24"/>
          <w:szCs w:val="24"/>
          <w:highlight w:val="non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18</w:t>
      </w:r>
      <w:r>
        <w:rPr>
          <w:b/>
          <w:bCs/>
          <w:sz w:val="24"/>
          <w:szCs w:val="24"/>
        </w:rPr>
        <w:fldChar w:fldCharType="end"/>
      </w:r>
      <w:bookmarkStart w:id="48" w:name="_Toc9506"/>
      <w:r>
        <w:rPr>
          <w:sz w:val="24"/>
          <w:szCs w:val="24"/>
        </w:rPr>
        <w:br w:type="textWrapping"/>
      </w:r>
      <w:r>
        <w:rPr>
          <w:b w:val="0"/>
          <w:bCs w:val="0"/>
          <w:i/>
          <w:iCs/>
          <w:sz w:val="24"/>
          <w:szCs w:val="24"/>
          <w:highlight w:val="none"/>
        </w:rPr>
        <w:t xml:space="preserve">Distribución de la Población y la Muestra Seleccionada </w:t>
      </w:r>
      <w:bookmarkEnd w:id="48"/>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2"/>
        <w:gridCol w:w="1080"/>
      </w:tblGrid>
      <w:tr w14:paraId="5D89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2" w:type="dxa"/>
            <w:tcBorders>
              <w:left w:val="nil"/>
              <w:right w:val="nil"/>
            </w:tcBorders>
            <w:shd w:val="clear" w:color="auto" w:fill="auto"/>
          </w:tcPr>
          <w:p w14:paraId="0F71B081">
            <w:pPr>
              <w:widowControl w:val="0"/>
              <w:bidi w:val="0"/>
              <w:spacing w:line="240" w:lineRule="auto"/>
              <w:ind w:left="0" w:leftChars="0" w:firstLine="0" w:firstLineChars="0"/>
              <w:rPr>
                <w:rFonts w:hint="default"/>
                <w:sz w:val="20"/>
                <w:szCs w:val="20"/>
                <w:highlight w:val="none"/>
                <w:lang w:val="es-VE" w:eastAsia="es-ES"/>
              </w:rPr>
            </w:pPr>
            <w:r>
              <w:rPr>
                <w:rFonts w:hint="default"/>
                <w:sz w:val="20"/>
                <w:szCs w:val="20"/>
                <w:highlight w:val="none"/>
                <w:lang w:val="es-VE" w:eastAsia="es-ES"/>
              </w:rPr>
              <w:t xml:space="preserve">Población </w:t>
            </w:r>
          </w:p>
        </w:tc>
        <w:tc>
          <w:tcPr>
            <w:tcW w:w="1080" w:type="dxa"/>
            <w:tcBorders>
              <w:left w:val="nil"/>
              <w:right w:val="nil"/>
            </w:tcBorders>
            <w:shd w:val="clear" w:color="auto" w:fill="auto"/>
          </w:tcPr>
          <w:p w14:paraId="01AB7E86">
            <w:pPr>
              <w:widowControl w:val="0"/>
              <w:bidi w:val="0"/>
              <w:spacing w:line="240" w:lineRule="auto"/>
              <w:ind w:left="0" w:leftChars="0" w:firstLine="0" w:firstLineChars="0"/>
              <w:rPr>
                <w:rFonts w:hint="default"/>
                <w:sz w:val="20"/>
                <w:szCs w:val="20"/>
                <w:highlight w:val="none"/>
                <w:lang w:val="es-VE" w:eastAsia="es-ES"/>
              </w:rPr>
            </w:pPr>
            <w:r>
              <w:rPr>
                <w:rFonts w:hint="default"/>
                <w:sz w:val="20"/>
                <w:szCs w:val="20"/>
                <w:highlight w:val="none"/>
                <w:lang w:val="es-VE" w:eastAsia="es-ES"/>
              </w:rPr>
              <w:t>41</w:t>
            </w:r>
          </w:p>
        </w:tc>
      </w:tr>
      <w:tr w14:paraId="732A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2" w:type="dxa"/>
            <w:tcBorders>
              <w:left w:val="nil"/>
              <w:right w:val="nil"/>
            </w:tcBorders>
            <w:shd w:val="clear" w:color="auto" w:fill="auto"/>
          </w:tcPr>
          <w:p w14:paraId="5CF64021">
            <w:pPr>
              <w:widowControl w:val="0"/>
              <w:bidi w:val="0"/>
              <w:spacing w:line="240" w:lineRule="auto"/>
              <w:ind w:left="0" w:leftChars="0" w:firstLine="0" w:firstLineChars="0"/>
              <w:rPr>
                <w:rFonts w:hint="default"/>
                <w:sz w:val="20"/>
                <w:szCs w:val="20"/>
                <w:highlight w:val="none"/>
                <w:lang w:val="es-VE" w:eastAsia="es-ES"/>
              </w:rPr>
            </w:pPr>
            <w:r>
              <w:rPr>
                <w:rFonts w:hint="default"/>
                <w:sz w:val="20"/>
                <w:szCs w:val="20"/>
                <w:highlight w:val="none"/>
                <w:lang w:val="es-VE" w:eastAsia="es-ES"/>
              </w:rPr>
              <w:t>Nivel de confianza</w:t>
            </w:r>
          </w:p>
        </w:tc>
        <w:tc>
          <w:tcPr>
            <w:tcW w:w="1080" w:type="dxa"/>
            <w:tcBorders>
              <w:left w:val="nil"/>
              <w:right w:val="nil"/>
            </w:tcBorders>
            <w:shd w:val="clear" w:color="auto" w:fill="auto"/>
          </w:tcPr>
          <w:p w14:paraId="02A90DD5">
            <w:pPr>
              <w:widowControl w:val="0"/>
              <w:bidi w:val="0"/>
              <w:spacing w:line="240" w:lineRule="auto"/>
              <w:ind w:left="0" w:leftChars="0" w:firstLine="0" w:firstLineChars="0"/>
              <w:rPr>
                <w:rFonts w:hint="default"/>
                <w:sz w:val="20"/>
                <w:szCs w:val="20"/>
                <w:highlight w:val="none"/>
                <w:lang w:val="es-VE" w:eastAsia="es-ES"/>
              </w:rPr>
            </w:pPr>
            <w:r>
              <w:rPr>
                <w:rFonts w:hint="default"/>
                <w:sz w:val="20"/>
                <w:szCs w:val="20"/>
                <w:highlight w:val="none"/>
                <w:lang w:val="es-VE" w:eastAsia="es-ES"/>
              </w:rPr>
              <w:t>90%</w:t>
            </w:r>
          </w:p>
        </w:tc>
      </w:tr>
      <w:tr w14:paraId="128E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2" w:type="dxa"/>
            <w:tcBorders>
              <w:left w:val="nil"/>
              <w:right w:val="nil"/>
            </w:tcBorders>
            <w:shd w:val="clear" w:color="auto" w:fill="auto"/>
          </w:tcPr>
          <w:p w14:paraId="190F1393">
            <w:pPr>
              <w:widowControl w:val="0"/>
              <w:bidi w:val="0"/>
              <w:spacing w:line="240" w:lineRule="auto"/>
              <w:ind w:left="0" w:leftChars="0" w:firstLine="0" w:firstLineChars="0"/>
              <w:rPr>
                <w:rFonts w:hint="default"/>
                <w:sz w:val="20"/>
                <w:szCs w:val="20"/>
                <w:highlight w:val="none"/>
                <w:lang w:val="es-VE" w:eastAsia="es-ES"/>
              </w:rPr>
            </w:pPr>
            <w:r>
              <w:rPr>
                <w:rFonts w:hint="default"/>
                <w:sz w:val="20"/>
                <w:szCs w:val="20"/>
                <w:highlight w:val="none"/>
                <w:lang w:val="es-VE" w:eastAsia="es-ES"/>
              </w:rPr>
              <w:t>Margen de error</w:t>
            </w:r>
          </w:p>
        </w:tc>
        <w:tc>
          <w:tcPr>
            <w:tcW w:w="1080" w:type="dxa"/>
            <w:tcBorders>
              <w:left w:val="nil"/>
              <w:right w:val="nil"/>
            </w:tcBorders>
            <w:shd w:val="clear" w:color="auto" w:fill="auto"/>
          </w:tcPr>
          <w:p w14:paraId="4E258171">
            <w:pPr>
              <w:widowControl w:val="0"/>
              <w:bidi w:val="0"/>
              <w:spacing w:line="240" w:lineRule="auto"/>
              <w:ind w:left="0" w:leftChars="0" w:firstLine="0" w:firstLineChars="0"/>
              <w:rPr>
                <w:rFonts w:hint="default"/>
                <w:sz w:val="20"/>
                <w:szCs w:val="20"/>
                <w:highlight w:val="none"/>
                <w:lang w:val="es-VE" w:eastAsia="es-ES"/>
              </w:rPr>
            </w:pPr>
            <w:r>
              <w:rPr>
                <w:rFonts w:hint="default"/>
                <w:sz w:val="20"/>
                <w:szCs w:val="20"/>
                <w:highlight w:val="none"/>
                <w:lang w:val="es-VE" w:eastAsia="es-ES"/>
              </w:rPr>
              <w:t>10%</w:t>
            </w:r>
          </w:p>
        </w:tc>
      </w:tr>
      <w:tr w14:paraId="6AAD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2" w:type="dxa"/>
            <w:tcBorders>
              <w:left w:val="nil"/>
              <w:right w:val="nil"/>
            </w:tcBorders>
            <w:shd w:val="clear" w:color="auto" w:fill="auto"/>
          </w:tcPr>
          <w:p w14:paraId="7FC51371">
            <w:pPr>
              <w:widowControl w:val="0"/>
              <w:bidi w:val="0"/>
              <w:spacing w:line="240" w:lineRule="auto"/>
              <w:ind w:left="0" w:leftChars="0" w:firstLine="0" w:firstLineChars="0"/>
              <w:rPr>
                <w:rFonts w:hint="default"/>
                <w:sz w:val="20"/>
                <w:szCs w:val="20"/>
                <w:highlight w:val="none"/>
                <w:lang w:val="es-VE" w:eastAsia="es-ES"/>
              </w:rPr>
            </w:pPr>
            <w:r>
              <w:rPr>
                <w:rFonts w:hint="default"/>
                <w:sz w:val="20"/>
                <w:szCs w:val="20"/>
                <w:highlight w:val="none"/>
                <w:lang w:val="es-VE" w:eastAsia="es-ES"/>
              </w:rPr>
              <w:t>Tamaño ideal de la muestra</w:t>
            </w:r>
          </w:p>
        </w:tc>
        <w:tc>
          <w:tcPr>
            <w:tcW w:w="1080" w:type="dxa"/>
            <w:tcBorders>
              <w:left w:val="nil"/>
              <w:right w:val="nil"/>
            </w:tcBorders>
            <w:shd w:val="clear" w:color="auto" w:fill="auto"/>
          </w:tcPr>
          <w:p w14:paraId="72B18B69">
            <w:pPr>
              <w:widowControl w:val="0"/>
              <w:bidi w:val="0"/>
              <w:spacing w:line="240" w:lineRule="auto"/>
              <w:ind w:left="0" w:leftChars="0" w:firstLine="0" w:firstLineChars="0"/>
              <w:rPr>
                <w:rFonts w:hint="default"/>
                <w:sz w:val="20"/>
                <w:szCs w:val="20"/>
                <w:highlight w:val="none"/>
                <w:lang w:val="es-VE" w:eastAsia="es-ES"/>
              </w:rPr>
            </w:pPr>
            <w:r>
              <w:rPr>
                <w:rFonts w:hint="default"/>
                <w:sz w:val="20"/>
                <w:szCs w:val="20"/>
                <w:highlight w:val="none"/>
                <w:lang w:val="es-VE" w:eastAsia="es-ES"/>
              </w:rPr>
              <w:t>26</w:t>
            </w:r>
          </w:p>
        </w:tc>
      </w:tr>
    </w:tbl>
    <w:p w14:paraId="4D2040D4">
      <w:pPr>
        <w:bidi w:val="0"/>
        <w:spacing w:line="240" w:lineRule="auto"/>
        <w:ind w:left="0" w:leftChars="0" w:firstLine="0" w:firstLineChars="0"/>
        <w:rPr>
          <w:rFonts w:hint="default"/>
          <w:highlight w:val="none"/>
          <w:lang w:val="es-VE"/>
        </w:rPr>
      </w:pPr>
    </w:p>
    <w:p w14:paraId="7FF8F984">
      <w:pPr>
        <w:pStyle w:val="3"/>
        <w:bidi w:val="0"/>
        <w:ind w:left="0" w:leftChars="0" w:firstLine="0" w:firstLineChars="0"/>
        <w:rPr>
          <w:rFonts w:hint="default"/>
          <w:lang w:val="es-VE"/>
        </w:rPr>
      </w:pPr>
      <w:bookmarkStart w:id="49" w:name="_Toc4447"/>
      <w:r>
        <w:rPr>
          <w:rFonts w:hint="default"/>
        </w:rPr>
        <w:t>Técnica e Instrumento de Recolección de</w:t>
      </w:r>
      <w:r>
        <w:rPr>
          <w:rFonts w:hint="default"/>
          <w:lang w:val="es-VE"/>
        </w:rPr>
        <w:t xml:space="preserve"> Datos</w:t>
      </w:r>
      <w:bookmarkEnd w:id="49"/>
    </w:p>
    <w:p w14:paraId="48BA6C3E">
      <w:pPr>
        <w:bidi w:val="0"/>
        <w:spacing w:line="240" w:lineRule="auto"/>
        <w:rPr>
          <w:rFonts w:hint="default"/>
          <w:lang w:val="es-VE"/>
        </w:rPr>
      </w:pPr>
    </w:p>
    <w:p w14:paraId="43C5A6A6">
      <w:pPr>
        <w:bidi w:val="0"/>
        <w:rPr>
          <w:rFonts w:hint="default"/>
          <w:lang w:val="en-US" w:eastAsia="es-VE"/>
        </w:rPr>
      </w:pPr>
      <w:r>
        <w:rPr>
          <w:rFonts w:hint="default"/>
          <w:lang w:val="en-US" w:eastAsia="es-VE"/>
        </w:rPr>
        <w:t>Las técnicas comprende la manera o forma de obtención de los datos, mientras que los instrumentos comprenden las herramientas que se utilizan para la recolección de datos.</w:t>
      </w:r>
    </w:p>
    <w:p w14:paraId="371BDB37">
      <w:pPr>
        <w:bidi w:val="0"/>
        <w:rPr>
          <w:rFonts w:hint="default"/>
          <w:lang w:val="es-VE"/>
        </w:rPr>
      </w:pPr>
      <w:r>
        <w:rPr>
          <w:rFonts w:hint="default"/>
          <w:lang w:val="en-US" w:eastAsia="es-VE"/>
        </w:rPr>
        <w:t xml:space="preserve">Respecto a las técnicas de recolección de datos Hernández (2012)  considera que la encuesta  es </w:t>
      </w:r>
      <w:r>
        <w:rPr>
          <w:rFonts w:hint="default"/>
          <w:lang w:val="es-VE"/>
        </w:rPr>
        <w:t xml:space="preserve">“...la </w:t>
      </w:r>
      <w:r>
        <w:rPr>
          <w:rFonts w:hint="default"/>
        </w:rPr>
        <w:t xml:space="preserve"> técnica más empleada en las investigaciones realizadas en las ciencias sociales</w:t>
      </w:r>
      <w:r>
        <w:rPr>
          <w:rFonts w:hint="default"/>
          <w:lang w:val="es-VE"/>
        </w:rPr>
        <w:t xml:space="preserve">, usada </w:t>
      </w:r>
      <w:r>
        <w:rPr>
          <w:rFonts w:hint="default"/>
        </w:rPr>
        <w:t xml:space="preserve"> para recolectar información de personas respecto a características</w:t>
      </w:r>
      <w:r>
        <w:rPr>
          <w:rFonts w:hint="default"/>
          <w:lang w:val="es-VE"/>
        </w:rPr>
        <w:t xml:space="preserve"> ...,</w:t>
      </w:r>
      <w:r>
        <w:rPr>
          <w:rFonts w:hint="default"/>
        </w:rPr>
        <w:t xml:space="preserve"> creencias</w:t>
      </w:r>
      <w:r>
        <w:rPr>
          <w:rFonts w:hint="default"/>
          <w:lang w:val="es-VE"/>
        </w:rPr>
        <w:t xml:space="preserve"> ...</w:t>
      </w:r>
      <w:r>
        <w:rPr>
          <w:rFonts w:hint="default"/>
        </w:rPr>
        <w:t>, expectativas</w:t>
      </w:r>
      <w:r>
        <w:rPr>
          <w:rFonts w:hint="default"/>
          <w:lang w:val="es-VE"/>
        </w:rPr>
        <w:t xml:space="preserve"> ...</w:t>
      </w:r>
      <w:r>
        <w:rPr>
          <w:rFonts w:hint="default"/>
        </w:rPr>
        <w:t>, conocimiento</w:t>
      </w:r>
      <w:r>
        <w:rPr>
          <w:rFonts w:hint="default"/>
          <w:lang w:val="es-VE"/>
        </w:rPr>
        <w:t xml:space="preserve"> ...</w:t>
      </w:r>
      <w:r>
        <w:rPr>
          <w:rFonts w:hint="default"/>
        </w:rPr>
        <w:t xml:space="preserve"> , conducta actual</w:t>
      </w:r>
      <w:r>
        <w:rPr>
          <w:rFonts w:hint="default"/>
          <w:lang w:val="es-VE"/>
        </w:rPr>
        <w:t xml:space="preserve"> </w:t>
      </w:r>
      <w:r>
        <w:rPr>
          <w:rFonts w:hint="default"/>
        </w:rPr>
        <w:t>o conducta pasada</w:t>
      </w:r>
      <w:r>
        <w:rPr>
          <w:rFonts w:hint="default"/>
          <w:lang w:val="es-VE"/>
        </w:rPr>
        <w:t xml:space="preserve"> ...”</w:t>
      </w:r>
      <w:r>
        <w:rPr>
          <w:rFonts w:hint="default"/>
        </w:rPr>
        <w:t xml:space="preserve">  (p. 25)</w:t>
      </w:r>
      <w:r>
        <w:rPr>
          <w:rFonts w:hint="default"/>
          <w:lang w:val="es-VE"/>
        </w:rPr>
        <w:t>, por su parte  Narváez (2007) estima que l</w:t>
      </w:r>
      <w:r>
        <w:rPr>
          <w:rFonts w:hint="default"/>
        </w:rPr>
        <w:t xml:space="preserve">a encuesta puede realizarse por medio de entrevistas personales  breves y estructuradas, donde el </w:t>
      </w:r>
      <w:r>
        <w:rPr>
          <w:rFonts w:hint="default"/>
          <w:lang w:val="es-VE"/>
        </w:rPr>
        <w:t>e</w:t>
      </w:r>
      <w:r>
        <w:rPr>
          <w:rFonts w:hint="default"/>
        </w:rPr>
        <w:t>ntrevistador formula las mismas preguntas a todos los entrevistados y las respuestas se limitan a unas pocas categorías o por medio de un cuestionario con las mismas características.</w:t>
      </w:r>
      <w:r>
        <w:rPr>
          <w:rFonts w:hint="default"/>
          <w:lang w:val="es-VE"/>
        </w:rPr>
        <w:t xml:space="preserve"> </w:t>
      </w:r>
    </w:p>
    <w:p w14:paraId="3EDE8E7F">
      <w:pPr>
        <w:bidi w:val="0"/>
        <w:rPr>
          <w:rFonts w:hint="default"/>
          <w:lang w:val="es-VE" w:eastAsia="es-ES"/>
        </w:rPr>
      </w:pPr>
      <w:r>
        <w:rPr>
          <w:rFonts w:hint="default"/>
          <w:lang w:val="es-VE"/>
        </w:rPr>
        <w:t xml:space="preserve">En el caso de este estudio el autor consideró pertinente utilizar un  cuestionario, en ese sentido, </w:t>
      </w:r>
      <w:r>
        <w:rPr>
          <w:rFonts w:hint="default"/>
          <w:lang w:val="es-VE" w:eastAsia="es-ES"/>
        </w:rPr>
        <w:t>Corral (2022),  indica que pueden ser cerrados y semicerrados; autoadministrados  y verbales (por teléfono, videollamada o videoconferencia); también es posible formular preguntas con alternativas o proposiciones con opciones fijas de respuesta de orden  dicotómicas y/o policotómicas, y su administración vía presencial, por correo, e-mail ,  mensajería de texto o similar.</w:t>
      </w:r>
    </w:p>
    <w:p w14:paraId="7790705C">
      <w:pPr>
        <w:bidi w:val="0"/>
        <w:rPr>
          <w:rFonts w:hint="default"/>
          <w:lang w:val="es-VE" w:eastAsia="es-ES"/>
        </w:rPr>
      </w:pPr>
      <w:r>
        <w:rPr>
          <w:rFonts w:hint="default"/>
          <w:lang w:val="es-VE" w:eastAsia="es-ES"/>
        </w:rPr>
        <w:t>En el caso de este estudio,   el cuestionario diseñado por el autor  comprendió dos (2) partes, tal como se muestran en la Tabla 19.</w:t>
      </w:r>
    </w:p>
    <w:p w14:paraId="7CD775B9">
      <w:pPr>
        <w:bidi w:val="0"/>
        <w:rPr>
          <w:rFonts w:hint="default"/>
          <w:lang w:val="es-VE" w:eastAsia="es-ES"/>
        </w:rPr>
      </w:pPr>
    </w:p>
    <w:p w14:paraId="0BF1E1C9">
      <w:pPr>
        <w:pStyle w:val="14"/>
        <w:bidi w:val="0"/>
        <w:spacing w:line="240" w:lineRule="auto"/>
        <w:ind w:left="0" w:leftChars="0" w:firstLine="0" w:firstLineChars="0"/>
        <w:rPr>
          <w:rFonts w:hint="default"/>
          <w:b/>
          <w:bCs/>
          <w:color w:val="auto"/>
          <w:sz w:val="24"/>
          <w:szCs w:val="24"/>
          <w:lang w:val="es-VE" w:eastAsia="es-ES"/>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19</w:t>
      </w:r>
      <w:r>
        <w:rPr>
          <w:b/>
          <w:bCs/>
          <w:sz w:val="24"/>
          <w:szCs w:val="24"/>
        </w:rPr>
        <w:fldChar w:fldCharType="end"/>
      </w:r>
      <w:bookmarkStart w:id="50" w:name="_Toc32311"/>
      <w:r>
        <w:rPr>
          <w:sz w:val="24"/>
          <w:szCs w:val="24"/>
        </w:rPr>
        <w:br w:type="textWrapping"/>
      </w:r>
      <w:r>
        <w:rPr>
          <w:rFonts w:hint="default"/>
          <w:b w:val="0"/>
          <w:bCs w:val="0"/>
          <w:i/>
          <w:iCs/>
          <w:color w:val="auto"/>
          <w:sz w:val="24"/>
          <w:szCs w:val="24"/>
          <w:lang w:val="es-VE" w:eastAsia="es-ES"/>
        </w:rPr>
        <w:t>Estructura del cuestionario del estudio</w:t>
      </w:r>
      <w:bookmarkEnd w:id="50"/>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2636"/>
        <w:gridCol w:w="1497"/>
        <w:gridCol w:w="4146"/>
      </w:tblGrid>
      <w:tr w14:paraId="62FF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tcBorders>
              <w:left w:val="nil"/>
              <w:right w:val="single" w:color="auto" w:sz="4" w:space="0"/>
            </w:tcBorders>
          </w:tcPr>
          <w:p w14:paraId="28CD2B2A">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Parte</w:t>
            </w:r>
          </w:p>
        </w:tc>
        <w:tc>
          <w:tcPr>
            <w:tcW w:w="2640" w:type="dxa"/>
            <w:tcBorders>
              <w:left w:val="single" w:color="auto" w:sz="4" w:space="0"/>
              <w:right w:val="single" w:color="auto" w:sz="4" w:space="0"/>
            </w:tcBorders>
          </w:tcPr>
          <w:p w14:paraId="068927CD">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Denominación</w:t>
            </w:r>
          </w:p>
        </w:tc>
        <w:tc>
          <w:tcPr>
            <w:tcW w:w="1500" w:type="dxa"/>
            <w:tcBorders>
              <w:left w:val="single" w:color="auto" w:sz="4" w:space="0"/>
              <w:right w:val="single" w:color="auto" w:sz="4" w:space="0"/>
            </w:tcBorders>
          </w:tcPr>
          <w:p w14:paraId="6A102C53">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Nro. de ítems</w:t>
            </w:r>
          </w:p>
        </w:tc>
        <w:tc>
          <w:tcPr>
            <w:tcW w:w="4155" w:type="dxa"/>
            <w:tcBorders>
              <w:left w:val="single" w:color="auto" w:sz="4" w:space="0"/>
            </w:tcBorders>
          </w:tcPr>
          <w:p w14:paraId="4CDAFB73">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Observación</w:t>
            </w:r>
          </w:p>
        </w:tc>
      </w:tr>
      <w:tr w14:paraId="7CB7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tcBorders>
              <w:left w:val="nil"/>
              <w:right w:val="single" w:color="auto" w:sz="4" w:space="0"/>
            </w:tcBorders>
          </w:tcPr>
          <w:p w14:paraId="3EE8AFB8">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I</w:t>
            </w:r>
          </w:p>
        </w:tc>
        <w:tc>
          <w:tcPr>
            <w:tcW w:w="2640" w:type="dxa"/>
            <w:tcBorders>
              <w:left w:val="single" w:color="auto" w:sz="4" w:space="0"/>
              <w:right w:val="single" w:color="auto" w:sz="4" w:space="0"/>
            </w:tcBorders>
          </w:tcPr>
          <w:p w14:paraId="44569EA0">
            <w:pPr>
              <w:widowControl w:val="0"/>
              <w:bidi w:val="0"/>
              <w:spacing w:line="240" w:lineRule="auto"/>
              <w:ind w:left="0" w:leftChars="0" w:firstLine="0" w:firstLineChars="0"/>
              <w:rPr>
                <w:rFonts w:hint="default"/>
                <w:sz w:val="20"/>
                <w:szCs w:val="20"/>
                <w:lang w:val="es-VE" w:eastAsia="es-ES"/>
              </w:rPr>
            </w:pPr>
            <w:r>
              <w:rPr>
                <w:sz w:val="20"/>
                <w:szCs w:val="20"/>
              </w:rPr>
              <w:t>Datos de Identidad del  Encuestado</w:t>
            </w:r>
          </w:p>
        </w:tc>
        <w:tc>
          <w:tcPr>
            <w:tcW w:w="1500" w:type="dxa"/>
            <w:tcBorders>
              <w:left w:val="single" w:color="auto" w:sz="4" w:space="0"/>
              <w:right w:val="single" w:color="auto" w:sz="4" w:space="0"/>
            </w:tcBorders>
          </w:tcPr>
          <w:p w14:paraId="6C3A0054">
            <w:pPr>
              <w:widowControl w:val="0"/>
              <w:bidi w:val="0"/>
              <w:spacing w:line="240" w:lineRule="auto"/>
              <w:ind w:left="0" w:leftChars="0" w:firstLine="0" w:firstLineChars="0"/>
              <w:rPr>
                <w:rFonts w:hint="default"/>
                <w:sz w:val="20"/>
                <w:szCs w:val="20"/>
                <w:lang w:val="es-VE" w:eastAsia="es-ES"/>
              </w:rPr>
            </w:pPr>
          </w:p>
        </w:tc>
        <w:tc>
          <w:tcPr>
            <w:tcW w:w="4155" w:type="dxa"/>
            <w:tcBorders>
              <w:left w:val="single" w:color="auto" w:sz="4" w:space="0"/>
            </w:tcBorders>
          </w:tcPr>
          <w:p w14:paraId="05D0A397">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Se solicitan datos personales del docente instructor</w:t>
            </w:r>
          </w:p>
        </w:tc>
      </w:tr>
      <w:tr w14:paraId="1E91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tcBorders>
              <w:left w:val="nil"/>
              <w:right w:val="single" w:color="auto" w:sz="4" w:space="0"/>
            </w:tcBorders>
          </w:tcPr>
          <w:p w14:paraId="2583E146">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II</w:t>
            </w:r>
          </w:p>
        </w:tc>
        <w:tc>
          <w:tcPr>
            <w:tcW w:w="2640" w:type="dxa"/>
            <w:tcBorders>
              <w:left w:val="single" w:color="auto" w:sz="4" w:space="0"/>
              <w:right w:val="single" w:color="auto" w:sz="4" w:space="0"/>
            </w:tcBorders>
          </w:tcPr>
          <w:p w14:paraId="71CA2CED">
            <w:pPr>
              <w:widowControl w:val="0"/>
              <w:bidi w:val="0"/>
              <w:spacing w:line="240" w:lineRule="auto"/>
              <w:ind w:left="0" w:leftChars="0" w:firstLine="0" w:firstLineChars="0"/>
              <w:rPr>
                <w:rFonts w:hint="default"/>
                <w:sz w:val="20"/>
                <w:szCs w:val="20"/>
                <w:lang w:val="es-VE" w:eastAsia="es-ES"/>
              </w:rPr>
            </w:pPr>
            <w:r>
              <w:rPr>
                <w:sz w:val="20"/>
                <w:szCs w:val="20"/>
              </w:rPr>
              <w:t>Matriz de Opinión</w:t>
            </w:r>
          </w:p>
        </w:tc>
        <w:tc>
          <w:tcPr>
            <w:tcW w:w="1500" w:type="dxa"/>
            <w:tcBorders>
              <w:left w:val="single" w:color="auto" w:sz="4" w:space="0"/>
              <w:right w:val="single" w:color="auto" w:sz="4" w:space="0"/>
            </w:tcBorders>
          </w:tcPr>
          <w:p w14:paraId="4DBA5C44">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24</w:t>
            </w:r>
          </w:p>
        </w:tc>
        <w:tc>
          <w:tcPr>
            <w:tcW w:w="4155" w:type="dxa"/>
            <w:tcBorders>
              <w:left w:val="single" w:color="auto" w:sz="4" w:space="0"/>
            </w:tcBorders>
          </w:tcPr>
          <w:p w14:paraId="1BB637B7">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-Preguntas cerradas</w:t>
            </w:r>
          </w:p>
          <w:p w14:paraId="468ED4B0">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-Escala tipo Lickert</w:t>
            </w:r>
          </w:p>
          <w:p w14:paraId="29811E59">
            <w:pPr>
              <w:widowControl w:val="0"/>
              <w:bidi w:val="0"/>
              <w:spacing w:line="240" w:lineRule="auto"/>
              <w:ind w:left="0" w:leftChars="0" w:firstLine="0" w:firstLineChars="0"/>
              <w:rPr>
                <w:rFonts w:hint="default"/>
                <w:sz w:val="20"/>
                <w:szCs w:val="20"/>
                <w:lang w:val="es-VE" w:eastAsia="es-ES"/>
              </w:rPr>
            </w:pPr>
            <w:r>
              <w:rPr>
                <w:rFonts w:hint="default"/>
                <w:sz w:val="20"/>
                <w:szCs w:val="20"/>
                <w:lang w:val="es-VE" w:eastAsia="es-ES"/>
              </w:rPr>
              <w:t>-Ítems asociados a la estructura y administración del Programa</w:t>
            </w:r>
          </w:p>
        </w:tc>
      </w:tr>
    </w:tbl>
    <w:p w14:paraId="730BA319">
      <w:pPr>
        <w:bidi w:val="0"/>
        <w:spacing w:line="240" w:lineRule="auto"/>
        <w:rPr>
          <w:rFonts w:hint="default"/>
          <w:lang w:val="es-VE" w:eastAsia="es-ES"/>
        </w:rPr>
      </w:pPr>
    </w:p>
    <w:p w14:paraId="2042C9EB">
      <w:pPr>
        <w:keepLines w:val="0"/>
        <w:pageBreakBefore w:val="0"/>
        <w:widowControl/>
        <w:kinsoku/>
        <w:wordWrap/>
        <w:overflowPunct/>
        <w:topLinePunct w:val="0"/>
        <w:autoSpaceDE/>
        <w:autoSpaceDN/>
        <w:bidi w:val="0"/>
        <w:adjustRightInd/>
        <w:snapToGrid/>
        <w:spacing w:line="360" w:lineRule="auto"/>
        <w:textAlignment w:val="auto"/>
        <w:rPr>
          <w:rFonts w:hint="default"/>
          <w:lang w:val="es-VE"/>
        </w:rPr>
      </w:pPr>
      <w:r>
        <w:rPr>
          <w:rFonts w:hint="default"/>
          <w:lang w:val="es-VE"/>
        </w:rPr>
        <w:t xml:space="preserve">Aplicado el cuestionario a la muestra seleccionada, se obtuvieron los datos respectivos, </w:t>
      </w:r>
      <w:r>
        <w:t xml:space="preserve"> posteriormente f</w:t>
      </w:r>
      <w:r>
        <w:rPr>
          <w:rFonts w:hint="default"/>
          <w:lang w:val="es-VE"/>
        </w:rPr>
        <w:t xml:space="preserve">ueron </w:t>
      </w:r>
      <w:r>
        <w:t>tabulad</w:t>
      </w:r>
      <w:r>
        <w:rPr>
          <w:rFonts w:hint="default"/>
          <w:lang w:val="es-VE"/>
        </w:rPr>
        <w:t xml:space="preserve">os </w:t>
      </w:r>
      <w:r>
        <w:t xml:space="preserve"> y  analizad</w:t>
      </w:r>
      <w:r>
        <w:rPr>
          <w:rFonts w:hint="default"/>
          <w:lang w:val="es-VE"/>
        </w:rPr>
        <w:t xml:space="preserve">os </w:t>
      </w:r>
      <w:r>
        <w:t>para obtener resultados y responder a las interrogantes de la investigación</w:t>
      </w:r>
      <w:r>
        <w:rPr>
          <w:rFonts w:hint="default"/>
          <w:lang w:val="es-VE"/>
        </w:rPr>
        <w:t>, el procesamiento de los mismo fue apoyado por herramientas digitales como SSPS y EXCEL.</w:t>
      </w:r>
    </w:p>
    <w:p w14:paraId="7C52CA3A">
      <w:pPr>
        <w:keepLines w:val="0"/>
        <w:pageBreakBefore w:val="0"/>
        <w:widowControl/>
        <w:kinsoku/>
        <w:wordWrap/>
        <w:overflowPunct/>
        <w:topLinePunct w:val="0"/>
        <w:autoSpaceDE/>
        <w:autoSpaceDN/>
        <w:bidi w:val="0"/>
        <w:adjustRightInd/>
        <w:snapToGrid/>
        <w:spacing w:line="360" w:lineRule="auto"/>
        <w:ind w:firstLine="708"/>
        <w:jc w:val="both"/>
        <w:textAlignment w:val="auto"/>
        <w:rPr>
          <w:rFonts w:hint="default" w:ascii="Arial" w:hAnsi="Arial" w:cs="Arial"/>
          <w:sz w:val="24"/>
          <w:szCs w:val="24"/>
          <w:lang w:eastAsia="es-VE"/>
        </w:rPr>
      </w:pPr>
    </w:p>
    <w:p w14:paraId="4EFCF5EC">
      <w:pPr>
        <w:pStyle w:val="3"/>
        <w:keepLines w:val="0"/>
        <w:pageBreakBefore w:val="0"/>
        <w:widowControl/>
        <w:kinsoku/>
        <w:wordWrap/>
        <w:overflowPunct/>
        <w:topLinePunct w:val="0"/>
        <w:autoSpaceDE/>
        <w:autoSpaceDN/>
        <w:bidi w:val="0"/>
        <w:adjustRightInd/>
        <w:snapToGrid/>
        <w:spacing w:before="0" w:after="0" w:line="360" w:lineRule="auto"/>
        <w:ind w:left="0" w:leftChars="0" w:firstLine="0" w:firstLineChars="0"/>
        <w:textAlignment w:val="auto"/>
        <w:rPr>
          <w:rFonts w:hint="default"/>
          <w:lang w:val="es-VE" w:eastAsia="es-ES"/>
        </w:rPr>
      </w:pPr>
      <w:bookmarkStart w:id="51" w:name="_Toc21054"/>
      <w:r>
        <w:rPr>
          <w:rFonts w:hint="default"/>
          <w:lang w:val="es-VE" w:eastAsia="es-ES"/>
        </w:rPr>
        <w:t>Validez y Confiabilidad del Instrumento</w:t>
      </w:r>
      <w:bookmarkEnd w:id="51"/>
    </w:p>
    <w:p w14:paraId="612F22E0">
      <w:pPr>
        <w:keepLines w:val="0"/>
        <w:pageBreakBefore w:val="0"/>
        <w:widowControl/>
        <w:kinsoku/>
        <w:wordWrap/>
        <w:overflowPunct/>
        <w:topLinePunct w:val="0"/>
        <w:autoSpaceDE/>
        <w:autoSpaceDN/>
        <w:bidi w:val="0"/>
        <w:adjustRightInd/>
        <w:snapToGrid/>
        <w:spacing w:line="360" w:lineRule="auto"/>
        <w:jc w:val="center"/>
        <w:textAlignment w:val="auto"/>
        <w:rPr>
          <w:rFonts w:hint="default"/>
          <w:b/>
          <w:bCs/>
          <w:lang w:val="es-VE" w:eastAsia="es-ES"/>
        </w:rPr>
      </w:pPr>
    </w:p>
    <w:p w14:paraId="6C340E2C">
      <w:pPr>
        <w:keepLines w:val="0"/>
        <w:pageBreakBefore w:val="0"/>
        <w:widowControl/>
        <w:kinsoku/>
        <w:wordWrap/>
        <w:overflowPunct/>
        <w:topLinePunct w:val="0"/>
        <w:autoSpaceDE/>
        <w:autoSpaceDN/>
        <w:bidi w:val="0"/>
        <w:adjustRightInd/>
        <w:snapToGrid/>
        <w:textAlignment w:val="auto"/>
        <w:rPr>
          <w:sz w:val="24"/>
          <w:szCs w:val="24"/>
          <w:lang w:bidi="en-US"/>
        </w:rPr>
      </w:pPr>
      <w:r>
        <w:rPr>
          <w:rFonts w:hint="default"/>
          <w:lang w:val="es-VE"/>
        </w:rPr>
        <w:t xml:space="preserve">Existen dos conceptos que se </w:t>
      </w:r>
      <w:r>
        <w:rPr>
          <w:rFonts w:hint="default"/>
        </w:rPr>
        <w:t>utilizan para evaluar la calidad de un estudio</w:t>
      </w:r>
      <w:r>
        <w:rPr>
          <w:rFonts w:hint="default"/>
          <w:lang w:val="es-VE"/>
        </w:rPr>
        <w:t>, a saber,  l</w:t>
      </w:r>
      <w:r>
        <w:t>a validez y la confiabilidad</w:t>
      </w:r>
      <w:r>
        <w:rPr>
          <w:rFonts w:hint="default"/>
          <w:lang w:val="es-VE"/>
        </w:rPr>
        <w:t xml:space="preserve">, </w:t>
      </w:r>
      <w:r>
        <w:rPr>
          <w:rFonts w:hint="default"/>
        </w:rPr>
        <w:t>se refieren a la capacidad de un instrumento para medir de manera efectiva una variable</w:t>
      </w:r>
      <w:r>
        <w:rPr>
          <w:rFonts w:hint="default"/>
          <w:lang w:val="es-VE"/>
        </w:rPr>
        <w:t xml:space="preserve">. Al respecto     </w:t>
      </w:r>
      <w:r>
        <w:t>Hernández</w:t>
      </w:r>
      <w:r>
        <w:rPr>
          <w:rFonts w:hint="default"/>
          <w:lang w:val="es-VE"/>
        </w:rPr>
        <w:t xml:space="preserve"> et al. </w:t>
      </w:r>
      <w:r>
        <w:t>(20</w:t>
      </w:r>
      <w:r>
        <w:rPr>
          <w:rFonts w:hint="default"/>
          <w:lang w:val="es-VE"/>
        </w:rPr>
        <w:t>14</w:t>
      </w:r>
      <w:r>
        <w:t>)</w:t>
      </w:r>
      <w:r>
        <w:rPr>
          <w:rFonts w:hint="default"/>
          <w:sz w:val="24"/>
          <w:szCs w:val="24"/>
          <w:lang w:val="es-VE" w:bidi="en-US"/>
        </w:rPr>
        <w:t xml:space="preserve"> relaciona l</w:t>
      </w:r>
      <w:r>
        <w:rPr>
          <w:sz w:val="24"/>
          <w:szCs w:val="24"/>
          <w:lang w:bidi="en-US"/>
        </w:rPr>
        <w:t xml:space="preserve">a validez al grado en que un instrumento  </w:t>
      </w:r>
      <w:r>
        <w:rPr>
          <w:rFonts w:hint="default"/>
          <w:sz w:val="24"/>
          <w:szCs w:val="24"/>
          <w:lang w:val="es-VE" w:bidi="en-US"/>
        </w:rPr>
        <w:t>brinda</w:t>
      </w:r>
      <w:r>
        <w:rPr>
          <w:sz w:val="24"/>
          <w:szCs w:val="24"/>
          <w:lang w:bidi="en-US"/>
        </w:rPr>
        <w:t xml:space="preserve"> información apropiada al estudio, </w:t>
      </w:r>
      <w:r>
        <w:rPr>
          <w:rFonts w:hint="default"/>
          <w:sz w:val="24"/>
          <w:szCs w:val="24"/>
          <w:lang w:val="es-VE" w:bidi="en-US"/>
        </w:rPr>
        <w:t xml:space="preserve">y asocia </w:t>
      </w:r>
      <w:r>
        <w:rPr>
          <w:sz w:val="24"/>
          <w:szCs w:val="24"/>
          <w:lang w:bidi="en-US"/>
        </w:rPr>
        <w:t xml:space="preserve">la confiabilidad </w:t>
      </w:r>
      <w:r>
        <w:rPr>
          <w:rFonts w:hint="default"/>
          <w:sz w:val="24"/>
          <w:szCs w:val="24"/>
          <w:lang w:val="es-VE" w:bidi="en-US"/>
        </w:rPr>
        <w:t xml:space="preserve"> </w:t>
      </w:r>
      <w:r>
        <w:rPr>
          <w:sz w:val="24"/>
          <w:szCs w:val="24"/>
          <w:lang w:bidi="en-US"/>
        </w:rPr>
        <w:t xml:space="preserve"> con la exactitud y precisión del procedimiento de medición.</w:t>
      </w:r>
    </w:p>
    <w:p w14:paraId="5117930F">
      <w:pPr>
        <w:bidi w:val="0"/>
        <w:spacing w:line="240" w:lineRule="auto"/>
        <w:rPr>
          <w:sz w:val="24"/>
          <w:szCs w:val="24"/>
          <w:lang w:bidi="en-US"/>
        </w:rPr>
      </w:pPr>
    </w:p>
    <w:p w14:paraId="2C5DB01E">
      <w:pPr>
        <w:bidi w:val="0"/>
        <w:ind w:left="0" w:leftChars="0" w:firstLine="0" w:firstLineChars="0"/>
        <w:jc w:val="center"/>
        <w:rPr>
          <w:rFonts w:hint="default"/>
          <w:b/>
          <w:bCs/>
          <w:i/>
          <w:iCs/>
          <w:lang w:val="es-VE" w:eastAsia="es-ES"/>
        </w:rPr>
      </w:pPr>
      <w:r>
        <w:rPr>
          <w:rFonts w:hint="default"/>
          <w:b/>
          <w:bCs/>
          <w:i/>
          <w:iCs/>
          <w:lang w:val="es-VE" w:eastAsia="es-ES"/>
        </w:rPr>
        <w:t>Validez</w:t>
      </w:r>
    </w:p>
    <w:p w14:paraId="0F1F4A75">
      <w:pPr>
        <w:bidi w:val="0"/>
        <w:spacing w:line="240" w:lineRule="auto"/>
        <w:ind w:left="0" w:leftChars="0" w:firstLine="0" w:firstLineChars="0"/>
        <w:jc w:val="center"/>
        <w:rPr>
          <w:rFonts w:hint="default" w:eastAsia="Arial" w:cs="Arial"/>
          <w:b/>
          <w:bCs/>
          <w:i/>
          <w:iCs/>
          <w:caps w:val="0"/>
          <w:color w:val="001D35"/>
          <w:spacing w:val="0"/>
          <w:sz w:val="24"/>
          <w:szCs w:val="24"/>
          <w:shd w:val="clear" w:fill="FFFFFF"/>
          <w:lang w:val="es-VE" w:eastAsia="es-ES"/>
        </w:rPr>
      </w:pPr>
    </w:p>
    <w:p w14:paraId="1E24B7A2">
      <w:pPr>
        <w:pStyle w:val="25"/>
        <w:spacing w:before="0" w:beforeAutospacing="0" w:after="0" w:afterAutospacing="0" w:line="360" w:lineRule="auto"/>
        <w:jc w:val="both"/>
        <w:rPr>
          <w:rFonts w:hint="default" w:ascii="Arial" w:hAnsi="Arial" w:cs="Arial"/>
          <w:color w:val="auto"/>
          <w:sz w:val="24"/>
          <w:szCs w:val="24"/>
          <w:lang w:val="es-VE"/>
        </w:rPr>
      </w:pPr>
      <w:r>
        <w:rPr>
          <w:rFonts w:hint="default" w:ascii="Arial" w:hAnsi="Arial" w:cs="Arial"/>
          <w:color w:val="auto"/>
          <w:sz w:val="24"/>
          <w:szCs w:val="24"/>
        </w:rPr>
        <w:t>La validez  se refiere  a la forma en que el instrumento mide en realidad lo que se desea medir</w:t>
      </w:r>
      <w:r>
        <w:rPr>
          <w:rFonts w:hint="default" w:ascii="Arial" w:hAnsi="Arial" w:cs="Arial"/>
          <w:color w:val="auto"/>
          <w:sz w:val="24"/>
          <w:szCs w:val="24"/>
          <w:lang w:val="es-VE"/>
        </w:rPr>
        <w:t xml:space="preserve">, puede ser de contenido,  criterio o constructo. En consideración a la naturaleza y propósito del estudio </w:t>
      </w:r>
      <w:r>
        <w:rPr>
          <w:rFonts w:hint="default" w:ascii="Arial" w:hAnsi="Arial" w:cs="Arial"/>
          <w:color w:val="auto"/>
          <w:sz w:val="24"/>
          <w:szCs w:val="24"/>
        </w:rPr>
        <w:t xml:space="preserve"> en este trabajo </w:t>
      </w:r>
      <w:r>
        <w:rPr>
          <w:rFonts w:hint="default" w:ascii="Arial" w:hAnsi="Arial" w:cs="Arial"/>
          <w:color w:val="auto"/>
          <w:sz w:val="24"/>
          <w:szCs w:val="24"/>
          <w:lang w:val="es-VE"/>
        </w:rPr>
        <w:t>se  usó l</w:t>
      </w:r>
      <w:r>
        <w:rPr>
          <w:rFonts w:hint="default" w:ascii="Arial" w:hAnsi="Arial" w:cs="Arial"/>
          <w:color w:val="auto"/>
          <w:sz w:val="24"/>
          <w:szCs w:val="24"/>
        </w:rPr>
        <w:t>a valide</w:t>
      </w:r>
      <w:r>
        <w:rPr>
          <w:rFonts w:hint="default" w:ascii="Arial" w:hAnsi="Arial" w:cs="Arial"/>
          <w:color w:val="auto"/>
          <w:sz w:val="24"/>
          <w:szCs w:val="24"/>
          <w:lang w:val="es-VE"/>
        </w:rPr>
        <w:t>z</w:t>
      </w:r>
      <w:r>
        <w:rPr>
          <w:rFonts w:hint="default" w:ascii="Arial" w:hAnsi="Arial" w:cs="Arial"/>
          <w:color w:val="auto"/>
          <w:sz w:val="24"/>
          <w:szCs w:val="24"/>
        </w:rPr>
        <w:t xml:space="preserve"> de contenido, </w:t>
      </w:r>
      <w:r>
        <w:rPr>
          <w:rFonts w:hint="default" w:ascii="Arial" w:hAnsi="Arial" w:cs="Arial"/>
          <w:color w:val="auto"/>
          <w:sz w:val="24"/>
          <w:szCs w:val="24"/>
          <w:lang w:val="es-VE"/>
        </w:rPr>
        <w:t xml:space="preserve">que </w:t>
      </w:r>
      <w:r>
        <w:rPr>
          <w:rFonts w:hint="default" w:ascii="Arial" w:hAnsi="Arial" w:cs="Arial"/>
          <w:color w:val="auto"/>
          <w:sz w:val="24"/>
          <w:szCs w:val="24"/>
        </w:rPr>
        <w:t>Hernández</w:t>
      </w:r>
      <w:r>
        <w:rPr>
          <w:rFonts w:hint="default" w:ascii="Arial" w:hAnsi="Arial" w:cs="Arial"/>
          <w:color w:val="auto"/>
          <w:sz w:val="24"/>
          <w:szCs w:val="24"/>
          <w:lang w:val="es-VE"/>
        </w:rPr>
        <w:t xml:space="preserve"> et al. </w:t>
      </w:r>
      <w:r>
        <w:rPr>
          <w:rFonts w:hint="default" w:ascii="Arial" w:hAnsi="Arial" w:cs="Arial"/>
          <w:color w:val="auto"/>
          <w:sz w:val="24"/>
          <w:szCs w:val="24"/>
        </w:rPr>
        <w:t>(20</w:t>
      </w:r>
      <w:r>
        <w:rPr>
          <w:rFonts w:hint="default" w:ascii="Arial" w:hAnsi="Arial" w:cs="Arial"/>
          <w:color w:val="auto"/>
          <w:sz w:val="24"/>
          <w:szCs w:val="24"/>
          <w:lang w:val="es-VE"/>
        </w:rPr>
        <w:t>14), señala  corresponde al</w:t>
      </w:r>
      <w:r>
        <w:rPr>
          <w:rFonts w:hint="default" w:ascii="Arial" w:hAnsi="Arial" w:cs="Arial"/>
          <w:color w:val="auto"/>
          <w:sz w:val="24"/>
          <w:szCs w:val="24"/>
        </w:rPr>
        <w:t xml:space="preserve"> grado en el que la medición representa</w:t>
      </w:r>
      <w:r>
        <w:rPr>
          <w:rFonts w:hint="default" w:ascii="Arial" w:hAnsi="Arial" w:cs="Arial"/>
          <w:color w:val="auto"/>
          <w:sz w:val="24"/>
          <w:szCs w:val="24"/>
          <w:lang w:val="es-VE"/>
        </w:rPr>
        <w:t xml:space="preserve"> </w:t>
      </w:r>
      <w:r>
        <w:rPr>
          <w:rFonts w:hint="default" w:ascii="Arial" w:hAnsi="Arial" w:cs="Arial"/>
          <w:color w:val="auto"/>
          <w:sz w:val="24"/>
          <w:szCs w:val="24"/>
        </w:rPr>
        <w:t>al concepto o variable medid</w:t>
      </w:r>
      <w:r>
        <w:rPr>
          <w:rFonts w:hint="default" w:ascii="Arial" w:hAnsi="Arial" w:cs="Arial"/>
          <w:color w:val="auto"/>
          <w:sz w:val="24"/>
          <w:szCs w:val="24"/>
          <w:lang w:val="es-VE"/>
        </w:rPr>
        <w:t>a.</w:t>
      </w:r>
    </w:p>
    <w:p w14:paraId="40AC2644">
      <w:pPr>
        <w:pStyle w:val="25"/>
        <w:spacing w:before="0" w:beforeAutospacing="0" w:after="0" w:afterAutospacing="0" w:line="360" w:lineRule="auto"/>
        <w:jc w:val="both"/>
        <w:rPr>
          <w:rFonts w:hint="default" w:ascii="Arial" w:hAnsi="Arial" w:cs="Arial"/>
          <w:color w:val="auto"/>
          <w:sz w:val="24"/>
          <w:szCs w:val="24"/>
          <w:lang w:val="es-VE"/>
        </w:rPr>
      </w:pPr>
      <w:r>
        <w:rPr>
          <w:rFonts w:hint="default" w:ascii="Arial" w:hAnsi="Arial" w:cs="Arial"/>
          <w:color w:val="auto"/>
          <w:sz w:val="24"/>
          <w:szCs w:val="24"/>
          <w:lang w:val="es-VE"/>
        </w:rPr>
        <w:t xml:space="preserve">En este estudio se </w:t>
      </w:r>
      <w:r>
        <w:rPr>
          <w:rFonts w:hint="default" w:ascii="Arial" w:hAnsi="Arial" w:cs="Arial"/>
          <w:color w:val="auto"/>
          <w:sz w:val="24"/>
          <w:szCs w:val="24"/>
        </w:rPr>
        <w:t>utiliz</w:t>
      </w:r>
      <w:r>
        <w:rPr>
          <w:rFonts w:hint="default" w:ascii="Arial" w:hAnsi="Arial" w:cs="Arial"/>
          <w:color w:val="auto"/>
          <w:sz w:val="24"/>
          <w:szCs w:val="24"/>
          <w:lang w:val="es-VE"/>
        </w:rPr>
        <w:t>ó</w:t>
      </w:r>
      <w:r>
        <w:rPr>
          <w:rFonts w:hint="default" w:ascii="Arial" w:hAnsi="Arial" w:cs="Arial"/>
          <w:color w:val="auto"/>
          <w:sz w:val="24"/>
          <w:szCs w:val="24"/>
        </w:rPr>
        <w:t xml:space="preserve"> la técnica de juicios de experto</w:t>
      </w:r>
      <w:r>
        <w:rPr>
          <w:rFonts w:hint="default" w:ascii="Arial" w:hAnsi="Arial" w:cs="Arial"/>
          <w:color w:val="auto"/>
          <w:sz w:val="24"/>
          <w:szCs w:val="24"/>
          <w:lang w:val="es-VE"/>
        </w:rPr>
        <w:t>s,</w:t>
      </w:r>
      <w:r>
        <w:rPr>
          <w:rFonts w:hint="default" w:ascii="Arial" w:hAnsi="Arial" w:cs="Arial"/>
          <w:color w:val="auto"/>
          <w:sz w:val="24"/>
          <w:szCs w:val="24"/>
        </w:rPr>
        <w:t xml:space="preserve"> que consiste en la evaluación de los instrumentos por parte de especialistas en la materia</w:t>
      </w:r>
      <w:r>
        <w:rPr>
          <w:rFonts w:hint="default" w:ascii="Arial" w:hAnsi="Arial" w:cs="Arial"/>
          <w:color w:val="auto"/>
          <w:sz w:val="24"/>
          <w:szCs w:val="24"/>
          <w:lang w:val="es-VE"/>
        </w:rPr>
        <w:t xml:space="preserve">, siguiendo las consideraciones de Corral (2022), se seleccionór un </w:t>
      </w:r>
      <w:r>
        <w:rPr>
          <w:rFonts w:hint="default" w:ascii="Arial" w:hAnsi="Arial" w:cs="Arial"/>
          <w:color w:val="auto"/>
          <w:sz w:val="24"/>
          <w:szCs w:val="24"/>
        </w:rPr>
        <w:t xml:space="preserve"> grupo impar de expertos  para verificar y certificar la claridad y coherencia de </w:t>
      </w:r>
      <w:r>
        <w:rPr>
          <w:rFonts w:hint="default" w:ascii="Arial" w:hAnsi="Arial" w:cs="Arial"/>
          <w:color w:val="auto"/>
          <w:sz w:val="24"/>
          <w:szCs w:val="24"/>
          <w:lang w:val="es-VE"/>
        </w:rPr>
        <w:t>los ítems</w:t>
      </w:r>
      <w:r>
        <w:rPr>
          <w:rFonts w:hint="default" w:ascii="Arial" w:hAnsi="Arial" w:cs="Arial"/>
          <w:color w:val="auto"/>
          <w:sz w:val="24"/>
          <w:szCs w:val="24"/>
        </w:rPr>
        <w:t xml:space="preserve"> y/o proposici</w:t>
      </w:r>
      <w:r>
        <w:rPr>
          <w:rFonts w:hint="default" w:ascii="Arial" w:hAnsi="Arial" w:cs="Arial"/>
          <w:color w:val="auto"/>
          <w:sz w:val="24"/>
          <w:szCs w:val="24"/>
          <w:lang w:val="es-VE"/>
        </w:rPr>
        <w:t xml:space="preserve">ones,  y para tal fin se dispone  de una  escala de estimación. </w:t>
      </w:r>
    </w:p>
    <w:p w14:paraId="76232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lang w:val="es-VE"/>
        </w:rPr>
      </w:pPr>
      <w:r>
        <w:rPr>
          <w:rFonts w:hint="default"/>
          <w:lang w:val="es-VE"/>
        </w:rPr>
        <w:t xml:space="preserve">El autor  consideró a </w:t>
      </w:r>
      <w:r>
        <w:t xml:space="preserve">  </w:t>
      </w:r>
      <w:r>
        <w:rPr>
          <w:rFonts w:hint="default"/>
          <w:lang w:val="es-VE"/>
        </w:rPr>
        <w:t>cinco (</w:t>
      </w:r>
      <w:r>
        <w:t>5</w:t>
      </w:r>
      <w:r>
        <w:rPr>
          <w:rFonts w:hint="default"/>
          <w:lang w:val="es-VE"/>
        </w:rPr>
        <w:t>)</w:t>
      </w:r>
      <w:r>
        <w:t xml:space="preserve"> expertos </w:t>
      </w:r>
      <w:r>
        <w:rPr>
          <w:rFonts w:hint="default"/>
          <w:lang w:val="es-VE"/>
        </w:rPr>
        <w:t>encargados</w:t>
      </w:r>
      <w:r>
        <w:t xml:space="preserve"> de validar la redacción, pertinencia, claridad y relevancia de cada  ítems </w:t>
      </w:r>
      <w:r>
        <w:rPr>
          <w:rFonts w:hint="default"/>
          <w:lang w:val="es-VE"/>
        </w:rPr>
        <w:t xml:space="preserve">del </w:t>
      </w:r>
      <w:r>
        <w:t xml:space="preserve">instrumento, </w:t>
      </w:r>
      <w:r>
        <w:rPr>
          <w:rFonts w:hint="default"/>
          <w:lang w:val="es-VE"/>
        </w:rPr>
        <w:t xml:space="preserve">considerando </w:t>
      </w:r>
      <w:r>
        <w:t xml:space="preserve">calidad de contenido. </w:t>
      </w:r>
      <w:r>
        <w:rPr>
          <w:rFonts w:hint="default"/>
          <w:lang w:val="es-VE"/>
        </w:rPr>
        <w:t xml:space="preserve">Fueron </w:t>
      </w:r>
      <w:r>
        <w:t xml:space="preserve">profesionales, profesores con </w:t>
      </w:r>
      <w:r>
        <w:rPr>
          <w:rFonts w:hint="default"/>
          <w:lang w:val="es-VE"/>
        </w:rPr>
        <w:t>reconocida</w:t>
      </w:r>
      <w:r>
        <w:t xml:space="preserve"> experienci</w:t>
      </w:r>
      <w:r>
        <w:rPr>
          <w:rFonts w:hint="default"/>
          <w:lang w:val="es-VE"/>
        </w:rPr>
        <w:t>a</w:t>
      </w:r>
      <w:r>
        <w:t xml:space="preserve"> en </w:t>
      </w:r>
      <w:r>
        <w:rPr>
          <w:rFonts w:hint="default"/>
          <w:lang w:val="es-VE"/>
        </w:rPr>
        <w:t xml:space="preserve">manejo y </w:t>
      </w:r>
      <w:r>
        <w:t>evaluació</w:t>
      </w:r>
      <w:r>
        <w:rPr>
          <w:rFonts w:hint="default"/>
          <w:lang w:val="es-VE"/>
        </w:rPr>
        <w:t xml:space="preserve">n de instrumentos y conocimiento del PFADI, </w:t>
      </w:r>
      <w:r>
        <w:t xml:space="preserve"> </w:t>
      </w:r>
      <w:r>
        <w:rPr>
          <w:rFonts w:hint="default"/>
          <w:lang w:val="es-VE"/>
        </w:rPr>
        <w:t xml:space="preserve"> se les entregó </w:t>
      </w:r>
      <w:r>
        <w:t xml:space="preserve">una carpeta, </w:t>
      </w:r>
      <w:r>
        <w:rPr>
          <w:rFonts w:hint="default"/>
          <w:lang w:val="es-VE"/>
        </w:rPr>
        <w:t xml:space="preserve">con: </w:t>
      </w:r>
      <w:r>
        <w:t xml:space="preserve"> carta de solicitud de colaboración en la validación, título y objetivos del estudio,</w:t>
      </w:r>
      <w:r>
        <w:rPr>
          <w:rFonts w:hint="default"/>
          <w:lang w:val="es-VE"/>
        </w:rPr>
        <w:t xml:space="preserve"> operacionalización de variables, escala de estimación para evaluar el instrumento, y ejemplar del instrumento. Obtenidos  los resultados, s</w:t>
      </w:r>
      <w:r>
        <w:t xml:space="preserve">e </w:t>
      </w:r>
      <w:r>
        <w:rPr>
          <w:rFonts w:hint="default"/>
          <w:lang w:val="es-VE"/>
        </w:rPr>
        <w:t xml:space="preserve">consideraron para  ajustar </w:t>
      </w:r>
      <w:r>
        <w:t xml:space="preserve"> la versión inicial del instrumento y </w:t>
      </w:r>
      <w:r>
        <w:rPr>
          <w:rFonts w:hint="default"/>
          <w:lang w:val="es-VE"/>
        </w:rPr>
        <w:t xml:space="preserve">generar </w:t>
      </w:r>
      <w:r>
        <w:t>la versión definitiva</w:t>
      </w:r>
      <w:r>
        <w:rPr>
          <w:rFonts w:hint="default"/>
          <w:lang w:val="es-VE"/>
        </w:rPr>
        <w:t>. En el A</w:t>
      </w:r>
      <w:r>
        <w:rPr>
          <w:rFonts w:hint="default"/>
          <w:highlight w:val="none"/>
          <w:lang w:val="es-VE"/>
        </w:rPr>
        <w:t xml:space="preserve">nexo F </w:t>
      </w:r>
      <w:r>
        <w:rPr>
          <w:rFonts w:hint="default"/>
          <w:lang w:val="es-VE"/>
        </w:rPr>
        <w:t>se describe detalladamente  este proceso .</w:t>
      </w:r>
    </w:p>
    <w:p w14:paraId="2A09C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Arial" w:hAnsi="Arial" w:cs="Arial"/>
          <w:sz w:val="24"/>
          <w:szCs w:val="24"/>
        </w:rPr>
      </w:pPr>
      <w:r>
        <w:rPr>
          <w:rFonts w:hint="default"/>
          <w:lang w:val="es-VE"/>
        </w:rPr>
        <w:t xml:space="preserve"> </w:t>
      </w:r>
    </w:p>
    <w:p w14:paraId="5707EA8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default"/>
          <w:b/>
          <w:bCs/>
          <w:i/>
          <w:iCs/>
          <w:lang w:val="es-VE"/>
        </w:rPr>
      </w:pPr>
      <w:r>
        <w:rPr>
          <w:rFonts w:hint="default"/>
          <w:b/>
          <w:bCs/>
          <w:i/>
          <w:iCs/>
          <w:lang w:val="es-VE"/>
        </w:rPr>
        <w:t>Confiabilidad</w:t>
      </w:r>
    </w:p>
    <w:p w14:paraId="40B90031">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708"/>
        <w:jc w:val="both"/>
        <w:textAlignment w:val="auto"/>
        <w:rPr>
          <w:rFonts w:hint="default" w:ascii="Arial" w:hAnsi="Arial" w:cs="Arial"/>
          <w:sz w:val="24"/>
          <w:szCs w:val="24"/>
        </w:rPr>
      </w:pPr>
    </w:p>
    <w:p w14:paraId="3E32BE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rPr>
      </w:pPr>
      <w:r>
        <w:rPr>
          <w:rFonts w:hint="default"/>
          <w:lang w:val="es-VE"/>
        </w:rPr>
        <w:t xml:space="preserve">Existen múltiples </w:t>
      </w:r>
      <w:r>
        <w:rPr>
          <w:rFonts w:hint="default"/>
        </w:rPr>
        <w:t xml:space="preserve"> procedimientos para </w:t>
      </w:r>
      <w:r>
        <w:rPr>
          <w:rFonts w:hint="default"/>
          <w:lang w:val="es-VE"/>
        </w:rPr>
        <w:t>establecer</w:t>
      </w:r>
      <w:r>
        <w:rPr>
          <w:rFonts w:hint="default"/>
        </w:rPr>
        <w:t xml:space="preserve"> la confiabilidad de un instrumento de medición</w:t>
      </w:r>
      <w:r>
        <w:rPr>
          <w:rFonts w:hint="default"/>
          <w:lang w:val="es-VE"/>
        </w:rPr>
        <w:t>,</w:t>
      </w:r>
      <w:r>
        <w:rPr>
          <w:rFonts w:hint="default"/>
        </w:rPr>
        <w:t xml:space="preserve"> </w:t>
      </w:r>
      <w:r>
        <w:rPr>
          <w:rFonts w:hint="default"/>
          <w:lang w:val="es-VE"/>
        </w:rPr>
        <w:t xml:space="preserve"> t</w:t>
      </w:r>
      <w:r>
        <w:rPr>
          <w:rFonts w:hint="default"/>
        </w:rPr>
        <w:t>odos</w:t>
      </w:r>
      <w:r>
        <w:rPr>
          <w:rFonts w:hint="default"/>
          <w:lang w:val="es-VE"/>
        </w:rPr>
        <w:t xml:space="preserve"> usan </w:t>
      </w:r>
      <w:r>
        <w:rPr>
          <w:rFonts w:hint="default"/>
        </w:rPr>
        <w:t xml:space="preserve"> procedimientos y fórmulas que producen coeficientes de </w:t>
      </w:r>
      <w:r>
        <w:rPr>
          <w:rFonts w:hint="default"/>
          <w:lang w:val="es-VE"/>
        </w:rPr>
        <w:t>con</w:t>
      </w:r>
      <w:r>
        <w:rPr>
          <w:rFonts w:hint="default"/>
        </w:rPr>
        <w:t>fiabilidad</w:t>
      </w:r>
      <w:r>
        <w:rPr>
          <w:rFonts w:hint="default"/>
          <w:lang w:val="es-VE"/>
        </w:rPr>
        <w:t xml:space="preserve">, indica </w:t>
      </w:r>
      <w:r>
        <w:t>Hernández</w:t>
      </w:r>
      <w:r>
        <w:rPr>
          <w:rFonts w:hint="default"/>
          <w:lang w:val="es-VE"/>
        </w:rPr>
        <w:t xml:space="preserve"> et al. </w:t>
      </w:r>
      <w:r>
        <w:t>(20</w:t>
      </w:r>
      <w:r>
        <w:rPr>
          <w:rFonts w:hint="default"/>
          <w:lang w:val="es-VE"/>
        </w:rPr>
        <w:t xml:space="preserve">14), ellos generan un coeficiente </w:t>
      </w:r>
      <w:r>
        <w:rPr>
          <w:rFonts w:hint="default"/>
        </w:rPr>
        <w:t xml:space="preserve"> entr</w:t>
      </w:r>
      <w:r>
        <w:rPr>
          <w:rFonts w:hint="default"/>
          <w:lang w:val="es-VE"/>
        </w:rPr>
        <w:t xml:space="preserve">e </w:t>
      </w:r>
      <w:r>
        <w:rPr>
          <w:rFonts w:hint="default"/>
        </w:rPr>
        <w:t>cero</w:t>
      </w:r>
      <w:r>
        <w:rPr>
          <w:rFonts w:hint="default"/>
          <w:lang w:val="es-VE"/>
        </w:rPr>
        <w:t xml:space="preserve"> (0)</w:t>
      </w:r>
      <w:r>
        <w:rPr>
          <w:rFonts w:hint="default"/>
        </w:rPr>
        <w:t xml:space="preserve"> y uno</w:t>
      </w:r>
      <w:r>
        <w:rPr>
          <w:rFonts w:hint="default"/>
          <w:lang w:val="es-VE"/>
        </w:rPr>
        <w:t xml:space="preserve"> (1)</w:t>
      </w:r>
      <w:r>
        <w:rPr>
          <w:rFonts w:hint="default"/>
        </w:rPr>
        <w:t xml:space="preserve">, </w:t>
      </w:r>
      <w:r>
        <w:rPr>
          <w:rFonts w:hint="default"/>
          <w:lang w:val="es-VE"/>
        </w:rPr>
        <w:t xml:space="preserve">donde </w:t>
      </w:r>
      <w:r>
        <w:rPr>
          <w:rFonts w:hint="default"/>
        </w:rPr>
        <w:t xml:space="preserve">cero </w:t>
      </w:r>
      <w:r>
        <w:rPr>
          <w:rFonts w:hint="default"/>
          <w:lang w:val="es-VE"/>
        </w:rPr>
        <w:t xml:space="preserve">(0) </w:t>
      </w:r>
      <w:r>
        <w:rPr>
          <w:rFonts w:hint="default"/>
        </w:rPr>
        <w:t xml:space="preserve">significa confiabilidad nula y uno </w:t>
      </w:r>
      <w:r>
        <w:rPr>
          <w:rFonts w:hint="default"/>
          <w:lang w:val="es-VE"/>
        </w:rPr>
        <w:t>(1)</w:t>
      </w:r>
      <w:r>
        <w:rPr>
          <w:rFonts w:hint="default"/>
        </w:rPr>
        <w:t xml:space="preserve">representa </w:t>
      </w:r>
      <w:r>
        <w:rPr>
          <w:rFonts w:hint="default"/>
          <w:lang w:val="es-VE"/>
        </w:rPr>
        <w:t xml:space="preserve"> </w:t>
      </w:r>
      <w:r>
        <w:rPr>
          <w:rFonts w:hint="default"/>
        </w:rPr>
        <w:t>confiabilidad máxim</w:t>
      </w:r>
      <w:r>
        <w:rPr>
          <w:rFonts w:hint="default"/>
          <w:lang w:val="es-VE"/>
        </w:rPr>
        <w:t xml:space="preserve">a </w:t>
      </w:r>
      <w:r>
        <w:rPr>
          <w:rFonts w:hint="default"/>
        </w:rPr>
        <w:t>(fiabilidad total, perfecta).</w:t>
      </w:r>
      <w:r>
        <w:rPr>
          <w:rFonts w:hint="default"/>
          <w:lang w:val="es-VE"/>
        </w:rPr>
        <w:t>,</w:t>
      </w:r>
    </w:p>
    <w:p w14:paraId="6379FDB6">
      <w:pPr>
        <w:bidi w:val="0"/>
        <w:rPr>
          <w:rFonts w:hint="default"/>
          <w:lang w:val="es-VE"/>
        </w:rPr>
      </w:pPr>
      <w:r>
        <w:rPr>
          <w:rFonts w:hint="default"/>
          <w:lang w:val="es-VE"/>
        </w:rPr>
        <w:t>En este estudio,  considerando la naturaleza del mismo y del instrumento, el autora considero apropiado  establecer la confiabilidad mediante el  Coeficiente Alfa de Cronbach, al respecto  Corral (2022) recomienda su uso  cuando las alternativas de respuesta son policotómicas (3 o más alternativas de respuesta), como las escalas ordinales de Likert, Staple, Diferencial semántico y otras escalas. El procedimiento del calculo se detalla en el Anexo G. U</w:t>
      </w:r>
      <w:r>
        <w:t>na vez calculado el Coeficiente de Alfa de Cronbach (α), se obtuvo el coeficiente de 0,722</w:t>
      </w:r>
      <w:r>
        <w:rPr>
          <w:rFonts w:hint="default"/>
          <w:lang w:val="es-VE"/>
        </w:rPr>
        <w:t>,</w:t>
      </w:r>
      <w:r>
        <w:t xml:space="preserve"> lo cual</w:t>
      </w:r>
      <w:r>
        <w:rPr>
          <w:rFonts w:hint="default"/>
          <w:lang w:val="es-VE"/>
        </w:rPr>
        <w:t xml:space="preserve">, </w:t>
      </w:r>
      <w:r>
        <w:t xml:space="preserve"> según </w:t>
      </w:r>
      <w:r>
        <w:rPr>
          <w:rFonts w:hint="default"/>
          <w:lang w:val="es-VE"/>
        </w:rPr>
        <w:t xml:space="preserve">Corral (op. cit.), revela </w:t>
      </w:r>
      <w:r>
        <w:t xml:space="preserve"> que el instrumento es de confiabilidad alta. </w:t>
      </w:r>
    </w:p>
    <w:p w14:paraId="26D4E4F8">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709"/>
        <w:jc w:val="both"/>
        <w:textAlignment w:val="auto"/>
        <w:rPr>
          <w:rFonts w:hint="default" w:ascii="Arial" w:hAnsi="Arial" w:cs="Arial"/>
          <w:sz w:val="6"/>
          <w:szCs w:val="6"/>
        </w:rPr>
      </w:pPr>
    </w:p>
    <w:p w14:paraId="66F56644">
      <w:pPr>
        <w:pStyle w:val="3"/>
        <w:keepLines w:val="0"/>
        <w:pageBreakBefore w:val="0"/>
        <w:widowControl/>
        <w:kinsoku/>
        <w:wordWrap/>
        <w:overflowPunct/>
        <w:topLinePunct w:val="0"/>
        <w:autoSpaceDE/>
        <w:autoSpaceDN/>
        <w:bidi w:val="0"/>
        <w:adjustRightInd/>
        <w:snapToGrid/>
        <w:spacing w:before="0" w:after="0" w:line="360" w:lineRule="auto"/>
        <w:ind w:left="0" w:leftChars="0" w:firstLine="0" w:firstLineChars="0"/>
        <w:textAlignment w:val="auto"/>
        <w:rPr>
          <w:rFonts w:hint="default"/>
          <w:lang w:val="es-VE" w:eastAsia="es-VE"/>
        </w:rPr>
      </w:pPr>
      <w:bookmarkStart w:id="52" w:name="_Toc21278"/>
      <w:r>
        <w:rPr>
          <w:rFonts w:hint="default"/>
          <w:lang w:val="es-VE" w:eastAsia="es-VE"/>
        </w:rPr>
        <w:t>Variables y Dimensiones</w:t>
      </w:r>
      <w:bookmarkEnd w:id="52"/>
    </w:p>
    <w:p w14:paraId="7172F9FE">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default" w:ascii="Arial" w:hAnsi="Arial" w:cs="Arial"/>
          <w:b/>
          <w:sz w:val="10"/>
          <w:szCs w:val="10"/>
          <w:lang w:val="es-VE" w:eastAsia="es-VE"/>
        </w:rPr>
      </w:pPr>
    </w:p>
    <w:p w14:paraId="30401875">
      <w:pPr>
        <w:keepLines w:val="0"/>
        <w:pageBreakBefore w:val="0"/>
        <w:widowControl/>
        <w:kinsoku/>
        <w:wordWrap/>
        <w:overflowPunct/>
        <w:topLinePunct w:val="0"/>
        <w:autoSpaceDE/>
        <w:autoSpaceDN/>
        <w:bidi w:val="0"/>
        <w:adjustRightInd/>
        <w:snapToGrid/>
        <w:spacing w:line="360" w:lineRule="auto"/>
        <w:textAlignment w:val="auto"/>
        <w:rPr>
          <w:rFonts w:hint="default"/>
          <w:lang w:val="es-VE" w:eastAsia="es-VE"/>
        </w:rPr>
      </w:pPr>
      <w:r>
        <w:rPr>
          <w:rFonts w:hint="default"/>
          <w:lang w:val="es-VE" w:eastAsia="es-VE"/>
        </w:rPr>
        <w:t xml:space="preserve">Con el objeto de realizar el estudio de campo explícito en la primera sección de este capítulo, el autor presenta un esquema de las variables y dimensiones en función de los objetivos previstos en esta investigación. </w:t>
      </w:r>
    </w:p>
    <w:p w14:paraId="1B462A4A">
      <w:pPr>
        <w:bidi w:val="0"/>
        <w:rPr>
          <w:rFonts w:hint="default"/>
          <w:lang w:val="en-US" w:eastAsia="es-VE"/>
        </w:rPr>
      </w:pPr>
      <w:r>
        <w:rPr>
          <w:rFonts w:hint="default"/>
          <w:lang w:val="en-US" w:eastAsia="es-VE"/>
        </w:rPr>
        <w:t>Las variables consideradas en este estudio están directamente asociadas a los objetivos específicos del estudio, las cuales son: formación, diseño, administración del programa</w:t>
      </w:r>
      <w:r>
        <w:rPr>
          <w:rFonts w:hint="default"/>
          <w:lang w:val="es-VE" w:eastAsia="es-VE"/>
        </w:rPr>
        <w:t xml:space="preserve"> y a</w:t>
      </w:r>
      <w:r>
        <w:rPr>
          <w:rFonts w:hint="default"/>
          <w:lang w:val="en-US" w:eastAsia="es-VE"/>
        </w:rPr>
        <w:t>portes significativos a la labor docente, referenciadas en la Tabla 20</w:t>
      </w:r>
    </w:p>
    <w:p w14:paraId="669ADD69">
      <w:pPr>
        <w:spacing w:after="0" w:line="240" w:lineRule="auto"/>
        <w:rPr>
          <w:rFonts w:hint="default" w:cs="Arial"/>
          <w:sz w:val="18"/>
          <w:szCs w:val="18"/>
          <w:lang w:val="en-US" w:eastAsia="es-VE"/>
        </w:rPr>
      </w:pPr>
    </w:p>
    <w:p w14:paraId="115A08A4">
      <w:pPr>
        <w:pStyle w:val="14"/>
        <w:spacing w:after="0" w:line="240" w:lineRule="auto"/>
        <w:ind w:left="0" w:leftChars="0" w:firstLine="0" w:firstLineChars="0"/>
        <w:rPr>
          <w:rFonts w:hint="default" w:cs="Arial"/>
          <w:b/>
          <w:bCs/>
          <w:sz w:val="24"/>
          <w:szCs w:val="24"/>
          <w:lang w:val="en-US" w:eastAsia="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20</w:t>
      </w:r>
      <w:r>
        <w:rPr>
          <w:b/>
          <w:bCs/>
          <w:sz w:val="24"/>
          <w:szCs w:val="24"/>
        </w:rPr>
        <w:fldChar w:fldCharType="end"/>
      </w:r>
      <w:bookmarkStart w:id="53" w:name="_Toc16655"/>
      <w:r>
        <w:rPr>
          <w:sz w:val="24"/>
          <w:szCs w:val="24"/>
        </w:rPr>
        <w:br w:type="textWrapping"/>
      </w:r>
      <w:r>
        <w:rPr>
          <w:rFonts w:hint="default" w:cs="Arial"/>
          <w:b w:val="0"/>
          <w:bCs w:val="0"/>
          <w:i/>
          <w:iCs/>
          <w:sz w:val="24"/>
          <w:szCs w:val="24"/>
          <w:lang w:val="en-US" w:eastAsia="es-VE"/>
        </w:rPr>
        <w:t>Variables del estudio</w:t>
      </w:r>
      <w:bookmarkEnd w:id="53"/>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32"/>
        <w:gridCol w:w="1574"/>
        <w:gridCol w:w="4038"/>
      </w:tblGrid>
      <w:tr w14:paraId="7708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7" w:type="dxa"/>
            <w:tcBorders>
              <w:left w:val="nil"/>
              <w:right w:val="nil"/>
            </w:tcBorders>
          </w:tcPr>
          <w:p w14:paraId="2090FE66">
            <w:pPr>
              <w:widowControl w:val="0"/>
              <w:bidi w:val="0"/>
              <w:spacing w:line="240" w:lineRule="auto"/>
              <w:ind w:left="0" w:leftChars="0" w:firstLine="0" w:firstLineChars="0"/>
              <w:rPr>
                <w:rFonts w:hint="default"/>
                <w:sz w:val="20"/>
                <w:szCs w:val="20"/>
                <w:lang w:val="en-US" w:eastAsia="es-VE"/>
              </w:rPr>
            </w:pPr>
            <w:r>
              <w:rPr>
                <w:rFonts w:hint="default"/>
                <w:sz w:val="20"/>
                <w:szCs w:val="20"/>
                <w:lang w:val="en-US" w:eastAsia="es-VE"/>
              </w:rPr>
              <w:t>Objetivo Específico</w:t>
            </w:r>
          </w:p>
        </w:tc>
        <w:tc>
          <w:tcPr>
            <w:tcW w:w="1575" w:type="dxa"/>
            <w:tcBorders>
              <w:left w:val="nil"/>
              <w:right w:val="nil"/>
            </w:tcBorders>
          </w:tcPr>
          <w:p w14:paraId="57B06827">
            <w:pPr>
              <w:widowControl w:val="0"/>
              <w:bidi w:val="0"/>
              <w:spacing w:line="240" w:lineRule="auto"/>
              <w:ind w:left="0" w:leftChars="0" w:firstLine="0" w:firstLineChars="0"/>
              <w:rPr>
                <w:rFonts w:hint="default"/>
                <w:sz w:val="20"/>
                <w:szCs w:val="20"/>
                <w:lang w:val="en-US" w:eastAsia="es-VE"/>
              </w:rPr>
            </w:pPr>
            <w:r>
              <w:rPr>
                <w:rFonts w:hint="default"/>
                <w:sz w:val="20"/>
                <w:szCs w:val="20"/>
                <w:lang w:val="en-US" w:eastAsia="es-VE"/>
              </w:rPr>
              <w:t xml:space="preserve">Variable </w:t>
            </w:r>
          </w:p>
        </w:tc>
        <w:tc>
          <w:tcPr>
            <w:tcW w:w="4106" w:type="dxa"/>
            <w:tcBorders>
              <w:left w:val="nil"/>
              <w:right w:val="nil"/>
            </w:tcBorders>
          </w:tcPr>
          <w:p w14:paraId="1F2B8485">
            <w:pPr>
              <w:widowControl w:val="0"/>
              <w:bidi w:val="0"/>
              <w:spacing w:line="240" w:lineRule="auto"/>
              <w:ind w:left="0" w:leftChars="0" w:firstLine="0" w:firstLineChars="0"/>
              <w:rPr>
                <w:rFonts w:hint="default"/>
                <w:sz w:val="20"/>
                <w:szCs w:val="20"/>
                <w:lang w:val="en-US" w:eastAsia="es-VE"/>
              </w:rPr>
            </w:pPr>
            <w:r>
              <w:rPr>
                <w:rFonts w:hint="default"/>
                <w:sz w:val="20"/>
                <w:szCs w:val="20"/>
                <w:lang w:val="en-US" w:eastAsia="es-VE"/>
              </w:rPr>
              <w:t>Definición</w:t>
            </w:r>
          </w:p>
        </w:tc>
      </w:tr>
      <w:tr w14:paraId="4C88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7" w:type="dxa"/>
            <w:tcBorders>
              <w:left w:val="nil"/>
              <w:right w:val="nil"/>
            </w:tcBorders>
          </w:tcPr>
          <w:p w14:paraId="2B916DAC">
            <w:pPr>
              <w:widowControl w:val="0"/>
              <w:bidi w:val="0"/>
              <w:spacing w:line="240" w:lineRule="auto"/>
              <w:ind w:left="0" w:leftChars="0" w:firstLine="0" w:firstLineChars="0"/>
              <w:rPr>
                <w:rFonts w:hint="default"/>
                <w:sz w:val="20"/>
                <w:szCs w:val="20"/>
                <w:lang w:val="en-US" w:eastAsia="es-VE"/>
              </w:rPr>
            </w:pPr>
            <w:r>
              <w:rPr>
                <w:rFonts w:hint="default"/>
                <w:sz w:val="20"/>
                <w:szCs w:val="20"/>
                <w:lang w:val="es-VE"/>
              </w:rPr>
              <w:t>1.</w:t>
            </w:r>
            <w:r>
              <w:rPr>
                <w:sz w:val="20"/>
                <w:szCs w:val="20"/>
              </w:rPr>
              <w:t>Establecer la</w:t>
            </w:r>
            <w:r>
              <w:rPr>
                <w:rFonts w:hint="default"/>
                <w:sz w:val="20"/>
                <w:szCs w:val="20"/>
                <w:lang w:val="es-VE"/>
              </w:rPr>
              <w:t>s</w:t>
            </w:r>
            <w:r>
              <w:rPr>
                <w:sz w:val="20"/>
                <w:szCs w:val="20"/>
              </w:rPr>
              <w:t xml:space="preserve"> necesidad</w:t>
            </w:r>
            <w:r>
              <w:rPr>
                <w:rFonts w:hint="default"/>
                <w:sz w:val="20"/>
                <w:szCs w:val="20"/>
                <w:lang w:val="es-VE"/>
              </w:rPr>
              <w:t>es</w:t>
            </w:r>
            <w:r>
              <w:rPr>
                <w:sz w:val="20"/>
                <w:szCs w:val="20"/>
              </w:rPr>
              <w:t xml:space="preserve"> de formación del docente instructor,  del entorno y de la Institución</w:t>
            </w:r>
          </w:p>
        </w:tc>
        <w:tc>
          <w:tcPr>
            <w:tcW w:w="1575" w:type="dxa"/>
            <w:tcBorders>
              <w:left w:val="nil"/>
              <w:right w:val="nil"/>
            </w:tcBorders>
          </w:tcPr>
          <w:p w14:paraId="7DDB304E">
            <w:pPr>
              <w:widowControl w:val="0"/>
              <w:bidi w:val="0"/>
              <w:spacing w:line="240" w:lineRule="auto"/>
              <w:ind w:left="0" w:leftChars="0" w:firstLine="0" w:firstLineChars="0"/>
              <w:rPr>
                <w:rFonts w:hint="default"/>
                <w:sz w:val="20"/>
                <w:szCs w:val="20"/>
                <w:lang w:val="es-VE" w:eastAsia="es-VE"/>
              </w:rPr>
            </w:pPr>
            <w:r>
              <w:rPr>
                <w:sz w:val="20"/>
                <w:szCs w:val="20"/>
              </w:rPr>
              <w:t>Formación</w:t>
            </w:r>
            <w:r>
              <w:rPr>
                <w:rFonts w:hint="default"/>
                <w:sz w:val="20"/>
                <w:szCs w:val="20"/>
              </w:rPr>
              <w:t xml:space="preserve"> </w:t>
            </w:r>
          </w:p>
        </w:tc>
        <w:tc>
          <w:tcPr>
            <w:tcW w:w="4106" w:type="dxa"/>
            <w:tcBorders>
              <w:left w:val="nil"/>
              <w:right w:val="nil"/>
            </w:tcBorders>
          </w:tcPr>
          <w:p w14:paraId="26AEF7A2">
            <w:pPr>
              <w:widowControl w:val="0"/>
              <w:bidi w:val="0"/>
              <w:spacing w:line="240" w:lineRule="auto"/>
              <w:ind w:left="0" w:leftChars="0" w:firstLine="0" w:firstLineChars="0"/>
              <w:rPr>
                <w:rFonts w:hint="default"/>
                <w:sz w:val="20"/>
                <w:szCs w:val="20"/>
                <w:lang w:val="en-US" w:eastAsia="es-VE"/>
              </w:rPr>
            </w:pPr>
            <w:r>
              <w:rPr>
                <w:rFonts w:hint="default"/>
                <w:sz w:val="20"/>
                <w:szCs w:val="20"/>
                <w:lang w:val="es-VE"/>
              </w:rPr>
              <w:t>Á</w:t>
            </w:r>
            <w:r>
              <w:rPr>
                <w:rFonts w:hint="default"/>
                <w:sz w:val="20"/>
                <w:szCs w:val="20"/>
              </w:rPr>
              <w:t xml:space="preserve">reas en las que los </w:t>
            </w:r>
            <w:r>
              <w:rPr>
                <w:rFonts w:hint="default"/>
                <w:sz w:val="20"/>
                <w:szCs w:val="20"/>
                <w:lang w:val="es-VE"/>
              </w:rPr>
              <w:t>docentes</w:t>
            </w:r>
            <w:r>
              <w:rPr>
                <w:rFonts w:hint="default"/>
                <w:sz w:val="20"/>
                <w:szCs w:val="20"/>
              </w:rPr>
              <w:t xml:space="preserve"> requieren adquirir nuevos conocimientos, habilidades o competencias para desempeñar sus funciones de manera efectiva</w:t>
            </w:r>
            <w:r>
              <w:rPr>
                <w:rFonts w:hint="default"/>
                <w:sz w:val="20"/>
                <w:szCs w:val="20"/>
                <w:lang w:val="es-VE"/>
              </w:rPr>
              <w:t xml:space="preserve"> y disponer una ac</w:t>
            </w:r>
            <w:r>
              <w:rPr>
                <w:sz w:val="20"/>
                <w:szCs w:val="20"/>
              </w:rPr>
              <w:t>tualización permanente de sus capacidades.</w:t>
            </w:r>
          </w:p>
        </w:tc>
      </w:tr>
      <w:tr w14:paraId="5A7D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7" w:type="dxa"/>
            <w:tcBorders>
              <w:left w:val="nil"/>
              <w:right w:val="nil"/>
            </w:tcBorders>
          </w:tcPr>
          <w:p w14:paraId="64BF32C8">
            <w:pPr>
              <w:widowControl w:val="0"/>
              <w:bidi w:val="0"/>
              <w:spacing w:line="240" w:lineRule="auto"/>
              <w:ind w:left="0" w:leftChars="0" w:firstLine="0" w:firstLineChars="0"/>
              <w:rPr>
                <w:rFonts w:hint="default"/>
                <w:sz w:val="20"/>
                <w:szCs w:val="20"/>
                <w:lang w:val="en-US"/>
              </w:rPr>
            </w:pPr>
            <w:r>
              <w:rPr>
                <w:rFonts w:hint="default"/>
                <w:sz w:val="20"/>
                <w:szCs w:val="20"/>
                <w:lang w:val="es-VE"/>
              </w:rPr>
              <w:t>2.</w:t>
            </w:r>
            <w:r>
              <w:rPr>
                <w:sz w:val="20"/>
                <w:szCs w:val="20"/>
              </w:rPr>
              <w:t xml:space="preserve">Establecer las características del diseño  </w:t>
            </w:r>
            <w:r>
              <w:rPr>
                <w:rFonts w:hint="default"/>
                <w:sz w:val="20"/>
                <w:szCs w:val="20"/>
                <w:lang w:val="es-VE"/>
              </w:rPr>
              <w:t>PFADI del IPMJMSM.</w:t>
            </w:r>
          </w:p>
          <w:p w14:paraId="4D967E13">
            <w:pPr>
              <w:widowControl w:val="0"/>
              <w:bidi w:val="0"/>
              <w:spacing w:line="240" w:lineRule="auto"/>
              <w:ind w:left="0" w:leftChars="0" w:firstLine="0" w:firstLineChars="0"/>
              <w:rPr>
                <w:rFonts w:hint="default"/>
                <w:sz w:val="20"/>
                <w:szCs w:val="20"/>
                <w:lang w:val="en-US" w:eastAsia="es-VE"/>
              </w:rPr>
            </w:pPr>
          </w:p>
        </w:tc>
        <w:tc>
          <w:tcPr>
            <w:tcW w:w="1575" w:type="dxa"/>
            <w:tcBorders>
              <w:left w:val="nil"/>
              <w:right w:val="nil"/>
            </w:tcBorders>
          </w:tcPr>
          <w:p w14:paraId="2B9B6D36">
            <w:pPr>
              <w:widowControl w:val="0"/>
              <w:bidi w:val="0"/>
              <w:spacing w:line="240" w:lineRule="auto"/>
              <w:ind w:left="0" w:leftChars="0" w:firstLine="0" w:firstLineChars="0"/>
              <w:rPr>
                <w:rFonts w:hint="default"/>
                <w:sz w:val="20"/>
                <w:szCs w:val="20"/>
                <w:lang w:val="en-US" w:eastAsia="es-VE"/>
              </w:rPr>
            </w:pPr>
            <w:r>
              <w:rPr>
                <w:rFonts w:hint="default"/>
                <w:sz w:val="20"/>
                <w:szCs w:val="20"/>
                <w:lang w:val="es-VE"/>
              </w:rPr>
              <w:t>Características del d</w:t>
            </w:r>
            <w:r>
              <w:rPr>
                <w:sz w:val="20"/>
                <w:szCs w:val="20"/>
              </w:rPr>
              <w:t xml:space="preserve">iseño </w:t>
            </w:r>
          </w:p>
        </w:tc>
        <w:tc>
          <w:tcPr>
            <w:tcW w:w="4106" w:type="dxa"/>
            <w:tcBorders>
              <w:left w:val="nil"/>
              <w:right w:val="nil"/>
            </w:tcBorders>
          </w:tcPr>
          <w:p w14:paraId="3714A0C2">
            <w:pPr>
              <w:widowControl w:val="0"/>
              <w:bidi w:val="0"/>
              <w:spacing w:line="240" w:lineRule="auto"/>
              <w:ind w:left="0" w:leftChars="0" w:firstLine="0" w:firstLineChars="0"/>
              <w:rPr>
                <w:rFonts w:hint="default"/>
                <w:sz w:val="20"/>
                <w:szCs w:val="20"/>
                <w:lang w:val="es-VE" w:eastAsia="es-VE"/>
              </w:rPr>
            </w:pPr>
            <w:r>
              <w:rPr>
                <w:rFonts w:hint="default"/>
                <w:sz w:val="20"/>
                <w:szCs w:val="20"/>
                <w:lang w:val="es-VE"/>
              </w:rPr>
              <w:t>I</w:t>
            </w:r>
            <w:r>
              <w:rPr>
                <w:sz w:val="20"/>
                <w:szCs w:val="20"/>
              </w:rPr>
              <w:t>ntegración de requisitos técnicos, sociales y económicos, necesidades biológicas, con efectos psicológicos y materiales, y espacio,  pensado e interrelacionado con el</w:t>
            </w:r>
            <w:r>
              <w:rPr>
                <w:rFonts w:hint="default"/>
                <w:sz w:val="20"/>
                <w:szCs w:val="20"/>
                <w:lang w:val="es-VE"/>
              </w:rPr>
              <w:t xml:space="preserve"> </w:t>
            </w:r>
            <w:r>
              <w:rPr>
                <w:sz w:val="20"/>
                <w:szCs w:val="20"/>
              </w:rPr>
              <w:t>medio ambiente</w:t>
            </w:r>
            <w:r>
              <w:rPr>
                <w:rFonts w:hint="default"/>
                <w:sz w:val="20"/>
                <w:szCs w:val="20"/>
                <w:lang w:val="es-VE"/>
              </w:rPr>
              <w:t xml:space="preserve"> </w:t>
            </w:r>
            <w:r>
              <w:rPr>
                <w:sz w:val="20"/>
                <w:szCs w:val="20"/>
              </w:rPr>
              <w:t xml:space="preserve">que rodea </w:t>
            </w:r>
            <w:r>
              <w:rPr>
                <w:rFonts w:hint="default"/>
                <w:sz w:val="20"/>
                <w:szCs w:val="20"/>
                <w:lang w:val="es-VE"/>
              </w:rPr>
              <w:t>el diseño</w:t>
            </w:r>
          </w:p>
        </w:tc>
      </w:tr>
      <w:tr w14:paraId="61C1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7" w:type="dxa"/>
            <w:tcBorders>
              <w:left w:val="nil"/>
              <w:right w:val="nil"/>
            </w:tcBorders>
          </w:tcPr>
          <w:p w14:paraId="790892FD">
            <w:pPr>
              <w:widowControl w:val="0"/>
              <w:bidi w:val="0"/>
              <w:spacing w:line="240" w:lineRule="auto"/>
              <w:ind w:left="0" w:leftChars="0" w:firstLine="0" w:firstLineChars="0"/>
              <w:rPr>
                <w:rFonts w:hint="default"/>
                <w:sz w:val="20"/>
                <w:szCs w:val="20"/>
                <w:lang w:val="en-US" w:eastAsia="es-VE"/>
              </w:rPr>
            </w:pPr>
            <w:r>
              <w:rPr>
                <w:rFonts w:hint="default"/>
                <w:sz w:val="20"/>
                <w:szCs w:val="20"/>
                <w:lang w:val="es-VE"/>
              </w:rPr>
              <w:t>3.</w:t>
            </w:r>
            <w:r>
              <w:rPr>
                <w:sz w:val="20"/>
                <w:szCs w:val="20"/>
              </w:rPr>
              <w:t>Determinar la ejecución del Programa de Formación de Instructores en período de prueba de la UPEL</w:t>
            </w:r>
            <w:r>
              <w:rPr>
                <w:rFonts w:hint="default"/>
                <w:sz w:val="20"/>
                <w:szCs w:val="20"/>
                <w:lang w:val="es-VE"/>
              </w:rPr>
              <w:t>-</w:t>
            </w:r>
            <w:r>
              <w:rPr>
                <w:sz w:val="20"/>
                <w:szCs w:val="20"/>
              </w:rPr>
              <w:t xml:space="preserve"> IPMJMSM</w:t>
            </w:r>
            <w:r>
              <w:rPr>
                <w:rFonts w:hint="default"/>
                <w:sz w:val="20"/>
                <w:szCs w:val="20"/>
                <w:lang w:val="es-VE"/>
              </w:rPr>
              <w:t>, l</w:t>
            </w:r>
            <w:r>
              <w:rPr>
                <w:sz w:val="20"/>
                <w:szCs w:val="20"/>
              </w:rPr>
              <w:t>a coherencia entre los propósitos y los resultados obtenidos del programa</w:t>
            </w:r>
            <w:r>
              <w:rPr>
                <w:rFonts w:hint="default"/>
                <w:sz w:val="20"/>
                <w:szCs w:val="20"/>
                <w:lang w:val="es-VE"/>
              </w:rPr>
              <w:t>.</w:t>
            </w:r>
          </w:p>
        </w:tc>
        <w:tc>
          <w:tcPr>
            <w:tcW w:w="1575" w:type="dxa"/>
            <w:tcBorders>
              <w:left w:val="nil"/>
              <w:right w:val="nil"/>
            </w:tcBorders>
          </w:tcPr>
          <w:p w14:paraId="36DC900A">
            <w:pPr>
              <w:widowControl w:val="0"/>
              <w:bidi w:val="0"/>
              <w:spacing w:line="240" w:lineRule="auto"/>
              <w:ind w:left="0" w:leftChars="0" w:firstLine="0" w:firstLineChars="0"/>
              <w:rPr>
                <w:sz w:val="20"/>
                <w:szCs w:val="20"/>
              </w:rPr>
            </w:pPr>
            <w:r>
              <w:rPr>
                <w:sz w:val="20"/>
                <w:szCs w:val="20"/>
              </w:rPr>
              <w:t xml:space="preserve">Administración del programa </w:t>
            </w:r>
          </w:p>
          <w:p w14:paraId="1F0B69D2">
            <w:pPr>
              <w:widowControl w:val="0"/>
              <w:bidi w:val="0"/>
              <w:spacing w:line="240" w:lineRule="auto"/>
              <w:ind w:left="0" w:leftChars="0" w:firstLine="0" w:firstLineChars="0"/>
              <w:rPr>
                <w:rFonts w:hint="default"/>
                <w:sz w:val="20"/>
                <w:szCs w:val="20"/>
                <w:lang w:val="en-US" w:eastAsia="es-VE"/>
              </w:rPr>
            </w:pPr>
          </w:p>
        </w:tc>
        <w:tc>
          <w:tcPr>
            <w:tcW w:w="4106" w:type="dxa"/>
            <w:tcBorders>
              <w:left w:val="nil"/>
              <w:right w:val="nil"/>
            </w:tcBorders>
          </w:tcPr>
          <w:p w14:paraId="06D71478">
            <w:pPr>
              <w:widowControl w:val="0"/>
              <w:bidi w:val="0"/>
              <w:spacing w:line="240" w:lineRule="auto"/>
              <w:ind w:left="0" w:leftChars="0" w:firstLine="0" w:firstLineChars="0"/>
              <w:rPr>
                <w:rFonts w:hint="default"/>
                <w:sz w:val="20"/>
                <w:szCs w:val="20"/>
                <w:lang w:val="en-US" w:eastAsia="es-VE"/>
              </w:rPr>
            </w:pPr>
            <w:r>
              <w:rPr>
                <w:rFonts w:hint="default"/>
                <w:sz w:val="20"/>
                <w:szCs w:val="20"/>
                <w:lang w:val="es-VE"/>
              </w:rPr>
              <w:t>G</w:t>
            </w:r>
            <w:r>
              <w:rPr>
                <w:sz w:val="20"/>
                <w:szCs w:val="20"/>
                <w:lang w:val="es-VE"/>
              </w:rPr>
              <w:t>estión</w:t>
            </w:r>
            <w:r>
              <w:rPr>
                <w:sz w:val="20"/>
                <w:szCs w:val="20"/>
              </w:rPr>
              <w:t xml:space="preserve">  coordinada y centralizada un</w:t>
            </w:r>
            <w:r>
              <w:rPr>
                <w:rFonts w:hint="default"/>
                <w:sz w:val="20"/>
                <w:szCs w:val="20"/>
                <w:lang w:val="es-VE"/>
              </w:rPr>
              <w:t xml:space="preserve"> </w:t>
            </w:r>
            <w:r>
              <w:rPr>
                <w:rFonts w:hint="default"/>
                <w:sz w:val="20"/>
                <w:szCs w:val="20"/>
              </w:rPr>
              <w:t>programa, con la finalidad de alcanzar los beneficios que este genere y contribuir al logro de los objetivos estratégicos de la organización donde se ejecuta</w:t>
            </w:r>
            <w:r>
              <w:rPr>
                <w:rFonts w:hint="default"/>
                <w:sz w:val="20"/>
                <w:szCs w:val="20"/>
                <w:lang w:val="es-VE"/>
              </w:rPr>
              <w:t>.</w:t>
            </w:r>
          </w:p>
        </w:tc>
      </w:tr>
      <w:tr w14:paraId="326D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7" w:type="dxa"/>
            <w:tcBorders>
              <w:left w:val="nil"/>
              <w:right w:val="nil"/>
            </w:tcBorders>
          </w:tcPr>
          <w:p w14:paraId="160462F0">
            <w:pPr>
              <w:widowControl w:val="0"/>
              <w:bidi w:val="0"/>
              <w:spacing w:line="240" w:lineRule="auto"/>
              <w:ind w:left="0" w:leftChars="0" w:firstLine="0" w:firstLineChars="0"/>
              <w:rPr>
                <w:rFonts w:hint="default"/>
                <w:sz w:val="20"/>
                <w:szCs w:val="20"/>
                <w:lang w:val="en-US" w:eastAsia="es-VE"/>
              </w:rPr>
            </w:pPr>
            <w:r>
              <w:rPr>
                <w:rFonts w:hint="default"/>
                <w:sz w:val="20"/>
                <w:szCs w:val="20"/>
                <w:lang w:val="es-VE"/>
              </w:rPr>
              <w:t>4.</w:t>
            </w:r>
            <w:r>
              <w:rPr>
                <w:sz w:val="20"/>
                <w:szCs w:val="20"/>
              </w:rPr>
              <w:t>Determinar el alcance en la administración del</w:t>
            </w:r>
            <w:r>
              <w:rPr>
                <w:rFonts w:hint="default"/>
                <w:sz w:val="20"/>
                <w:szCs w:val="20"/>
                <w:lang w:val="es-VE"/>
              </w:rPr>
              <w:t xml:space="preserve"> PFADI</w:t>
            </w:r>
            <w:r>
              <w:rPr>
                <w:sz w:val="20"/>
                <w:szCs w:val="20"/>
              </w:rPr>
              <w:t xml:space="preserve"> en cuanto a la adquisición, desarrollo y consolidación de las competencias necesarias para desempeñarse efectivamente en el cargo en relación con las tres funciones: docencia, investigación y extensión</w:t>
            </w:r>
          </w:p>
        </w:tc>
        <w:tc>
          <w:tcPr>
            <w:tcW w:w="1575" w:type="dxa"/>
            <w:tcBorders>
              <w:left w:val="nil"/>
              <w:right w:val="nil"/>
            </w:tcBorders>
          </w:tcPr>
          <w:p w14:paraId="2F005C24">
            <w:pPr>
              <w:widowControl w:val="0"/>
              <w:bidi w:val="0"/>
              <w:spacing w:line="240" w:lineRule="auto"/>
              <w:ind w:left="0" w:leftChars="0" w:firstLine="0" w:firstLineChars="0"/>
              <w:rPr>
                <w:rFonts w:hint="default"/>
                <w:sz w:val="20"/>
                <w:szCs w:val="20"/>
                <w:lang w:val="es-VE" w:eastAsia="es-VE"/>
              </w:rPr>
            </w:pPr>
            <w:r>
              <w:rPr>
                <w:rFonts w:hint="default"/>
                <w:sz w:val="20"/>
                <w:szCs w:val="20"/>
                <w:lang w:val="es-VE"/>
              </w:rPr>
              <w:t>Alcance del programa</w:t>
            </w:r>
          </w:p>
        </w:tc>
        <w:tc>
          <w:tcPr>
            <w:tcW w:w="4106" w:type="dxa"/>
            <w:tcBorders>
              <w:left w:val="nil"/>
              <w:right w:val="nil"/>
            </w:tcBorders>
          </w:tcPr>
          <w:p w14:paraId="65191ECC">
            <w:pPr>
              <w:widowControl w:val="0"/>
              <w:bidi w:val="0"/>
              <w:spacing w:line="240" w:lineRule="auto"/>
              <w:ind w:left="0" w:leftChars="0" w:firstLine="0" w:firstLineChars="0"/>
              <w:rPr>
                <w:rFonts w:hint="default"/>
                <w:sz w:val="20"/>
                <w:szCs w:val="20"/>
                <w:lang w:val="es-VE" w:eastAsia="es-VE"/>
              </w:rPr>
            </w:pPr>
            <w:r>
              <w:rPr>
                <w:sz w:val="20"/>
                <w:szCs w:val="20"/>
              </w:rPr>
              <w:t xml:space="preserve">Se refiere a las funciones, competencias y requerimientos que debe </w:t>
            </w:r>
            <w:r>
              <w:rPr>
                <w:rFonts w:hint="default"/>
                <w:sz w:val="20"/>
                <w:szCs w:val="20"/>
                <w:lang w:val="es-VE"/>
              </w:rPr>
              <w:t>brindar</w:t>
            </w:r>
            <w:r>
              <w:rPr>
                <w:sz w:val="20"/>
                <w:szCs w:val="20"/>
              </w:rPr>
              <w:t xml:space="preserve"> </w:t>
            </w:r>
            <w:r>
              <w:rPr>
                <w:rFonts w:hint="default"/>
                <w:sz w:val="20"/>
                <w:szCs w:val="20"/>
                <w:lang w:val="es-VE"/>
              </w:rPr>
              <w:t>el programa, su impacto en el desempeño académico de los docentes</w:t>
            </w:r>
          </w:p>
        </w:tc>
      </w:tr>
    </w:tbl>
    <w:p w14:paraId="4666835D">
      <w:pPr>
        <w:bidi w:val="0"/>
        <w:rPr>
          <w:rFonts w:hint="default"/>
          <w:lang w:val="en-US" w:eastAsia="zh-CN"/>
        </w:rPr>
      </w:pPr>
    </w:p>
    <w:p w14:paraId="11AFE048">
      <w:pPr>
        <w:bidi w:val="0"/>
        <w:rPr>
          <w:rFonts w:hint="default"/>
        </w:rPr>
      </w:pPr>
      <w:r>
        <w:rPr>
          <w:rFonts w:hint="default"/>
          <w:lang w:val="en-US" w:eastAsia="zh-CN"/>
        </w:rPr>
        <w:t>Las dimensiones de una variable</w:t>
      </w:r>
      <w:r>
        <w:rPr>
          <w:rFonts w:hint="default"/>
          <w:lang w:val="es-VE" w:eastAsia="zh-CN"/>
        </w:rPr>
        <w:t xml:space="preserve"> considera </w:t>
      </w:r>
      <w:r>
        <w:rPr>
          <w:rFonts w:hint="default"/>
          <w:lang w:val="en-US" w:eastAsia="zh-CN"/>
        </w:rPr>
        <w:t xml:space="preserve"> las características que se subdividen de una variable</w:t>
      </w:r>
      <w:r>
        <w:rPr>
          <w:rFonts w:hint="default"/>
          <w:lang w:val="es-VE" w:eastAsia="zh-CN"/>
        </w:rPr>
        <w:t>, s</w:t>
      </w:r>
      <w:r>
        <w:rPr>
          <w:rFonts w:hint="default"/>
          <w:lang w:val="en-US" w:eastAsia="zh-CN"/>
        </w:rPr>
        <w:t>on los factores que se obtienen y mide</w:t>
      </w:r>
      <w:r>
        <w:rPr>
          <w:rFonts w:hint="default"/>
          <w:lang w:val="es-VE" w:eastAsia="zh-CN"/>
        </w:rPr>
        <w:t xml:space="preserve">n, en este estudio reflejan </w:t>
      </w:r>
      <w:r>
        <w:rPr>
          <w:rFonts w:hint="default"/>
        </w:rPr>
        <w:t xml:space="preserve"> condiciones subyacentes que se supone que poseen</w:t>
      </w:r>
      <w:r>
        <w:rPr>
          <w:rFonts w:hint="default"/>
          <w:lang w:val="es-VE"/>
        </w:rPr>
        <w:t xml:space="preserve"> o manifiestan </w:t>
      </w:r>
      <w:r>
        <w:rPr>
          <w:rFonts w:hint="default"/>
        </w:rPr>
        <w:t xml:space="preserve"> </w:t>
      </w:r>
      <w:r>
        <w:rPr>
          <w:rFonts w:hint="default"/>
          <w:lang w:val="es-VE"/>
        </w:rPr>
        <w:t>los docentes en estudio, y se descomponen en i</w:t>
      </w:r>
      <w:r>
        <w:rPr>
          <w:rFonts w:hint="default"/>
          <w:lang w:val="en-US" w:eastAsia="zh-CN"/>
        </w:rPr>
        <w:t>ndicadores</w:t>
      </w:r>
      <w:r>
        <w:rPr>
          <w:rFonts w:hint="default"/>
          <w:lang w:val="es-VE" w:eastAsia="zh-CN"/>
        </w:rPr>
        <w:t xml:space="preserve">, que reflejan </w:t>
      </w:r>
      <w:r>
        <w:rPr>
          <w:rFonts w:hint="default"/>
          <w:lang w:val="en-US" w:eastAsia="zh-CN"/>
        </w:rPr>
        <w:t xml:space="preserve"> elementos</w:t>
      </w:r>
      <w:r>
        <w:rPr>
          <w:rFonts w:hint="default"/>
          <w:lang w:val="es-VE" w:eastAsia="zh-CN"/>
        </w:rPr>
        <w:t xml:space="preserve"> y/o</w:t>
      </w:r>
      <w:r>
        <w:rPr>
          <w:rFonts w:hint="default"/>
          <w:lang w:val="en-US" w:eastAsia="zh-CN"/>
        </w:rPr>
        <w:t xml:space="preserve"> datos, que representan un indicio, señal o medida que permite estudiar o cuantificar </w:t>
      </w:r>
      <w:r>
        <w:rPr>
          <w:rFonts w:hint="default"/>
          <w:lang w:val="es-VE" w:eastAsia="zh-CN"/>
        </w:rPr>
        <w:t>esa</w:t>
      </w:r>
      <w:r>
        <w:rPr>
          <w:rFonts w:hint="default"/>
          <w:lang w:val="en-US" w:eastAsia="zh-CN"/>
        </w:rPr>
        <w:t xml:space="preserve"> variable.</w:t>
      </w:r>
      <w:r>
        <w:rPr>
          <w:rFonts w:hint="default"/>
          <w:lang w:val="es-VE" w:eastAsia="zh-CN"/>
        </w:rPr>
        <w:t xml:space="preserve"> </w:t>
      </w:r>
    </w:p>
    <w:p w14:paraId="3A00A9E4">
      <w:pPr>
        <w:bidi w:val="0"/>
        <w:rPr>
          <w:rFonts w:hint="default"/>
          <w:lang w:val="es-VE"/>
        </w:rPr>
      </w:pPr>
      <w:r>
        <w:rPr>
          <w:rFonts w:hint="default"/>
          <w:color w:val="auto"/>
          <w:lang w:val="es-VE"/>
        </w:rPr>
        <w:t>Es decir la</w:t>
      </w:r>
      <w:r>
        <w:rPr>
          <w:color w:val="auto"/>
        </w:rPr>
        <w:t xml:space="preserve"> dimensión </w:t>
      </w:r>
      <w:r>
        <w:rPr>
          <w:rFonts w:hint="default"/>
          <w:color w:val="auto"/>
          <w:lang w:val="es-VE"/>
        </w:rPr>
        <w:t>se considera el</w:t>
      </w:r>
      <w:r>
        <w:rPr>
          <w:rFonts w:hint="default"/>
          <w:color w:val="auto"/>
        </w:rPr>
        <w:t xml:space="preserve"> factor rasgo de la variable que debe medirse y que permite establecer indicadores; se apoyan en el marco teórico, </w:t>
      </w:r>
      <w:r>
        <w:rPr>
          <w:rFonts w:hint="default"/>
          <w:color w:val="auto"/>
          <w:lang w:val="es-VE"/>
        </w:rPr>
        <w:t xml:space="preserve">y es </w:t>
      </w:r>
      <w:r>
        <w:rPr>
          <w:rFonts w:hint="default"/>
          <w:color w:val="auto"/>
        </w:rPr>
        <w:t>un elemento que resulta del análisis y/o descomposición de la misma</w:t>
      </w:r>
      <w:r>
        <w:rPr>
          <w:rFonts w:hint="default"/>
        </w:rPr>
        <w:t>.</w:t>
      </w:r>
      <w:r>
        <w:rPr>
          <w:rFonts w:hint="default"/>
          <w:lang w:val="es-VE"/>
        </w:rPr>
        <w:t>, viene dada por los grados o aspectos  es que pueden cambiar u observarse la variable, esas evidencias concretas de las variables se consideran los indicadores.</w:t>
      </w:r>
    </w:p>
    <w:p w14:paraId="43C8C07F">
      <w:pPr>
        <w:bidi w:val="0"/>
        <w:rPr>
          <w:rFonts w:hint="default"/>
          <w:lang w:val="es-VE"/>
        </w:rPr>
      </w:pPr>
      <w:r>
        <w:rPr>
          <w:rFonts w:hint="default"/>
          <w:lang w:val="es-VE"/>
        </w:rPr>
        <w:t>En este sentido, se elaboró la Tabla de Operacionalización de variables (Anexo H), referida a la definición de las mismas en función del estudio  que se realiza, haciendo factible su uso, observación y registro a fin de medirlas o cuantificarlas en el estudio. En la Tabla 21 de muestran los indicadores considerados para cada variable del estudio.</w:t>
      </w:r>
    </w:p>
    <w:p w14:paraId="6BD09B31">
      <w:pPr>
        <w:bidi w:val="0"/>
        <w:rPr>
          <w:rFonts w:hint="default"/>
          <w:lang w:val="es-VE"/>
        </w:rPr>
      </w:pPr>
    </w:p>
    <w:p w14:paraId="6982D386">
      <w:pPr>
        <w:pStyle w:val="14"/>
        <w:bidi w:val="0"/>
        <w:spacing w:line="240" w:lineRule="auto"/>
        <w:ind w:left="0" w:leftChars="0" w:firstLine="0" w:firstLineChars="0"/>
        <w:rPr>
          <w:rFonts w:hint="default"/>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21</w:t>
      </w:r>
      <w:r>
        <w:rPr>
          <w:b/>
          <w:bCs/>
          <w:sz w:val="24"/>
          <w:szCs w:val="24"/>
        </w:rPr>
        <w:fldChar w:fldCharType="end"/>
      </w:r>
      <w:bookmarkStart w:id="54" w:name="_Toc6403"/>
      <w:r>
        <w:rPr>
          <w:rFonts w:hint="default"/>
          <w:sz w:val="24"/>
          <w:szCs w:val="24"/>
          <w:lang w:val="es-VE"/>
        </w:rPr>
        <w:t xml:space="preserve"> </w:t>
      </w:r>
      <w:r>
        <w:rPr>
          <w:rFonts w:hint="default"/>
          <w:sz w:val="24"/>
          <w:szCs w:val="24"/>
          <w:lang w:val="es-VE"/>
        </w:rPr>
        <w:br w:type="textWrapping"/>
      </w:r>
      <w:r>
        <w:rPr>
          <w:rFonts w:hint="default"/>
          <w:i/>
          <w:iCs/>
          <w:sz w:val="24"/>
          <w:szCs w:val="24"/>
          <w:lang w:val="es-VE"/>
        </w:rPr>
        <w:t>Dimensiones e indicadores del estudio</w:t>
      </w:r>
      <w:bookmarkEnd w:id="54"/>
    </w:p>
    <w:tbl>
      <w:tblPr>
        <w:tblStyle w:val="34"/>
        <w:tblW w:w="0" w:type="auto"/>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6675"/>
      </w:tblGrid>
      <w:tr w14:paraId="14A2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tcBorders>
              <w:left w:val="nil"/>
              <w:right w:val="nil"/>
            </w:tcBorders>
          </w:tcPr>
          <w:p w14:paraId="5CB935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Dimensión</w:t>
            </w:r>
          </w:p>
        </w:tc>
        <w:tc>
          <w:tcPr>
            <w:tcW w:w="6675" w:type="dxa"/>
            <w:tcBorders>
              <w:left w:val="nil"/>
              <w:right w:val="nil"/>
            </w:tcBorders>
          </w:tcPr>
          <w:p w14:paraId="4DCC90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Indicadores</w:t>
            </w:r>
          </w:p>
        </w:tc>
      </w:tr>
      <w:tr w14:paraId="1D70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restart"/>
            <w:tcBorders>
              <w:left w:val="nil"/>
              <w:right w:val="nil"/>
            </w:tcBorders>
          </w:tcPr>
          <w:p w14:paraId="560E7A9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1.</w:t>
            </w:r>
            <w:r>
              <w:rPr>
                <w:rFonts w:hint="default" w:ascii="Arial" w:hAnsi="Arial" w:cs="Arial"/>
                <w:sz w:val="20"/>
                <w:szCs w:val="20"/>
              </w:rPr>
              <w:t>Necesidad de formación</w:t>
            </w:r>
          </w:p>
        </w:tc>
        <w:tc>
          <w:tcPr>
            <w:tcW w:w="6675" w:type="dxa"/>
            <w:tcBorders>
              <w:left w:val="nil"/>
              <w:right w:val="nil"/>
            </w:tcBorders>
          </w:tcPr>
          <w:p w14:paraId="2E2AD55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1.1.</w:t>
            </w:r>
            <w:r>
              <w:rPr>
                <w:rFonts w:hint="default" w:ascii="Arial" w:hAnsi="Arial" w:cs="Arial"/>
                <w:sz w:val="20"/>
                <w:szCs w:val="20"/>
              </w:rPr>
              <w:t>Pertinencia</w:t>
            </w:r>
          </w:p>
        </w:tc>
      </w:tr>
      <w:tr w14:paraId="768C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412FFBE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6675" w:type="dxa"/>
            <w:tcBorders>
              <w:left w:val="nil"/>
              <w:right w:val="nil"/>
            </w:tcBorders>
          </w:tcPr>
          <w:p w14:paraId="2D5F7151">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eastAsia="Times New Roman" w:cs="Arial"/>
                <w:bCs/>
                <w:kern w:val="1"/>
                <w:sz w:val="20"/>
                <w:szCs w:val="20"/>
                <w:lang w:val="es-VE" w:eastAsia="ar-SA"/>
              </w:rPr>
              <w:t>1.2.</w:t>
            </w:r>
            <w:r>
              <w:rPr>
                <w:rFonts w:hint="default" w:ascii="Arial" w:hAnsi="Arial" w:eastAsia="Times New Roman" w:cs="Arial"/>
                <w:bCs/>
                <w:kern w:val="1"/>
                <w:sz w:val="20"/>
                <w:szCs w:val="20"/>
                <w:lang w:eastAsia="ar-SA"/>
              </w:rPr>
              <w:t>Respuestas a las necesidades del entorno institucional y del profesor instructor</w:t>
            </w:r>
          </w:p>
        </w:tc>
      </w:tr>
      <w:tr w14:paraId="6F68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restart"/>
            <w:tcBorders>
              <w:left w:val="nil"/>
              <w:right w:val="nil"/>
            </w:tcBorders>
          </w:tcPr>
          <w:p w14:paraId="2557BFF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w:t>
            </w:r>
            <w:r>
              <w:rPr>
                <w:rFonts w:hint="default" w:ascii="Arial" w:hAnsi="Arial" w:cs="Arial"/>
                <w:sz w:val="20"/>
                <w:szCs w:val="20"/>
              </w:rPr>
              <w:t>Diseño del programa de formación</w:t>
            </w:r>
          </w:p>
        </w:tc>
        <w:tc>
          <w:tcPr>
            <w:tcW w:w="6675" w:type="dxa"/>
            <w:tcBorders>
              <w:left w:val="nil"/>
              <w:right w:val="nil"/>
            </w:tcBorders>
          </w:tcPr>
          <w:p w14:paraId="7E70B70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2.1.</w:t>
            </w:r>
            <w:r>
              <w:rPr>
                <w:rFonts w:hint="default" w:ascii="Arial" w:hAnsi="Arial" w:cs="Arial"/>
                <w:sz w:val="20"/>
                <w:szCs w:val="20"/>
              </w:rPr>
              <w:t>Fundamentos teóricos y legales que sustentan el  Programa de Formación</w:t>
            </w:r>
          </w:p>
        </w:tc>
      </w:tr>
      <w:tr w14:paraId="6773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04A2057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6675" w:type="dxa"/>
            <w:tcBorders>
              <w:left w:val="nil"/>
              <w:right w:val="nil"/>
            </w:tcBorders>
          </w:tcPr>
          <w:p w14:paraId="74A6E02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2.2.</w:t>
            </w:r>
            <w:r>
              <w:rPr>
                <w:rFonts w:hint="default" w:ascii="Arial" w:hAnsi="Arial" w:cs="Arial"/>
                <w:sz w:val="20"/>
                <w:szCs w:val="20"/>
              </w:rPr>
              <w:t>La planificación anual de formación del docente</w:t>
            </w:r>
          </w:p>
        </w:tc>
      </w:tr>
      <w:tr w14:paraId="2C7A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5BCE4F1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6675" w:type="dxa"/>
            <w:tcBorders>
              <w:left w:val="nil"/>
              <w:right w:val="nil"/>
            </w:tcBorders>
          </w:tcPr>
          <w:p w14:paraId="41BC0E0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2.3.</w:t>
            </w:r>
            <w:r>
              <w:rPr>
                <w:rFonts w:hint="default" w:ascii="Arial" w:hAnsi="Arial" w:cs="Arial"/>
                <w:sz w:val="20"/>
                <w:szCs w:val="20"/>
              </w:rPr>
              <w:t>Los procesos de evaluación realizados a la administración del Programa</w:t>
            </w:r>
          </w:p>
        </w:tc>
      </w:tr>
      <w:tr w14:paraId="11AF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1A9D3B9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6675" w:type="dxa"/>
            <w:tcBorders>
              <w:left w:val="nil"/>
              <w:right w:val="nil"/>
            </w:tcBorders>
          </w:tcPr>
          <w:p w14:paraId="4BFF678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2.4.</w:t>
            </w:r>
            <w:r>
              <w:rPr>
                <w:rFonts w:hint="default" w:ascii="Arial" w:hAnsi="Arial" w:cs="Arial"/>
                <w:bCs/>
                <w:sz w:val="20"/>
                <w:szCs w:val="20"/>
              </w:rPr>
              <w:t>Administración en la ejecución del Programa</w:t>
            </w:r>
          </w:p>
        </w:tc>
      </w:tr>
      <w:tr w14:paraId="5482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632DD9E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6675" w:type="dxa"/>
            <w:tcBorders>
              <w:left w:val="nil"/>
              <w:right w:val="nil"/>
            </w:tcBorders>
          </w:tcPr>
          <w:p w14:paraId="78BDD61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2.5.</w:t>
            </w:r>
            <w:r>
              <w:rPr>
                <w:rFonts w:hint="default" w:ascii="Arial" w:hAnsi="Arial" w:cs="Arial"/>
                <w:bCs/>
                <w:sz w:val="20"/>
                <w:szCs w:val="20"/>
              </w:rPr>
              <w:t xml:space="preserve"> R</w:t>
            </w:r>
            <w:r>
              <w:rPr>
                <w:rFonts w:hint="default" w:ascii="Arial" w:hAnsi="Arial" w:cs="Arial"/>
                <w:sz w:val="20"/>
                <w:szCs w:val="20"/>
              </w:rPr>
              <w:t>egistro de la relación entre lo programado y lo real</w:t>
            </w:r>
          </w:p>
        </w:tc>
      </w:tr>
      <w:tr w14:paraId="7F3A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577E3EE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6675" w:type="dxa"/>
            <w:tcBorders>
              <w:left w:val="nil"/>
              <w:right w:val="nil"/>
            </w:tcBorders>
          </w:tcPr>
          <w:p w14:paraId="5B38FC0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2.6.</w:t>
            </w:r>
            <w:r>
              <w:rPr>
                <w:rFonts w:hint="default" w:ascii="Arial" w:hAnsi="Arial" w:cs="Arial"/>
                <w:sz w:val="20"/>
                <w:szCs w:val="20"/>
              </w:rPr>
              <w:t>Interacción de todos los actores involucrados y los roles desempeñados</w:t>
            </w:r>
          </w:p>
        </w:tc>
      </w:tr>
      <w:tr w14:paraId="3A2C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restart"/>
            <w:tcBorders>
              <w:left w:val="nil"/>
              <w:right w:val="nil"/>
            </w:tcBorders>
          </w:tcPr>
          <w:p w14:paraId="6A228B4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sz w:val="20"/>
                <w:szCs w:val="20"/>
                <w:lang w:val="es-VE"/>
              </w:rPr>
              <w:t>3.</w:t>
            </w:r>
            <w:r>
              <w:rPr>
                <w:rFonts w:hint="default" w:ascii="Arial" w:hAnsi="Arial" w:cs="Arial"/>
                <w:sz w:val="20"/>
                <w:szCs w:val="20"/>
              </w:rPr>
              <w:t>Eficiencia en la aplicación de los aprendizajes</w:t>
            </w:r>
          </w:p>
        </w:tc>
        <w:tc>
          <w:tcPr>
            <w:tcW w:w="6675" w:type="dxa"/>
            <w:tcBorders>
              <w:left w:val="nil"/>
              <w:right w:val="nil"/>
            </w:tcBorders>
          </w:tcPr>
          <w:p w14:paraId="15311E40">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3.1.</w:t>
            </w:r>
            <w:r>
              <w:rPr>
                <w:rFonts w:hint="default" w:ascii="Arial" w:hAnsi="Arial" w:eastAsia="Times New Roman" w:cs="Arial"/>
                <w:bCs/>
                <w:kern w:val="1"/>
                <w:sz w:val="20"/>
                <w:szCs w:val="20"/>
                <w:lang w:eastAsia="ar-SA"/>
              </w:rPr>
              <w:t xml:space="preserve"> Aplicabilidad de los conocimientos en la praxis pedagógic</w:t>
            </w:r>
            <w:r>
              <w:rPr>
                <w:rFonts w:hint="default" w:ascii="Arial" w:hAnsi="Arial" w:eastAsia="Times New Roman" w:cs="Arial"/>
                <w:bCs/>
                <w:kern w:val="1"/>
                <w:sz w:val="20"/>
                <w:szCs w:val="20"/>
                <w:lang w:val="es-VE" w:eastAsia="ar-SA"/>
              </w:rPr>
              <w:t>a</w:t>
            </w:r>
          </w:p>
        </w:tc>
      </w:tr>
      <w:tr w14:paraId="7223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5E1D6D0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6675" w:type="dxa"/>
            <w:tcBorders>
              <w:left w:val="nil"/>
              <w:right w:val="nil"/>
            </w:tcBorders>
          </w:tcPr>
          <w:p w14:paraId="4FB24B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3.2.</w:t>
            </w:r>
            <w:r>
              <w:rPr>
                <w:rFonts w:hint="default" w:ascii="Arial" w:hAnsi="Arial" w:eastAsia="Times New Roman" w:cs="Arial"/>
                <w:bCs/>
                <w:kern w:val="1"/>
                <w:sz w:val="20"/>
                <w:szCs w:val="20"/>
                <w:lang w:eastAsia="ar-SA"/>
              </w:rPr>
              <w:t>Beneficios alcanzados por los participantes</w:t>
            </w:r>
          </w:p>
        </w:tc>
      </w:tr>
      <w:tr w14:paraId="29BD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39F07A4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6675" w:type="dxa"/>
            <w:tcBorders>
              <w:left w:val="nil"/>
              <w:right w:val="nil"/>
            </w:tcBorders>
          </w:tcPr>
          <w:p w14:paraId="31EA7590">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3.3.</w:t>
            </w:r>
            <w:r>
              <w:rPr>
                <w:rFonts w:hint="default" w:ascii="Arial" w:hAnsi="Arial" w:eastAsia="Times New Roman" w:cs="Arial"/>
                <w:bCs/>
                <w:kern w:val="1"/>
                <w:sz w:val="20"/>
                <w:szCs w:val="20"/>
                <w:lang w:eastAsia="ar-SA"/>
              </w:rPr>
              <w:t>Debilidades y fortalezas del Programa,</w:t>
            </w:r>
          </w:p>
        </w:tc>
      </w:tr>
      <w:tr w14:paraId="4FC2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vMerge w:val="continue"/>
            <w:tcBorders>
              <w:left w:val="nil"/>
              <w:right w:val="nil"/>
            </w:tcBorders>
          </w:tcPr>
          <w:p w14:paraId="7D42AB0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6675" w:type="dxa"/>
            <w:tcBorders>
              <w:left w:val="nil"/>
              <w:right w:val="nil"/>
            </w:tcBorders>
          </w:tcPr>
          <w:p w14:paraId="02EF56C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3.4.</w:t>
            </w:r>
            <w:r>
              <w:rPr>
                <w:rFonts w:hint="default" w:ascii="Arial" w:hAnsi="Arial" w:eastAsia="Times New Roman" w:cs="Arial"/>
                <w:bCs/>
                <w:kern w:val="1"/>
                <w:sz w:val="20"/>
                <w:szCs w:val="20"/>
                <w:lang w:eastAsia="ar-SA"/>
              </w:rPr>
              <w:t>Sugerencias al Programa por parte de los participantes</w:t>
            </w:r>
          </w:p>
        </w:tc>
      </w:tr>
      <w:tr w14:paraId="36C6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tcBorders>
              <w:left w:val="nil"/>
              <w:right w:val="nil"/>
            </w:tcBorders>
            <w:vAlign w:val="top"/>
          </w:tcPr>
          <w:p w14:paraId="6E699A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sz w:val="20"/>
                <w:szCs w:val="20"/>
                <w:lang w:val="es-VE"/>
              </w:rPr>
              <w:t>4.</w:t>
            </w:r>
            <w:r>
              <w:rPr>
                <w:rFonts w:hint="default" w:ascii="Arial" w:hAnsi="Arial" w:cs="Arial"/>
                <w:sz w:val="20"/>
                <w:szCs w:val="20"/>
              </w:rPr>
              <w:t>Competencia laboral</w:t>
            </w:r>
          </w:p>
        </w:tc>
        <w:tc>
          <w:tcPr>
            <w:tcW w:w="6675" w:type="dxa"/>
            <w:tcBorders>
              <w:left w:val="nil"/>
              <w:right w:val="nil"/>
            </w:tcBorders>
            <w:vAlign w:val="top"/>
          </w:tcPr>
          <w:p w14:paraId="392AD1A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eastAsia="Times New Roman" w:cs="Arial"/>
                <w:bCs/>
                <w:kern w:val="1"/>
                <w:sz w:val="20"/>
                <w:szCs w:val="20"/>
                <w:lang w:val="es-VE" w:eastAsia="ar-SA"/>
              </w:rPr>
            </w:pPr>
            <w:r>
              <w:rPr>
                <w:rFonts w:hint="default" w:ascii="Arial" w:hAnsi="Arial" w:eastAsia="Times New Roman" w:cs="Arial"/>
                <w:bCs/>
                <w:kern w:val="1"/>
                <w:sz w:val="20"/>
                <w:szCs w:val="20"/>
                <w:lang w:val="es-VE" w:eastAsia="ar-SA"/>
              </w:rPr>
              <w:t>4.1.</w:t>
            </w:r>
            <w:r>
              <w:rPr>
                <w:rFonts w:hint="default" w:ascii="Arial" w:hAnsi="Arial" w:eastAsia="Times New Roman" w:cs="Arial"/>
                <w:bCs/>
                <w:kern w:val="1"/>
                <w:sz w:val="20"/>
                <w:szCs w:val="20"/>
                <w:lang w:eastAsia="ar-SA"/>
              </w:rPr>
              <w:t xml:space="preserve"> Adquisición, desarrollo y consolidación de las competencias requeridas para desempeñarse en las funciones docencia, investigación y extensión</w:t>
            </w:r>
          </w:p>
        </w:tc>
      </w:tr>
    </w:tbl>
    <w:p w14:paraId="114BBB6A">
      <w:pPr>
        <w:pStyle w:val="3"/>
        <w:keepLines w:val="0"/>
        <w:pageBreakBefore w:val="0"/>
        <w:widowControl/>
        <w:kinsoku/>
        <w:wordWrap/>
        <w:overflowPunct/>
        <w:topLinePunct w:val="0"/>
        <w:autoSpaceDE/>
        <w:autoSpaceDN/>
        <w:bidi w:val="0"/>
        <w:adjustRightInd/>
        <w:snapToGrid/>
        <w:spacing w:before="0" w:after="0" w:line="360" w:lineRule="auto"/>
        <w:ind w:left="0" w:leftChars="0" w:firstLine="0" w:firstLineChars="0"/>
        <w:textAlignment w:val="auto"/>
        <w:rPr>
          <w:rFonts w:hint="default"/>
          <w:lang w:val="es-VE"/>
        </w:rPr>
      </w:pPr>
      <w:bookmarkStart w:id="55" w:name="_Toc30903"/>
      <w:r>
        <w:rPr>
          <w:rFonts w:hint="default"/>
          <w:lang w:val="es-VE"/>
        </w:rPr>
        <w:t>P</w:t>
      </w:r>
      <w:r>
        <w:t>rocedimiento</w:t>
      </w:r>
      <w:r>
        <w:rPr>
          <w:rFonts w:hint="default"/>
          <w:lang w:val="es-VE"/>
        </w:rPr>
        <w:t xml:space="preserve"> de la Investigación</w:t>
      </w:r>
      <w:bookmarkEnd w:id="55"/>
    </w:p>
    <w:p w14:paraId="5F809FA2">
      <w:pPr>
        <w:keepLines w:val="0"/>
        <w:pageBreakBefore w:val="0"/>
        <w:widowControl/>
        <w:kinsoku/>
        <w:wordWrap/>
        <w:overflowPunct/>
        <w:topLinePunct w:val="0"/>
        <w:autoSpaceDE/>
        <w:autoSpaceDN/>
        <w:bidi w:val="0"/>
        <w:adjustRightInd/>
        <w:snapToGrid/>
        <w:spacing w:line="360" w:lineRule="auto"/>
        <w:textAlignment w:val="auto"/>
        <w:rPr>
          <w:rFonts w:hint="default"/>
          <w:lang w:val="es-VE"/>
        </w:rPr>
      </w:pPr>
    </w:p>
    <w:p w14:paraId="12825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lang w:val="es-VE"/>
        </w:rPr>
      </w:pPr>
      <w:r>
        <w:rPr>
          <w:rFonts w:hint="default"/>
          <w:lang w:val="es-VE"/>
        </w:rPr>
        <w:t xml:space="preserve">Con el propósito de </w:t>
      </w:r>
      <w:r>
        <w:t xml:space="preserve"> lograr los objetivos previstos en</w:t>
      </w:r>
      <w:r>
        <w:rPr>
          <w:rFonts w:hint="default"/>
          <w:lang w:val="es-VE"/>
        </w:rPr>
        <w:t xml:space="preserve"> este estudio</w:t>
      </w:r>
      <w:r>
        <w:t xml:space="preserve"> se </w:t>
      </w:r>
      <w:r>
        <w:rPr>
          <w:rFonts w:hint="default"/>
          <w:lang w:val="es-VE"/>
        </w:rPr>
        <w:t xml:space="preserve">establecieron </w:t>
      </w:r>
      <w:r>
        <w:t>una serie de etapas que  dieron respuesta a las interrogantes del estudio</w:t>
      </w:r>
      <w:r>
        <w:rPr>
          <w:rFonts w:hint="default"/>
          <w:lang w:val="es-VE"/>
        </w:rPr>
        <w:t>, es de destacar que  se consideraron  las fases</w:t>
      </w:r>
      <w:r>
        <w:t xml:space="preserve"> del Modelo de Evaluación  </w:t>
      </w:r>
      <w:r>
        <w:rPr>
          <w:rFonts w:hint="default"/>
          <w:lang w:val="es-VE"/>
        </w:rPr>
        <w:t>CIPP, presentadas  en la Tabla 22.</w:t>
      </w:r>
    </w:p>
    <w:p w14:paraId="44E26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lang w:val="es-VE"/>
        </w:rPr>
      </w:pPr>
    </w:p>
    <w:p w14:paraId="746086C1">
      <w:pPr>
        <w:pStyle w:val="14"/>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b/>
          <w:b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22</w:t>
      </w:r>
      <w:r>
        <w:rPr>
          <w:b/>
          <w:bCs/>
          <w:sz w:val="24"/>
          <w:szCs w:val="24"/>
        </w:rPr>
        <w:fldChar w:fldCharType="end"/>
      </w:r>
      <w:bookmarkStart w:id="56" w:name="_Toc6769"/>
      <w:r>
        <w:rPr>
          <w:rFonts w:hint="default"/>
          <w:b/>
          <w:bCs/>
          <w:sz w:val="24"/>
          <w:szCs w:val="24"/>
          <w:lang w:val="es-VE"/>
        </w:rPr>
        <w:t xml:space="preserve"> </w:t>
      </w:r>
      <w:r>
        <w:rPr>
          <w:sz w:val="24"/>
          <w:szCs w:val="24"/>
        </w:rPr>
        <w:br w:type="textWrapping"/>
      </w:r>
      <w:r>
        <w:rPr>
          <w:rFonts w:hint="default"/>
          <w:b w:val="0"/>
          <w:bCs w:val="0"/>
          <w:i/>
          <w:iCs/>
          <w:sz w:val="24"/>
          <w:szCs w:val="24"/>
          <w:lang w:val="es-VE"/>
        </w:rPr>
        <w:t>Etapas de la Investigación</w:t>
      </w:r>
      <w:bookmarkEnd w:id="56"/>
    </w:p>
    <w:tbl>
      <w:tblPr>
        <w:tblStyle w:val="8"/>
        <w:tblW w:w="9242" w:type="dxa"/>
        <w:tblInd w:w="0" w:type="dxa"/>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Layout w:type="fixed"/>
        <w:tblCellMar>
          <w:top w:w="0" w:type="dxa"/>
          <w:left w:w="108" w:type="dxa"/>
          <w:bottom w:w="0" w:type="dxa"/>
          <w:right w:w="108" w:type="dxa"/>
        </w:tblCellMar>
      </w:tblPr>
      <w:tblGrid>
        <w:gridCol w:w="1463"/>
        <w:gridCol w:w="2063"/>
        <w:gridCol w:w="2913"/>
        <w:gridCol w:w="1324"/>
        <w:gridCol w:w="1463"/>
        <w:gridCol w:w="16"/>
      </w:tblGrid>
      <w:tr w14:paraId="7DFC1AEB">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c>
          <w:tcPr>
            <w:tcW w:w="1463" w:type="dxa"/>
            <w:tcBorders>
              <w:top w:val="single" w:color="auto" w:sz="4" w:space="0"/>
              <w:bottom w:val="single" w:color="auto" w:sz="4" w:space="0"/>
            </w:tcBorders>
            <w:noWrap w:val="0"/>
            <w:vAlign w:val="top"/>
          </w:tcPr>
          <w:p w14:paraId="36D357BD">
            <w:pPr>
              <w:spacing w:line="240" w:lineRule="auto"/>
              <w:ind w:left="0" w:leftChars="0" w:firstLine="0" w:firstLineChars="0"/>
              <w:rPr>
                <w:rFonts w:hint="default" w:ascii="Arial" w:hAnsi="Arial" w:cs="Arial"/>
                <w:sz w:val="20"/>
                <w:szCs w:val="20"/>
                <w:lang w:val="es-VE"/>
              </w:rPr>
            </w:pPr>
            <w:r>
              <w:rPr>
                <w:rFonts w:hint="default" w:ascii="Arial" w:hAnsi="Arial" w:cs="Arial"/>
                <w:sz w:val="20"/>
                <w:szCs w:val="20"/>
                <w:lang w:val="es-VE"/>
              </w:rPr>
              <w:t>Etapas</w:t>
            </w:r>
          </w:p>
        </w:tc>
        <w:tc>
          <w:tcPr>
            <w:tcW w:w="2063" w:type="dxa"/>
            <w:tcBorders>
              <w:top w:val="single" w:color="auto" w:sz="4" w:space="0"/>
              <w:bottom w:val="single" w:color="auto" w:sz="4" w:space="0"/>
            </w:tcBorders>
            <w:noWrap w:val="0"/>
            <w:vAlign w:val="top"/>
          </w:tcPr>
          <w:p w14:paraId="1A77175E">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rPr>
              <w:t>Sub-</w:t>
            </w:r>
            <w:r>
              <w:rPr>
                <w:rFonts w:hint="default" w:ascii="Arial" w:hAnsi="Arial" w:cs="Arial"/>
                <w:sz w:val="20"/>
                <w:szCs w:val="20"/>
                <w:lang w:val="es-VE"/>
              </w:rPr>
              <w:t>etapas</w:t>
            </w:r>
          </w:p>
        </w:tc>
        <w:tc>
          <w:tcPr>
            <w:tcW w:w="2913" w:type="dxa"/>
            <w:tcBorders>
              <w:top w:val="single" w:color="auto" w:sz="4" w:space="0"/>
              <w:bottom w:val="single" w:color="auto" w:sz="4" w:space="0"/>
            </w:tcBorders>
            <w:noWrap w:val="0"/>
            <w:vAlign w:val="top"/>
          </w:tcPr>
          <w:p w14:paraId="4184348F">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Descripción</w:t>
            </w:r>
          </w:p>
        </w:tc>
        <w:tc>
          <w:tcPr>
            <w:tcW w:w="1324" w:type="dxa"/>
            <w:tcBorders>
              <w:top w:val="single" w:color="auto" w:sz="4" w:space="0"/>
              <w:bottom w:val="single" w:color="auto" w:sz="4" w:space="0"/>
            </w:tcBorders>
            <w:noWrap w:val="0"/>
            <w:vAlign w:val="top"/>
          </w:tcPr>
          <w:p w14:paraId="79BED53F">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Producto definitivo</w:t>
            </w:r>
          </w:p>
        </w:tc>
        <w:tc>
          <w:tcPr>
            <w:tcW w:w="1479" w:type="dxa"/>
            <w:gridSpan w:val="2"/>
            <w:tcBorders>
              <w:top w:val="single" w:color="auto" w:sz="4" w:space="0"/>
              <w:bottom w:val="single" w:color="auto" w:sz="4" w:space="0"/>
            </w:tcBorders>
            <w:noWrap w:val="0"/>
            <w:vAlign w:val="top"/>
          </w:tcPr>
          <w:p w14:paraId="40BC8E79">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 xml:space="preserve">Etapa  </w:t>
            </w:r>
            <w:r>
              <w:rPr>
                <w:rFonts w:hint="default" w:cs="Arial"/>
                <w:sz w:val="20"/>
                <w:szCs w:val="20"/>
                <w:lang w:val="es-VE"/>
              </w:rPr>
              <w:t>CIPP</w:t>
            </w:r>
          </w:p>
        </w:tc>
      </w:tr>
      <w:tr w14:paraId="3BC84F45">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c>
          <w:tcPr>
            <w:tcW w:w="1463" w:type="dxa"/>
            <w:vMerge w:val="restart"/>
            <w:tcBorders>
              <w:top w:val="single" w:color="auto" w:sz="4" w:space="0"/>
            </w:tcBorders>
            <w:noWrap w:val="0"/>
            <w:vAlign w:val="top"/>
          </w:tcPr>
          <w:p w14:paraId="483C6533">
            <w:pPr>
              <w:spacing w:line="240" w:lineRule="auto"/>
              <w:ind w:left="0" w:leftChars="0" w:firstLine="0" w:firstLineChars="0"/>
              <w:rPr>
                <w:rFonts w:hint="default" w:ascii="Arial" w:hAnsi="Arial" w:cs="Arial"/>
                <w:sz w:val="20"/>
                <w:szCs w:val="20"/>
                <w:lang w:val="es-VE"/>
              </w:rPr>
            </w:pPr>
            <w:r>
              <w:rPr>
                <w:rFonts w:hint="default" w:ascii="Arial" w:hAnsi="Arial" w:cs="Arial"/>
                <w:sz w:val="20"/>
                <w:szCs w:val="20"/>
                <w:lang w:val="es-VE"/>
              </w:rPr>
              <w:t>1.</w:t>
            </w:r>
            <w:r>
              <w:rPr>
                <w:rFonts w:hint="default" w:ascii="Arial" w:hAnsi="Arial" w:cs="Arial"/>
                <w:sz w:val="20"/>
                <w:szCs w:val="20"/>
              </w:rPr>
              <w:t xml:space="preserve">Revisión de </w:t>
            </w:r>
            <w:r>
              <w:rPr>
                <w:rFonts w:hint="default" w:cs="Arial"/>
                <w:sz w:val="20"/>
                <w:szCs w:val="20"/>
                <w:lang w:val="es-VE"/>
              </w:rPr>
              <w:t>fuentes</w:t>
            </w:r>
          </w:p>
          <w:p w14:paraId="663FE86D">
            <w:pPr>
              <w:spacing w:line="240" w:lineRule="auto"/>
              <w:ind w:left="0" w:leftChars="0" w:firstLine="0" w:firstLineChars="0"/>
              <w:rPr>
                <w:rFonts w:hint="default" w:ascii="Arial" w:hAnsi="Arial" w:cs="Arial"/>
                <w:sz w:val="20"/>
                <w:szCs w:val="20"/>
              </w:rPr>
            </w:pPr>
          </w:p>
        </w:tc>
        <w:tc>
          <w:tcPr>
            <w:tcW w:w="2063" w:type="dxa"/>
            <w:tcBorders>
              <w:top w:val="single" w:color="auto" w:sz="4" w:space="0"/>
              <w:bottom w:val="single" w:color="auto" w:sz="4" w:space="0"/>
            </w:tcBorders>
            <w:noWrap w:val="0"/>
            <w:vAlign w:val="top"/>
          </w:tcPr>
          <w:p w14:paraId="07373718">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rPr>
              <w:t>1</w:t>
            </w:r>
            <w:r>
              <w:rPr>
                <w:rFonts w:hint="default" w:cs="Arial"/>
                <w:sz w:val="20"/>
                <w:szCs w:val="20"/>
                <w:lang w:val="es-VE"/>
              </w:rPr>
              <w:t>.1</w:t>
            </w:r>
            <w:r>
              <w:rPr>
                <w:rFonts w:hint="default" w:ascii="Arial" w:hAnsi="Arial" w:cs="Arial"/>
                <w:sz w:val="20"/>
                <w:szCs w:val="20"/>
              </w:rPr>
              <w:t>.Exploración</w:t>
            </w:r>
            <w:r>
              <w:rPr>
                <w:rFonts w:hint="default" w:ascii="Arial" w:hAnsi="Arial" w:cs="Arial"/>
                <w:sz w:val="20"/>
                <w:szCs w:val="20"/>
                <w:lang w:val="es-VE"/>
              </w:rPr>
              <w:t xml:space="preserve">, selección e interpretación </w:t>
            </w:r>
            <w:r>
              <w:rPr>
                <w:rFonts w:hint="default" w:ascii="Arial" w:hAnsi="Arial" w:cs="Arial"/>
                <w:sz w:val="20"/>
                <w:szCs w:val="20"/>
              </w:rPr>
              <w:t xml:space="preserve"> de </w:t>
            </w:r>
            <w:r>
              <w:rPr>
                <w:rFonts w:hint="default" w:ascii="Arial" w:hAnsi="Arial" w:cs="Arial"/>
                <w:sz w:val="20"/>
                <w:szCs w:val="20"/>
                <w:lang w:val="es-VE"/>
              </w:rPr>
              <w:t>fuentes</w:t>
            </w:r>
          </w:p>
        </w:tc>
        <w:tc>
          <w:tcPr>
            <w:tcW w:w="2913" w:type="dxa"/>
            <w:tcBorders>
              <w:top w:val="single" w:color="auto" w:sz="4" w:space="0"/>
              <w:bottom w:val="single" w:color="auto" w:sz="4" w:space="0"/>
            </w:tcBorders>
            <w:noWrap w:val="0"/>
            <w:vAlign w:val="top"/>
          </w:tcPr>
          <w:p w14:paraId="31D91018">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-Chequeo de</w:t>
            </w:r>
            <w:r>
              <w:rPr>
                <w:rFonts w:hint="default" w:cs="Arial"/>
                <w:sz w:val="20"/>
                <w:szCs w:val="20"/>
                <w:lang w:val="es-VE"/>
              </w:rPr>
              <w:t xml:space="preserve"> </w:t>
            </w:r>
            <w:r>
              <w:rPr>
                <w:rFonts w:hint="default" w:ascii="Arial" w:hAnsi="Arial" w:cs="Arial"/>
                <w:sz w:val="20"/>
                <w:szCs w:val="20"/>
              </w:rPr>
              <w:t>fuentes bibliográficas</w:t>
            </w:r>
            <w:r>
              <w:rPr>
                <w:rFonts w:hint="default" w:ascii="Arial" w:hAnsi="Arial" w:cs="Arial"/>
                <w:sz w:val="20"/>
                <w:szCs w:val="20"/>
                <w:lang w:val="es-VE"/>
              </w:rPr>
              <w:t xml:space="preserve"> (</w:t>
            </w:r>
            <w:r>
              <w:rPr>
                <w:rFonts w:hint="default" w:ascii="Arial" w:hAnsi="Arial" w:cs="Arial"/>
                <w:sz w:val="20"/>
                <w:szCs w:val="20"/>
              </w:rPr>
              <w:t xml:space="preserve">libros,  trabajos </w:t>
            </w:r>
            <w:r>
              <w:rPr>
                <w:rFonts w:hint="default" w:ascii="Arial" w:hAnsi="Arial" w:cs="Arial"/>
                <w:sz w:val="20"/>
                <w:szCs w:val="20"/>
                <w:lang w:val="es-VE"/>
              </w:rPr>
              <w:t xml:space="preserve">y revistas </w:t>
            </w:r>
            <w:r>
              <w:rPr>
                <w:rFonts w:hint="default" w:ascii="Arial" w:hAnsi="Arial" w:cs="Arial"/>
                <w:sz w:val="20"/>
                <w:szCs w:val="20"/>
              </w:rPr>
              <w:t>de investigación</w:t>
            </w:r>
            <w:r>
              <w:rPr>
                <w:rFonts w:hint="default" w:ascii="Arial" w:hAnsi="Arial" w:cs="Arial"/>
                <w:sz w:val="20"/>
                <w:szCs w:val="20"/>
                <w:lang w:val="es-VE"/>
              </w:rPr>
              <w:t xml:space="preserve">) </w:t>
            </w:r>
            <w:r>
              <w:rPr>
                <w:rFonts w:hint="default" w:ascii="Arial" w:hAnsi="Arial" w:cs="Arial"/>
                <w:sz w:val="20"/>
                <w:szCs w:val="20"/>
              </w:rPr>
              <w:t xml:space="preserve">  </w:t>
            </w:r>
            <w:r>
              <w:rPr>
                <w:rFonts w:hint="default" w:ascii="Arial" w:hAnsi="Arial" w:cs="Arial"/>
                <w:sz w:val="20"/>
                <w:szCs w:val="20"/>
                <w:lang w:val="es-VE"/>
              </w:rPr>
              <w:t xml:space="preserve"> en físico </w:t>
            </w:r>
            <w:r>
              <w:rPr>
                <w:rFonts w:hint="default" w:cs="Arial"/>
                <w:sz w:val="20"/>
                <w:szCs w:val="20"/>
                <w:lang w:val="es-VE"/>
              </w:rPr>
              <w:t xml:space="preserve"> y</w:t>
            </w:r>
            <w:r>
              <w:rPr>
                <w:rFonts w:hint="default" w:ascii="Arial" w:hAnsi="Arial" w:cs="Arial"/>
                <w:sz w:val="20"/>
                <w:szCs w:val="20"/>
                <w:lang w:val="es-VE"/>
              </w:rPr>
              <w:t xml:space="preserve"> digital. </w:t>
            </w:r>
          </w:p>
          <w:p w14:paraId="5B3F5D9F">
            <w:pPr>
              <w:spacing w:line="240" w:lineRule="auto"/>
              <w:ind w:left="0" w:leftChars="0" w:firstLine="0" w:firstLineChars="0"/>
              <w:jc w:val="both"/>
              <w:rPr>
                <w:rFonts w:hint="default" w:ascii="Arial" w:hAnsi="Arial" w:cs="Arial"/>
                <w:sz w:val="20"/>
                <w:szCs w:val="20"/>
              </w:rPr>
            </w:pPr>
            <w:r>
              <w:rPr>
                <w:rFonts w:hint="default" w:ascii="Arial" w:hAnsi="Arial" w:cs="Arial"/>
                <w:sz w:val="20"/>
                <w:szCs w:val="20"/>
                <w:lang w:val="es-VE"/>
              </w:rPr>
              <w:t>-</w:t>
            </w:r>
            <w:r>
              <w:rPr>
                <w:rFonts w:hint="default" w:cs="Arial"/>
                <w:sz w:val="20"/>
                <w:szCs w:val="20"/>
                <w:lang w:val="es-VE"/>
              </w:rPr>
              <w:t>Examen previo</w:t>
            </w:r>
            <w:r>
              <w:rPr>
                <w:rFonts w:hint="default" w:ascii="Arial" w:hAnsi="Arial" w:cs="Arial"/>
                <w:sz w:val="20"/>
                <w:szCs w:val="20"/>
              </w:rPr>
              <w:t xml:space="preserve"> de  fuentes, lectura exploratoria analítica </w:t>
            </w:r>
            <w:r>
              <w:rPr>
                <w:rFonts w:hint="default" w:cs="Arial"/>
                <w:sz w:val="20"/>
                <w:szCs w:val="20"/>
                <w:lang w:val="es-VE"/>
              </w:rPr>
              <w:t>para</w:t>
            </w:r>
            <w:r>
              <w:rPr>
                <w:rFonts w:hint="default" w:ascii="Arial" w:hAnsi="Arial" w:cs="Arial"/>
                <w:sz w:val="20"/>
                <w:szCs w:val="20"/>
              </w:rPr>
              <w:t xml:space="preserve">  evaluarlas</w:t>
            </w:r>
            <w:r>
              <w:rPr>
                <w:rFonts w:hint="default" w:cs="Arial"/>
                <w:sz w:val="20"/>
                <w:szCs w:val="20"/>
                <w:lang w:val="es-VE"/>
              </w:rPr>
              <w:t xml:space="preserve">, estimar </w:t>
            </w:r>
            <w:r>
              <w:rPr>
                <w:rFonts w:hint="default" w:ascii="Arial" w:hAnsi="Arial" w:cs="Arial"/>
                <w:sz w:val="20"/>
                <w:szCs w:val="20"/>
              </w:rPr>
              <w:t xml:space="preserve"> su </w:t>
            </w:r>
            <w:r>
              <w:rPr>
                <w:rFonts w:hint="default" w:cs="Arial"/>
                <w:sz w:val="20"/>
                <w:szCs w:val="20"/>
                <w:lang w:val="es-VE"/>
              </w:rPr>
              <w:t>pertinencia</w:t>
            </w:r>
            <w:r>
              <w:rPr>
                <w:rFonts w:hint="default" w:ascii="Arial" w:hAnsi="Arial" w:cs="Arial"/>
                <w:sz w:val="20"/>
                <w:szCs w:val="20"/>
              </w:rPr>
              <w:t xml:space="preserve"> </w:t>
            </w:r>
            <w:r>
              <w:rPr>
                <w:rFonts w:hint="default" w:cs="Arial"/>
                <w:sz w:val="20"/>
                <w:szCs w:val="20"/>
                <w:lang w:val="es-VE"/>
              </w:rPr>
              <w:t>y</w:t>
            </w:r>
            <w:r>
              <w:rPr>
                <w:rFonts w:hint="default" w:ascii="Arial" w:hAnsi="Arial" w:cs="Arial"/>
                <w:sz w:val="20"/>
                <w:szCs w:val="20"/>
              </w:rPr>
              <w:t xml:space="preserve"> luego registrarla.</w:t>
            </w:r>
          </w:p>
        </w:tc>
        <w:tc>
          <w:tcPr>
            <w:tcW w:w="1324" w:type="dxa"/>
            <w:tcBorders>
              <w:top w:val="single" w:color="auto" w:sz="4" w:space="0"/>
              <w:bottom w:val="single" w:color="auto" w:sz="4" w:space="0"/>
            </w:tcBorders>
            <w:noWrap w:val="0"/>
            <w:vAlign w:val="top"/>
          </w:tcPr>
          <w:p w14:paraId="2701A22E">
            <w:pPr>
              <w:spacing w:line="240" w:lineRule="auto"/>
              <w:ind w:left="0" w:leftChars="0" w:firstLine="0" w:firstLineChars="0"/>
              <w:jc w:val="both"/>
              <w:rPr>
                <w:rFonts w:hint="default" w:ascii="Arial" w:hAnsi="Arial" w:cs="Arial"/>
                <w:sz w:val="20"/>
                <w:szCs w:val="20"/>
                <w:lang w:val="es-VE"/>
              </w:rPr>
            </w:pPr>
          </w:p>
        </w:tc>
        <w:tc>
          <w:tcPr>
            <w:tcW w:w="1479" w:type="dxa"/>
            <w:gridSpan w:val="2"/>
            <w:tcBorders>
              <w:top w:val="single" w:color="auto" w:sz="4" w:space="0"/>
              <w:bottom w:val="single" w:color="auto" w:sz="4" w:space="0"/>
            </w:tcBorders>
            <w:noWrap w:val="0"/>
            <w:vAlign w:val="top"/>
          </w:tcPr>
          <w:p w14:paraId="019D16ED">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I.</w:t>
            </w:r>
            <w:r>
              <w:rPr>
                <w:rFonts w:hint="default" w:cs="Arial"/>
                <w:sz w:val="20"/>
                <w:szCs w:val="20"/>
                <w:lang w:val="es-VE"/>
              </w:rPr>
              <w:t>Contexto</w:t>
            </w:r>
          </w:p>
        </w:tc>
      </w:tr>
      <w:tr w14:paraId="4CD4904D">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c>
          <w:tcPr>
            <w:tcW w:w="1463" w:type="dxa"/>
            <w:vMerge w:val="continue"/>
            <w:noWrap w:val="0"/>
            <w:vAlign w:val="top"/>
          </w:tcPr>
          <w:p w14:paraId="68AFF3B5">
            <w:pPr>
              <w:spacing w:line="240" w:lineRule="auto"/>
              <w:ind w:left="0" w:leftChars="0" w:firstLine="0" w:firstLineChars="0"/>
              <w:rPr>
                <w:rFonts w:hint="default" w:ascii="Arial" w:hAnsi="Arial" w:cs="Arial"/>
                <w:sz w:val="20"/>
                <w:szCs w:val="20"/>
              </w:rPr>
            </w:pPr>
          </w:p>
        </w:tc>
        <w:tc>
          <w:tcPr>
            <w:tcW w:w="2063" w:type="dxa"/>
            <w:tcBorders>
              <w:top w:val="single" w:color="auto" w:sz="4" w:space="0"/>
              <w:bottom w:val="single" w:color="auto" w:sz="4" w:space="0"/>
            </w:tcBorders>
            <w:noWrap w:val="0"/>
            <w:vAlign w:val="top"/>
          </w:tcPr>
          <w:p w14:paraId="384C2D1D">
            <w:pPr>
              <w:numPr>
                <w:ilvl w:val="0"/>
                <w:numId w:val="0"/>
              </w:numPr>
              <w:spacing w:line="240" w:lineRule="auto"/>
              <w:ind w:leftChars="0"/>
              <w:jc w:val="both"/>
              <w:rPr>
                <w:rFonts w:hint="default" w:ascii="Arial" w:hAnsi="Arial" w:cs="Arial"/>
                <w:sz w:val="20"/>
                <w:szCs w:val="20"/>
              </w:rPr>
            </w:pPr>
            <w:r>
              <w:rPr>
                <w:rFonts w:hint="default" w:cs="Arial"/>
                <w:sz w:val="20"/>
                <w:szCs w:val="20"/>
                <w:lang w:val="es-VE"/>
              </w:rPr>
              <w:t>1.2</w:t>
            </w:r>
            <w:r>
              <w:rPr>
                <w:rFonts w:hint="default" w:ascii="Arial" w:hAnsi="Arial" w:cs="Arial"/>
                <w:sz w:val="20"/>
                <w:szCs w:val="20"/>
              </w:rPr>
              <w:t>Contextualiza</w:t>
            </w:r>
            <w:r>
              <w:rPr>
                <w:rFonts w:hint="default" w:cs="Arial"/>
                <w:sz w:val="20"/>
                <w:szCs w:val="20"/>
                <w:lang w:val="es-VE"/>
              </w:rPr>
              <w:t>-</w:t>
            </w:r>
            <w:r>
              <w:rPr>
                <w:rFonts w:hint="default" w:ascii="Arial" w:hAnsi="Arial" w:cs="Arial"/>
                <w:sz w:val="20"/>
                <w:szCs w:val="20"/>
              </w:rPr>
              <w:t>ción y delimitación de la problemática..</w:t>
            </w:r>
          </w:p>
        </w:tc>
        <w:tc>
          <w:tcPr>
            <w:tcW w:w="2913" w:type="dxa"/>
            <w:tcBorders>
              <w:top w:val="single" w:color="auto" w:sz="4" w:space="0"/>
              <w:bottom w:val="single" w:color="auto" w:sz="4" w:space="0"/>
            </w:tcBorders>
            <w:noWrap w:val="0"/>
            <w:vAlign w:val="top"/>
          </w:tcPr>
          <w:p w14:paraId="2F90BC2F">
            <w:pPr>
              <w:numPr>
                <w:ilvl w:val="0"/>
                <w:numId w:val="0"/>
              </w:numPr>
              <w:spacing w:line="240" w:lineRule="auto"/>
              <w:ind w:leftChars="0"/>
              <w:jc w:val="both"/>
              <w:rPr>
                <w:rFonts w:hint="default" w:cs="Arial"/>
                <w:sz w:val="20"/>
                <w:szCs w:val="20"/>
                <w:lang w:val="es-VE"/>
              </w:rPr>
            </w:pPr>
            <w:r>
              <w:rPr>
                <w:rFonts w:hint="default" w:ascii="Arial" w:hAnsi="Arial" w:cs="Arial"/>
                <w:sz w:val="20"/>
                <w:szCs w:val="20"/>
              </w:rPr>
              <w:t xml:space="preserve"> </w:t>
            </w:r>
            <w:r>
              <w:rPr>
                <w:rFonts w:hint="default" w:cs="Arial"/>
                <w:sz w:val="20"/>
                <w:szCs w:val="20"/>
                <w:lang w:val="es-VE"/>
              </w:rPr>
              <w:t>-</w:t>
            </w:r>
            <w:r>
              <w:rPr>
                <w:rFonts w:hint="default" w:ascii="Arial" w:hAnsi="Arial" w:cs="Arial"/>
                <w:sz w:val="20"/>
                <w:szCs w:val="20"/>
              </w:rPr>
              <w:t>Descripción de   necesidad</w:t>
            </w:r>
            <w:r>
              <w:rPr>
                <w:rFonts w:hint="default" w:cs="Arial"/>
                <w:sz w:val="20"/>
                <w:szCs w:val="20"/>
                <w:lang w:val="es-VE"/>
              </w:rPr>
              <w:t>es</w:t>
            </w:r>
            <w:r>
              <w:rPr>
                <w:rFonts w:hint="default" w:ascii="Arial" w:hAnsi="Arial" w:cs="Arial"/>
                <w:sz w:val="20"/>
                <w:szCs w:val="20"/>
              </w:rPr>
              <w:t xml:space="preserve"> y </w:t>
            </w:r>
            <w:r>
              <w:rPr>
                <w:rFonts w:hint="default" w:cs="Arial"/>
                <w:sz w:val="20"/>
                <w:szCs w:val="20"/>
                <w:lang w:val="es-VE"/>
              </w:rPr>
              <w:t>c</w:t>
            </w:r>
            <w:r>
              <w:rPr>
                <w:rFonts w:hint="default" w:ascii="Arial" w:hAnsi="Arial" w:cs="Arial"/>
                <w:sz w:val="20"/>
                <w:szCs w:val="20"/>
              </w:rPr>
              <w:t xml:space="preserve">ontexto </w:t>
            </w:r>
            <w:r>
              <w:rPr>
                <w:rFonts w:hint="default" w:ascii="Arial" w:hAnsi="Arial" w:cs="Arial"/>
                <w:sz w:val="20"/>
                <w:szCs w:val="20"/>
                <w:lang w:val="es-VE"/>
              </w:rPr>
              <w:t>d</w:t>
            </w:r>
            <w:r>
              <w:rPr>
                <w:rFonts w:hint="default" w:ascii="Arial" w:hAnsi="Arial" w:cs="Arial"/>
                <w:sz w:val="20"/>
                <w:szCs w:val="20"/>
              </w:rPr>
              <w:t>e</w:t>
            </w:r>
            <w:r>
              <w:rPr>
                <w:rFonts w:hint="default" w:ascii="Arial" w:hAnsi="Arial" w:cs="Arial"/>
                <w:sz w:val="20"/>
                <w:szCs w:val="20"/>
                <w:lang w:val="es-VE"/>
              </w:rPr>
              <w:t xml:space="preserve">l </w:t>
            </w:r>
            <w:r>
              <w:rPr>
                <w:rFonts w:hint="default" w:ascii="Arial" w:hAnsi="Arial" w:cs="Arial"/>
                <w:sz w:val="20"/>
                <w:szCs w:val="20"/>
              </w:rPr>
              <w:t>problema</w:t>
            </w:r>
            <w:r>
              <w:rPr>
                <w:rFonts w:hint="default" w:cs="Arial"/>
                <w:sz w:val="20"/>
                <w:szCs w:val="20"/>
                <w:lang w:val="es-VE"/>
              </w:rPr>
              <w:t>.</w:t>
            </w:r>
          </w:p>
          <w:p w14:paraId="735B89A9">
            <w:pPr>
              <w:numPr>
                <w:ilvl w:val="0"/>
                <w:numId w:val="0"/>
              </w:numPr>
              <w:spacing w:line="240" w:lineRule="auto"/>
              <w:ind w:leftChars="0"/>
              <w:jc w:val="both"/>
              <w:rPr>
                <w:rFonts w:hint="default" w:ascii="Arial" w:hAnsi="Arial" w:cs="Arial"/>
                <w:sz w:val="20"/>
                <w:szCs w:val="20"/>
                <w:lang w:val="es-VE"/>
              </w:rPr>
            </w:pPr>
            <w:r>
              <w:rPr>
                <w:rFonts w:hint="default" w:cs="Arial"/>
                <w:sz w:val="20"/>
                <w:szCs w:val="20"/>
                <w:lang w:val="es-VE"/>
              </w:rPr>
              <w:t>-C</w:t>
            </w:r>
            <w:r>
              <w:rPr>
                <w:rFonts w:hint="default" w:ascii="Arial" w:hAnsi="Arial" w:cs="Arial"/>
                <w:sz w:val="20"/>
                <w:szCs w:val="20"/>
                <w:lang w:val="es-VE"/>
              </w:rPr>
              <w:t>onsidera</w:t>
            </w:r>
            <w:r>
              <w:rPr>
                <w:rFonts w:hint="default" w:cs="Arial"/>
                <w:sz w:val="20"/>
                <w:szCs w:val="20"/>
                <w:lang w:val="es-VE"/>
              </w:rPr>
              <w:t>r</w:t>
            </w:r>
            <w:r>
              <w:rPr>
                <w:rFonts w:hint="default" w:ascii="Arial" w:hAnsi="Arial" w:cs="Arial"/>
                <w:sz w:val="20"/>
                <w:szCs w:val="20"/>
                <w:lang w:val="es-VE"/>
              </w:rPr>
              <w:t xml:space="preserve"> casos, efectos y estadísticas </w:t>
            </w:r>
            <w:r>
              <w:rPr>
                <w:rFonts w:hint="default" w:cs="Arial"/>
                <w:sz w:val="20"/>
                <w:szCs w:val="20"/>
                <w:lang w:val="es-VE"/>
              </w:rPr>
              <w:t xml:space="preserve">para </w:t>
            </w:r>
            <w:r>
              <w:rPr>
                <w:rFonts w:hint="default" w:ascii="Arial" w:hAnsi="Arial" w:cs="Arial"/>
                <w:sz w:val="20"/>
                <w:szCs w:val="20"/>
                <w:lang w:val="es-VE"/>
              </w:rPr>
              <w:t>consolidar</w:t>
            </w:r>
            <w:r>
              <w:rPr>
                <w:rFonts w:hint="default" w:ascii="Arial" w:hAnsi="Arial" w:cs="Arial"/>
                <w:sz w:val="20"/>
                <w:szCs w:val="20"/>
              </w:rPr>
              <w:t xml:space="preserve"> recolección de información </w:t>
            </w:r>
          </w:p>
        </w:tc>
        <w:tc>
          <w:tcPr>
            <w:tcW w:w="1324" w:type="dxa"/>
            <w:tcBorders>
              <w:top w:val="single" w:color="auto" w:sz="4" w:space="0"/>
              <w:bottom w:val="single" w:color="auto" w:sz="4" w:space="0"/>
            </w:tcBorders>
            <w:noWrap w:val="0"/>
            <w:vAlign w:val="top"/>
          </w:tcPr>
          <w:p w14:paraId="077C18AE">
            <w:pPr>
              <w:numPr>
                <w:ilvl w:val="0"/>
                <w:numId w:val="0"/>
              </w:num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-Capítulo I</w:t>
            </w:r>
          </w:p>
        </w:tc>
        <w:tc>
          <w:tcPr>
            <w:tcW w:w="1479" w:type="dxa"/>
            <w:gridSpan w:val="2"/>
            <w:tcBorders>
              <w:top w:val="single" w:color="auto" w:sz="4" w:space="0"/>
              <w:bottom w:val="single" w:color="auto" w:sz="4" w:space="0"/>
            </w:tcBorders>
            <w:noWrap w:val="0"/>
            <w:vAlign w:val="top"/>
          </w:tcPr>
          <w:p w14:paraId="01EAA1CE">
            <w:pPr>
              <w:numPr>
                <w:ilvl w:val="0"/>
                <w:numId w:val="0"/>
              </w:numPr>
              <w:spacing w:line="240" w:lineRule="auto"/>
              <w:ind w:leftChars="0"/>
              <w:jc w:val="both"/>
              <w:rPr>
                <w:rFonts w:hint="default" w:ascii="Arial" w:hAnsi="Arial" w:cs="Arial"/>
                <w:sz w:val="20"/>
                <w:szCs w:val="20"/>
                <w:lang w:val="es-VE"/>
              </w:rPr>
            </w:pPr>
            <w:r>
              <w:rPr>
                <w:rFonts w:hint="default" w:ascii="Arial" w:hAnsi="Arial" w:cs="Arial"/>
                <w:sz w:val="20"/>
                <w:szCs w:val="20"/>
                <w:lang w:val="es-VE"/>
              </w:rPr>
              <w:t>I.</w:t>
            </w:r>
            <w:r>
              <w:rPr>
                <w:rFonts w:hint="default" w:cs="Arial"/>
                <w:sz w:val="20"/>
                <w:szCs w:val="20"/>
                <w:lang w:val="es-VE"/>
              </w:rPr>
              <w:t>Contexto</w:t>
            </w:r>
          </w:p>
        </w:tc>
      </w:tr>
      <w:tr w14:paraId="782C5897">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c>
          <w:tcPr>
            <w:tcW w:w="1463" w:type="dxa"/>
            <w:vMerge w:val="continue"/>
            <w:noWrap w:val="0"/>
            <w:vAlign w:val="top"/>
          </w:tcPr>
          <w:p w14:paraId="7E8A8A60">
            <w:pPr>
              <w:spacing w:line="240" w:lineRule="auto"/>
              <w:ind w:left="0" w:leftChars="0" w:firstLine="0" w:firstLineChars="0"/>
              <w:rPr>
                <w:rFonts w:hint="default" w:ascii="Arial" w:hAnsi="Arial" w:cs="Arial"/>
                <w:sz w:val="20"/>
                <w:szCs w:val="20"/>
              </w:rPr>
            </w:pPr>
          </w:p>
        </w:tc>
        <w:tc>
          <w:tcPr>
            <w:tcW w:w="2063" w:type="dxa"/>
            <w:tcBorders>
              <w:top w:val="single" w:color="auto" w:sz="4" w:space="0"/>
              <w:bottom w:val="single" w:color="auto" w:sz="4" w:space="0"/>
            </w:tcBorders>
            <w:noWrap w:val="0"/>
            <w:vAlign w:val="top"/>
          </w:tcPr>
          <w:p w14:paraId="63311E91">
            <w:pPr>
              <w:spacing w:line="240" w:lineRule="auto"/>
              <w:ind w:left="0" w:leftChars="0" w:firstLine="0" w:firstLineChars="0"/>
              <w:jc w:val="both"/>
              <w:rPr>
                <w:rFonts w:hint="default" w:ascii="Arial" w:hAnsi="Arial" w:cs="Arial"/>
                <w:sz w:val="20"/>
                <w:szCs w:val="20"/>
                <w:lang w:val="es-VE"/>
              </w:rPr>
            </w:pPr>
            <w:r>
              <w:rPr>
                <w:rFonts w:hint="default" w:cs="Arial"/>
                <w:sz w:val="20"/>
                <w:szCs w:val="20"/>
                <w:lang w:val="es-VE"/>
              </w:rPr>
              <w:t>1.</w:t>
            </w:r>
            <w:r>
              <w:rPr>
                <w:rFonts w:hint="default" w:ascii="Arial" w:hAnsi="Arial" w:cs="Arial"/>
                <w:sz w:val="20"/>
                <w:szCs w:val="20"/>
                <w:lang w:val="es-VE"/>
              </w:rPr>
              <w:t>3.Analisis  de fuentes</w:t>
            </w:r>
          </w:p>
        </w:tc>
        <w:tc>
          <w:tcPr>
            <w:tcW w:w="2913" w:type="dxa"/>
            <w:tcBorders>
              <w:top w:val="single" w:color="auto" w:sz="4" w:space="0"/>
              <w:bottom w:val="single" w:color="auto" w:sz="4" w:space="0"/>
            </w:tcBorders>
            <w:noWrap w:val="0"/>
            <w:vAlign w:val="top"/>
          </w:tcPr>
          <w:p w14:paraId="57E92F30">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-Examen profundo de  fuentes seleccionadas y registradas.</w:t>
            </w:r>
          </w:p>
          <w:p w14:paraId="64E288E6">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w:t>
            </w:r>
            <w:r>
              <w:rPr>
                <w:rFonts w:hint="default" w:cs="Arial"/>
                <w:sz w:val="20"/>
                <w:szCs w:val="20"/>
                <w:lang w:val="es-VE"/>
              </w:rPr>
              <w:t>Filtrado</w:t>
            </w:r>
            <w:r>
              <w:rPr>
                <w:rFonts w:hint="default" w:ascii="Arial" w:hAnsi="Arial" w:cs="Arial"/>
                <w:sz w:val="20"/>
                <w:szCs w:val="20"/>
                <w:lang w:val="es-VE"/>
              </w:rPr>
              <w:t xml:space="preserve"> y/o ampliación de las fuentes -</w:t>
            </w:r>
          </w:p>
        </w:tc>
        <w:tc>
          <w:tcPr>
            <w:tcW w:w="1324" w:type="dxa"/>
            <w:tcBorders>
              <w:top w:val="single" w:color="auto" w:sz="4" w:space="0"/>
              <w:bottom w:val="single" w:color="auto" w:sz="4" w:space="0"/>
            </w:tcBorders>
            <w:noWrap w:val="0"/>
            <w:vAlign w:val="top"/>
          </w:tcPr>
          <w:p w14:paraId="4B4249E8">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-Capitulo II</w:t>
            </w:r>
          </w:p>
          <w:p w14:paraId="75884183">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w:t>
            </w:r>
          </w:p>
        </w:tc>
        <w:tc>
          <w:tcPr>
            <w:tcW w:w="1479" w:type="dxa"/>
            <w:gridSpan w:val="2"/>
            <w:tcBorders>
              <w:top w:val="single" w:color="auto" w:sz="4" w:space="0"/>
              <w:bottom w:val="single" w:color="auto" w:sz="4" w:space="0"/>
            </w:tcBorders>
            <w:noWrap w:val="0"/>
            <w:vAlign w:val="top"/>
          </w:tcPr>
          <w:p w14:paraId="3BA39DD3">
            <w:pPr>
              <w:spacing w:line="240" w:lineRule="auto"/>
              <w:ind w:left="0" w:leftChars="0" w:firstLine="0" w:firstLineChars="0"/>
              <w:jc w:val="both"/>
              <w:rPr>
                <w:rFonts w:hint="default" w:ascii="Arial" w:hAnsi="Arial" w:cs="Arial"/>
                <w:sz w:val="20"/>
                <w:szCs w:val="20"/>
                <w:lang w:val="es-VE"/>
              </w:rPr>
            </w:pPr>
            <w:r>
              <w:rPr>
                <w:rFonts w:hint="default" w:cs="Arial"/>
                <w:sz w:val="20"/>
                <w:szCs w:val="20"/>
                <w:lang w:val="es-VE"/>
              </w:rPr>
              <w:t>II.Insumo</w:t>
            </w:r>
          </w:p>
        </w:tc>
      </w:tr>
      <w:tr w14:paraId="05E19B79">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c>
          <w:tcPr>
            <w:tcW w:w="1463" w:type="dxa"/>
            <w:vMerge w:val="continue"/>
            <w:tcBorders>
              <w:bottom w:val="single" w:color="auto" w:sz="4" w:space="0"/>
            </w:tcBorders>
            <w:noWrap w:val="0"/>
            <w:vAlign w:val="top"/>
          </w:tcPr>
          <w:p w14:paraId="7B385BEB">
            <w:pPr>
              <w:spacing w:line="240" w:lineRule="auto"/>
              <w:ind w:left="0" w:leftChars="0" w:firstLine="0" w:firstLineChars="0"/>
              <w:rPr>
                <w:rFonts w:hint="default" w:ascii="Arial" w:hAnsi="Arial" w:cs="Arial"/>
                <w:sz w:val="20"/>
                <w:szCs w:val="20"/>
              </w:rPr>
            </w:pPr>
          </w:p>
        </w:tc>
        <w:tc>
          <w:tcPr>
            <w:tcW w:w="2063" w:type="dxa"/>
            <w:tcBorders>
              <w:top w:val="single" w:color="auto" w:sz="4" w:space="0"/>
              <w:bottom w:val="single" w:color="auto" w:sz="4" w:space="0"/>
            </w:tcBorders>
            <w:noWrap w:val="0"/>
            <w:vAlign w:val="top"/>
          </w:tcPr>
          <w:p w14:paraId="38BDC59E">
            <w:pPr>
              <w:spacing w:line="240" w:lineRule="auto"/>
              <w:ind w:left="0" w:leftChars="0" w:firstLine="0" w:firstLineChars="0"/>
              <w:jc w:val="both"/>
              <w:rPr>
                <w:rFonts w:hint="default" w:ascii="Arial" w:hAnsi="Arial" w:cs="Arial"/>
                <w:sz w:val="20"/>
                <w:szCs w:val="20"/>
              </w:rPr>
            </w:pPr>
            <w:r>
              <w:rPr>
                <w:rFonts w:hint="default" w:cs="Arial"/>
                <w:sz w:val="20"/>
                <w:szCs w:val="20"/>
                <w:lang w:val="es-VE"/>
              </w:rPr>
              <w:t>1.</w:t>
            </w:r>
            <w:r>
              <w:rPr>
                <w:rFonts w:hint="default" w:ascii="Arial" w:hAnsi="Arial" w:cs="Arial"/>
                <w:sz w:val="20"/>
                <w:szCs w:val="20"/>
                <w:lang w:val="es-VE"/>
              </w:rPr>
              <w:t>4</w:t>
            </w:r>
            <w:r>
              <w:rPr>
                <w:rFonts w:hint="default" w:ascii="Arial" w:hAnsi="Arial" w:cs="Arial"/>
                <w:sz w:val="20"/>
                <w:szCs w:val="20"/>
              </w:rPr>
              <w:t xml:space="preserve">.Diseño de la investigación. </w:t>
            </w:r>
          </w:p>
        </w:tc>
        <w:tc>
          <w:tcPr>
            <w:tcW w:w="2913" w:type="dxa"/>
            <w:tcBorders>
              <w:top w:val="single" w:color="auto" w:sz="4" w:space="0"/>
              <w:bottom w:val="single" w:color="auto" w:sz="4" w:space="0"/>
            </w:tcBorders>
            <w:noWrap w:val="0"/>
            <w:vAlign w:val="top"/>
          </w:tcPr>
          <w:p w14:paraId="0287D3B8">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w:t>
            </w:r>
            <w:r>
              <w:rPr>
                <w:rFonts w:hint="default" w:ascii="Arial" w:hAnsi="Arial" w:cs="Arial"/>
                <w:sz w:val="20"/>
                <w:szCs w:val="20"/>
              </w:rPr>
              <w:t xml:space="preserve">Selección y descripción de la metodología y  justificación </w:t>
            </w:r>
            <w:r>
              <w:rPr>
                <w:rFonts w:hint="default" w:cs="Arial"/>
                <w:sz w:val="20"/>
                <w:szCs w:val="20"/>
                <w:lang w:val="es-VE"/>
              </w:rPr>
              <w:t xml:space="preserve">de </w:t>
            </w:r>
            <w:r>
              <w:rPr>
                <w:rFonts w:hint="default" w:ascii="Arial" w:hAnsi="Arial" w:cs="Arial"/>
                <w:sz w:val="20"/>
                <w:szCs w:val="20"/>
              </w:rPr>
              <w:t xml:space="preserve">tema de estudio y paradigma </w:t>
            </w:r>
          </w:p>
          <w:p w14:paraId="1C745FCD">
            <w:pPr>
              <w:spacing w:line="240" w:lineRule="auto"/>
              <w:ind w:left="0" w:leftChars="0" w:firstLine="0" w:firstLineChars="0"/>
              <w:jc w:val="both"/>
              <w:rPr>
                <w:rFonts w:hint="default" w:ascii="Arial" w:hAnsi="Arial" w:cs="Arial"/>
                <w:sz w:val="20"/>
                <w:szCs w:val="20"/>
              </w:rPr>
            </w:pPr>
            <w:r>
              <w:rPr>
                <w:rFonts w:hint="default" w:ascii="Arial" w:hAnsi="Arial" w:cs="Arial"/>
                <w:sz w:val="20"/>
                <w:szCs w:val="20"/>
                <w:lang w:val="es-VE"/>
              </w:rPr>
              <w:t>-</w:t>
            </w:r>
            <w:r>
              <w:rPr>
                <w:rFonts w:hint="default" w:ascii="Arial" w:hAnsi="Arial" w:cs="Arial"/>
                <w:sz w:val="20"/>
                <w:szCs w:val="20"/>
              </w:rPr>
              <w:t>Elección y descripción de técnicas e instrumentos</w:t>
            </w:r>
            <w:r>
              <w:rPr>
                <w:rFonts w:hint="default" w:ascii="Arial" w:hAnsi="Arial" w:cs="Arial"/>
                <w:sz w:val="20"/>
                <w:szCs w:val="20"/>
                <w:lang w:val="es-VE"/>
              </w:rPr>
              <w:t xml:space="preserve">,  validez y confiabilidad </w:t>
            </w:r>
          </w:p>
        </w:tc>
        <w:tc>
          <w:tcPr>
            <w:tcW w:w="1324" w:type="dxa"/>
            <w:tcBorders>
              <w:top w:val="single" w:color="auto" w:sz="4" w:space="0"/>
              <w:bottom w:val="single" w:color="auto" w:sz="4" w:space="0"/>
            </w:tcBorders>
            <w:noWrap w:val="0"/>
            <w:vAlign w:val="top"/>
          </w:tcPr>
          <w:p w14:paraId="4A925779">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-Capítulo III</w:t>
            </w:r>
          </w:p>
          <w:p w14:paraId="365E438F">
            <w:pPr>
              <w:spacing w:line="240" w:lineRule="auto"/>
              <w:ind w:left="0" w:leftChars="0" w:firstLine="0" w:firstLineChars="0"/>
              <w:jc w:val="both"/>
              <w:rPr>
                <w:rFonts w:hint="default" w:ascii="Arial" w:hAnsi="Arial" w:cs="Arial"/>
                <w:sz w:val="20"/>
                <w:szCs w:val="20"/>
                <w:lang w:val="es-VE"/>
              </w:rPr>
            </w:pPr>
          </w:p>
        </w:tc>
        <w:tc>
          <w:tcPr>
            <w:tcW w:w="1479" w:type="dxa"/>
            <w:gridSpan w:val="2"/>
            <w:tcBorders>
              <w:top w:val="single" w:color="auto" w:sz="4" w:space="0"/>
              <w:bottom w:val="single" w:color="auto" w:sz="4" w:space="0"/>
            </w:tcBorders>
            <w:noWrap w:val="0"/>
            <w:vAlign w:val="top"/>
          </w:tcPr>
          <w:p w14:paraId="37B28D03">
            <w:pPr>
              <w:numPr>
                <w:ilvl w:val="0"/>
                <w:numId w:val="0"/>
              </w:numPr>
              <w:spacing w:line="240" w:lineRule="auto"/>
              <w:ind w:leftChars="0"/>
              <w:jc w:val="both"/>
              <w:rPr>
                <w:rFonts w:hint="default" w:ascii="Arial" w:hAnsi="Arial" w:cs="Arial"/>
                <w:sz w:val="20"/>
                <w:szCs w:val="20"/>
                <w:lang w:val="es-VE"/>
              </w:rPr>
            </w:pPr>
            <w:r>
              <w:rPr>
                <w:rFonts w:hint="default" w:cs="Arial"/>
                <w:sz w:val="20"/>
                <w:szCs w:val="20"/>
                <w:lang w:val="es-VE"/>
              </w:rPr>
              <w:t>II.Insumo</w:t>
            </w:r>
          </w:p>
        </w:tc>
      </w:tr>
      <w:tr w14:paraId="6DC393A1">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rPr>
          <w:gridAfter w:val="1"/>
          <w:wAfter w:w="16" w:type="dxa"/>
          <w:trHeight w:val="783" w:hRule="atLeast"/>
        </w:trPr>
        <w:tc>
          <w:tcPr>
            <w:tcW w:w="3526" w:type="dxa"/>
            <w:gridSpan w:val="2"/>
            <w:tcBorders>
              <w:bottom w:val="single" w:color="auto" w:sz="4" w:space="0"/>
            </w:tcBorders>
            <w:noWrap w:val="0"/>
            <w:vAlign w:val="top"/>
          </w:tcPr>
          <w:p w14:paraId="0AFDB04E">
            <w:pPr>
              <w:spacing w:line="240" w:lineRule="auto"/>
              <w:ind w:left="0" w:leftChars="0" w:firstLine="0" w:firstLineChars="0"/>
              <w:rPr>
                <w:rFonts w:hint="default" w:ascii="Arial" w:hAnsi="Arial" w:cs="Arial"/>
                <w:sz w:val="20"/>
                <w:szCs w:val="20"/>
              </w:rPr>
            </w:pPr>
            <w:r>
              <w:rPr>
                <w:rFonts w:hint="default" w:ascii="Arial" w:hAnsi="Arial" w:cs="Arial"/>
                <w:sz w:val="20"/>
                <w:szCs w:val="20"/>
                <w:lang w:val="es-VE"/>
              </w:rPr>
              <w:t>2.A</w:t>
            </w:r>
            <w:r>
              <w:rPr>
                <w:rFonts w:hint="default" w:ascii="Arial" w:hAnsi="Arial" w:cs="Arial"/>
                <w:sz w:val="20"/>
                <w:szCs w:val="20"/>
              </w:rPr>
              <w:t>plicación de instrumento</w:t>
            </w:r>
          </w:p>
          <w:p w14:paraId="7473EFA9">
            <w:pPr>
              <w:spacing w:line="240" w:lineRule="auto"/>
              <w:ind w:left="0" w:leftChars="0" w:firstLine="0" w:firstLineChars="0"/>
              <w:jc w:val="both"/>
              <w:rPr>
                <w:rFonts w:hint="default" w:ascii="Arial" w:hAnsi="Arial" w:cs="Arial"/>
                <w:sz w:val="20"/>
                <w:szCs w:val="20"/>
              </w:rPr>
            </w:pPr>
            <w:r>
              <w:rPr>
                <w:rFonts w:hint="default" w:ascii="Arial" w:hAnsi="Arial" w:cs="Arial"/>
                <w:sz w:val="20"/>
                <w:szCs w:val="20"/>
              </w:rPr>
              <w:t>.</w:t>
            </w:r>
          </w:p>
        </w:tc>
        <w:tc>
          <w:tcPr>
            <w:tcW w:w="2913" w:type="dxa"/>
            <w:tcBorders>
              <w:bottom w:val="single" w:color="auto" w:sz="4" w:space="0"/>
            </w:tcBorders>
            <w:noWrap w:val="0"/>
            <w:vAlign w:val="top"/>
          </w:tcPr>
          <w:p w14:paraId="3185543A">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 xml:space="preserve">-Enviar cuestionario  web (e-mail, o WSP) de </w:t>
            </w:r>
            <w:r>
              <w:rPr>
                <w:rFonts w:hint="default" w:ascii="Arial" w:hAnsi="Arial" w:cs="Arial"/>
                <w:sz w:val="20"/>
                <w:szCs w:val="20"/>
              </w:rPr>
              <w:t xml:space="preserve"> forma individual</w:t>
            </w:r>
          </w:p>
        </w:tc>
        <w:tc>
          <w:tcPr>
            <w:tcW w:w="1324" w:type="dxa"/>
            <w:tcBorders>
              <w:bottom w:val="single" w:color="auto" w:sz="4" w:space="0"/>
            </w:tcBorders>
            <w:noWrap w:val="0"/>
            <w:vAlign w:val="top"/>
          </w:tcPr>
          <w:p w14:paraId="3370392F">
            <w:pPr>
              <w:spacing w:line="240" w:lineRule="auto"/>
              <w:ind w:left="0" w:leftChars="0" w:firstLine="0" w:firstLineChars="0"/>
              <w:jc w:val="both"/>
              <w:rPr>
                <w:rFonts w:hint="default" w:ascii="Arial" w:hAnsi="Arial" w:cs="Arial"/>
                <w:sz w:val="20"/>
                <w:szCs w:val="20"/>
              </w:rPr>
            </w:pPr>
          </w:p>
        </w:tc>
        <w:tc>
          <w:tcPr>
            <w:tcW w:w="1463" w:type="dxa"/>
            <w:tcBorders>
              <w:bottom w:val="single" w:color="auto" w:sz="4" w:space="0"/>
            </w:tcBorders>
            <w:noWrap w:val="0"/>
            <w:vAlign w:val="top"/>
          </w:tcPr>
          <w:p w14:paraId="5F350066">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III.Proceso</w:t>
            </w:r>
          </w:p>
        </w:tc>
      </w:tr>
      <w:tr w14:paraId="183908D8">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rPr>
          <w:gridAfter w:val="1"/>
          <w:wAfter w:w="16" w:type="dxa"/>
        </w:trPr>
        <w:tc>
          <w:tcPr>
            <w:tcW w:w="1463" w:type="dxa"/>
            <w:vMerge w:val="restart"/>
            <w:tcBorders>
              <w:top w:val="single" w:color="auto" w:sz="4" w:space="0"/>
            </w:tcBorders>
            <w:noWrap w:val="0"/>
            <w:vAlign w:val="top"/>
          </w:tcPr>
          <w:p w14:paraId="7E69F2A7">
            <w:pPr>
              <w:spacing w:line="240" w:lineRule="auto"/>
              <w:ind w:left="0" w:leftChars="0" w:firstLine="0" w:firstLineChars="0"/>
              <w:rPr>
                <w:rFonts w:hint="default" w:ascii="Arial" w:hAnsi="Arial" w:cs="Arial"/>
                <w:sz w:val="20"/>
                <w:szCs w:val="20"/>
              </w:rPr>
            </w:pPr>
            <w:r>
              <w:rPr>
                <w:rFonts w:hint="default" w:ascii="Arial" w:hAnsi="Arial" w:cs="Arial"/>
                <w:sz w:val="20"/>
                <w:szCs w:val="20"/>
                <w:lang w:val="es-VE"/>
              </w:rPr>
              <w:t>3.</w:t>
            </w:r>
            <w:r>
              <w:rPr>
                <w:rFonts w:hint="default" w:ascii="Arial" w:hAnsi="Arial" w:cs="Arial"/>
                <w:sz w:val="20"/>
                <w:szCs w:val="20"/>
              </w:rPr>
              <w:t>Análisis de resultados</w:t>
            </w:r>
          </w:p>
        </w:tc>
        <w:tc>
          <w:tcPr>
            <w:tcW w:w="2063" w:type="dxa"/>
            <w:tcBorders>
              <w:top w:val="single" w:color="auto" w:sz="4" w:space="0"/>
              <w:bottom w:val="single" w:color="auto" w:sz="4" w:space="0"/>
            </w:tcBorders>
            <w:noWrap w:val="0"/>
            <w:vAlign w:val="top"/>
          </w:tcPr>
          <w:p w14:paraId="2C604785">
            <w:pPr>
              <w:spacing w:line="240" w:lineRule="auto"/>
              <w:ind w:left="0" w:leftChars="0" w:firstLine="0" w:firstLineChars="0"/>
              <w:jc w:val="both"/>
              <w:rPr>
                <w:rFonts w:hint="default" w:ascii="Arial" w:hAnsi="Arial" w:cs="Arial"/>
                <w:sz w:val="20"/>
                <w:szCs w:val="20"/>
                <w:lang w:val="es-VE"/>
              </w:rPr>
            </w:pPr>
            <w:r>
              <w:rPr>
                <w:rFonts w:hint="default" w:cs="Arial"/>
                <w:sz w:val="20"/>
                <w:szCs w:val="20"/>
                <w:lang w:val="es-VE"/>
              </w:rPr>
              <w:t>3.1</w:t>
            </w:r>
            <w:r>
              <w:rPr>
                <w:rFonts w:hint="default" w:ascii="Arial" w:hAnsi="Arial" w:cs="Arial"/>
                <w:sz w:val="20"/>
                <w:szCs w:val="20"/>
              </w:rPr>
              <w:t xml:space="preserve">.  Ordenamiento.  </w:t>
            </w:r>
          </w:p>
          <w:p w14:paraId="106409C7">
            <w:pPr>
              <w:spacing w:line="240" w:lineRule="auto"/>
              <w:ind w:left="0" w:leftChars="0" w:firstLine="0" w:firstLineChars="0"/>
              <w:jc w:val="both"/>
              <w:rPr>
                <w:rFonts w:hint="default" w:ascii="Arial" w:hAnsi="Arial" w:cs="Arial"/>
                <w:sz w:val="20"/>
                <w:szCs w:val="20"/>
                <w:lang w:val="es-VE"/>
              </w:rPr>
            </w:pPr>
          </w:p>
        </w:tc>
        <w:tc>
          <w:tcPr>
            <w:tcW w:w="2913" w:type="dxa"/>
            <w:tcBorders>
              <w:top w:val="single" w:color="auto" w:sz="4" w:space="0"/>
              <w:bottom w:val="single" w:color="auto" w:sz="4" w:space="0"/>
            </w:tcBorders>
            <w:noWrap w:val="0"/>
            <w:vAlign w:val="top"/>
          </w:tcPr>
          <w:p w14:paraId="075E9DA2">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-Codific</w:t>
            </w:r>
            <w:r>
              <w:rPr>
                <w:rFonts w:hint="default" w:cs="Arial"/>
                <w:sz w:val="20"/>
                <w:szCs w:val="20"/>
                <w:lang w:val="es-VE"/>
              </w:rPr>
              <w:t>ación y tabulación</w:t>
            </w:r>
            <w:r>
              <w:rPr>
                <w:rFonts w:hint="default" w:ascii="Arial" w:hAnsi="Arial" w:cs="Arial"/>
                <w:sz w:val="20"/>
                <w:szCs w:val="20"/>
                <w:lang w:val="es-VE"/>
              </w:rPr>
              <w:t xml:space="preserve"> </w:t>
            </w:r>
            <w:r>
              <w:rPr>
                <w:rFonts w:hint="default" w:ascii="Arial" w:hAnsi="Arial" w:cs="Arial"/>
                <w:sz w:val="20"/>
                <w:szCs w:val="20"/>
              </w:rPr>
              <w:t xml:space="preserve">de l </w:t>
            </w:r>
            <w:r>
              <w:rPr>
                <w:rFonts w:hint="default" w:ascii="Arial" w:hAnsi="Arial" w:cs="Arial"/>
                <w:sz w:val="20"/>
                <w:szCs w:val="20"/>
                <w:lang w:val="es-VE"/>
              </w:rPr>
              <w:t xml:space="preserve"> las respuestas.</w:t>
            </w:r>
          </w:p>
        </w:tc>
        <w:tc>
          <w:tcPr>
            <w:tcW w:w="1324" w:type="dxa"/>
            <w:tcBorders>
              <w:top w:val="single" w:color="auto" w:sz="4" w:space="0"/>
              <w:bottom w:val="single" w:color="auto" w:sz="4" w:space="0"/>
            </w:tcBorders>
            <w:noWrap w:val="0"/>
            <w:vAlign w:val="top"/>
          </w:tcPr>
          <w:p w14:paraId="008D575C">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-Capítulo IV</w:t>
            </w:r>
          </w:p>
        </w:tc>
        <w:tc>
          <w:tcPr>
            <w:tcW w:w="1463" w:type="dxa"/>
            <w:tcBorders>
              <w:top w:val="single" w:color="auto" w:sz="4" w:space="0"/>
              <w:bottom w:val="single" w:color="auto" w:sz="4" w:space="0"/>
            </w:tcBorders>
            <w:noWrap w:val="0"/>
            <w:vAlign w:val="top"/>
          </w:tcPr>
          <w:p w14:paraId="47F75360">
            <w:pPr>
              <w:spacing w:line="240" w:lineRule="auto"/>
              <w:ind w:left="0" w:leftChars="0" w:firstLine="0" w:firstLineChars="0"/>
              <w:jc w:val="both"/>
              <w:rPr>
                <w:rFonts w:hint="default" w:ascii="Arial" w:hAnsi="Arial" w:cs="Arial"/>
                <w:sz w:val="20"/>
                <w:szCs w:val="20"/>
                <w:lang w:val="es-VE"/>
              </w:rPr>
            </w:pPr>
            <w:r>
              <w:rPr>
                <w:rFonts w:hint="default" w:cs="Arial"/>
                <w:color w:val="000000"/>
                <w:sz w:val="20"/>
                <w:szCs w:val="20"/>
                <w:lang w:val="es-VE"/>
              </w:rPr>
              <w:t>III.Proceso</w:t>
            </w:r>
          </w:p>
        </w:tc>
      </w:tr>
      <w:tr w14:paraId="5522D0A1">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rPr>
          <w:gridAfter w:val="1"/>
          <w:wAfter w:w="16" w:type="dxa"/>
        </w:trPr>
        <w:tc>
          <w:tcPr>
            <w:tcW w:w="1463" w:type="dxa"/>
            <w:vMerge w:val="continue"/>
            <w:tcBorders>
              <w:bottom w:val="single" w:color="auto" w:sz="4" w:space="0"/>
            </w:tcBorders>
            <w:noWrap w:val="0"/>
            <w:vAlign w:val="top"/>
          </w:tcPr>
          <w:p w14:paraId="2501CEB4">
            <w:pPr>
              <w:spacing w:line="240" w:lineRule="auto"/>
              <w:ind w:left="0" w:leftChars="0" w:firstLine="0" w:firstLineChars="0"/>
              <w:rPr>
                <w:rFonts w:hint="default" w:ascii="Arial" w:hAnsi="Arial" w:cs="Arial"/>
                <w:sz w:val="20"/>
                <w:szCs w:val="20"/>
              </w:rPr>
            </w:pPr>
          </w:p>
        </w:tc>
        <w:tc>
          <w:tcPr>
            <w:tcW w:w="2063" w:type="dxa"/>
            <w:tcBorders>
              <w:top w:val="single" w:color="auto" w:sz="4" w:space="0"/>
              <w:bottom w:val="single" w:color="auto" w:sz="4" w:space="0"/>
            </w:tcBorders>
            <w:noWrap w:val="0"/>
            <w:vAlign w:val="top"/>
          </w:tcPr>
          <w:p w14:paraId="1A264C0B">
            <w:pPr>
              <w:numPr>
                <w:ilvl w:val="0"/>
                <w:numId w:val="5"/>
              </w:numPr>
              <w:spacing w:line="240" w:lineRule="auto"/>
              <w:ind w:left="0" w:leftChars="0" w:firstLine="0" w:firstLineChars="0"/>
              <w:jc w:val="both"/>
              <w:rPr>
                <w:rFonts w:hint="default" w:ascii="Arial" w:hAnsi="Arial" w:cs="Arial"/>
                <w:sz w:val="20"/>
                <w:szCs w:val="20"/>
              </w:rPr>
            </w:pPr>
            <w:r>
              <w:rPr>
                <w:rFonts w:hint="default" w:ascii="Arial" w:hAnsi="Arial" w:cs="Arial"/>
                <w:sz w:val="20"/>
                <w:szCs w:val="20"/>
              </w:rPr>
              <w:t xml:space="preserve">2.Estudio estadístico. </w:t>
            </w:r>
          </w:p>
        </w:tc>
        <w:tc>
          <w:tcPr>
            <w:tcW w:w="2913" w:type="dxa"/>
            <w:tcBorders>
              <w:top w:val="single" w:color="auto" w:sz="4" w:space="0"/>
              <w:bottom w:val="single" w:color="auto" w:sz="4" w:space="0"/>
            </w:tcBorders>
            <w:noWrap w:val="0"/>
            <w:vAlign w:val="top"/>
          </w:tcPr>
          <w:p w14:paraId="31F8B9DB">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-Determinar</w:t>
            </w:r>
            <w:r>
              <w:rPr>
                <w:rFonts w:hint="default" w:ascii="Arial" w:hAnsi="Arial" w:cs="Arial"/>
                <w:sz w:val="20"/>
                <w:szCs w:val="20"/>
              </w:rPr>
              <w:t xml:space="preserve"> distintos estadísticos </w:t>
            </w:r>
            <w:r>
              <w:rPr>
                <w:rFonts w:hint="default" w:ascii="Arial" w:hAnsi="Arial" w:cs="Arial"/>
                <w:sz w:val="20"/>
                <w:szCs w:val="20"/>
                <w:lang w:val="es-VE"/>
              </w:rPr>
              <w:t>para</w:t>
            </w:r>
            <w:r>
              <w:rPr>
                <w:rFonts w:hint="default" w:ascii="Arial" w:hAnsi="Arial" w:cs="Arial"/>
                <w:sz w:val="20"/>
                <w:szCs w:val="20"/>
              </w:rPr>
              <w:t xml:space="preserve"> analizar </w:t>
            </w:r>
            <w:r>
              <w:rPr>
                <w:rFonts w:hint="default" w:cs="Arial"/>
                <w:sz w:val="20"/>
                <w:szCs w:val="20"/>
                <w:lang w:val="es-VE"/>
              </w:rPr>
              <w:t>pertinentemente</w:t>
            </w:r>
            <w:r>
              <w:rPr>
                <w:rFonts w:hint="default" w:ascii="Arial" w:hAnsi="Arial" w:cs="Arial"/>
                <w:sz w:val="20"/>
                <w:szCs w:val="20"/>
              </w:rPr>
              <w:t xml:space="preserve"> los resultados de</w:t>
            </w:r>
            <w:r>
              <w:rPr>
                <w:rFonts w:hint="default" w:ascii="Arial" w:hAnsi="Arial" w:cs="Arial"/>
                <w:sz w:val="20"/>
                <w:szCs w:val="20"/>
                <w:lang w:val="es-VE"/>
              </w:rPr>
              <w:t xml:space="preserve"> los </w:t>
            </w:r>
            <w:r>
              <w:rPr>
                <w:rFonts w:hint="default" w:ascii="Arial" w:hAnsi="Arial" w:cs="Arial"/>
                <w:sz w:val="20"/>
                <w:szCs w:val="20"/>
              </w:rPr>
              <w:t xml:space="preserve"> instrumento</w:t>
            </w:r>
            <w:r>
              <w:rPr>
                <w:rFonts w:hint="default" w:ascii="Arial" w:hAnsi="Arial" w:cs="Arial"/>
                <w:sz w:val="20"/>
                <w:szCs w:val="20"/>
                <w:lang w:val="es-VE"/>
              </w:rPr>
              <w:t>s</w:t>
            </w:r>
            <w:r>
              <w:rPr>
                <w:rFonts w:hint="default" w:cs="Arial"/>
                <w:sz w:val="20"/>
                <w:szCs w:val="20"/>
                <w:lang w:val="es-VE"/>
              </w:rPr>
              <w:t>,</w:t>
            </w:r>
            <w:r>
              <w:rPr>
                <w:rFonts w:hint="default" w:ascii="Arial" w:hAnsi="Arial" w:cs="Arial"/>
                <w:sz w:val="20"/>
                <w:szCs w:val="20"/>
                <w:lang w:val="es-VE"/>
              </w:rPr>
              <w:t xml:space="preserve"> con apoyo de SPSS y EXCEL.</w:t>
            </w:r>
          </w:p>
        </w:tc>
        <w:tc>
          <w:tcPr>
            <w:tcW w:w="1324" w:type="dxa"/>
            <w:tcBorders>
              <w:top w:val="single" w:color="auto" w:sz="4" w:space="0"/>
              <w:bottom w:val="single" w:color="auto" w:sz="4" w:space="0"/>
            </w:tcBorders>
            <w:noWrap w:val="0"/>
            <w:vAlign w:val="top"/>
          </w:tcPr>
          <w:p w14:paraId="2D92F0FF">
            <w:pPr>
              <w:spacing w:line="240" w:lineRule="auto"/>
              <w:ind w:left="0" w:leftChars="0" w:firstLine="0" w:firstLineChars="0"/>
              <w:jc w:val="both"/>
              <w:rPr>
                <w:rFonts w:hint="default" w:ascii="Arial" w:hAnsi="Arial" w:cs="Arial"/>
                <w:sz w:val="20"/>
                <w:szCs w:val="20"/>
                <w:lang w:val="es-VE"/>
              </w:rPr>
            </w:pPr>
          </w:p>
        </w:tc>
        <w:tc>
          <w:tcPr>
            <w:tcW w:w="1463" w:type="dxa"/>
            <w:tcBorders>
              <w:top w:val="single" w:color="auto" w:sz="4" w:space="0"/>
              <w:bottom w:val="single" w:color="auto" w:sz="4" w:space="0"/>
            </w:tcBorders>
            <w:noWrap w:val="0"/>
            <w:vAlign w:val="top"/>
          </w:tcPr>
          <w:p w14:paraId="71DD8A30">
            <w:pPr>
              <w:spacing w:line="240" w:lineRule="auto"/>
              <w:ind w:left="0" w:leftChars="0" w:firstLine="0" w:firstLineChars="0"/>
              <w:jc w:val="both"/>
              <w:rPr>
                <w:rFonts w:hint="default" w:ascii="Arial" w:hAnsi="Arial" w:cs="Arial"/>
                <w:sz w:val="20"/>
                <w:szCs w:val="20"/>
                <w:lang w:val="es-VE"/>
              </w:rPr>
            </w:pPr>
            <w:r>
              <w:rPr>
                <w:rFonts w:hint="default" w:cs="Arial"/>
                <w:color w:val="000000"/>
                <w:sz w:val="20"/>
                <w:szCs w:val="20"/>
                <w:lang w:val="es-VE"/>
              </w:rPr>
              <w:t>III.Proceso</w:t>
            </w:r>
          </w:p>
        </w:tc>
      </w:tr>
      <w:tr w14:paraId="5A3B8B71">
        <w:tblPrEx>
          <w:tblBorders>
            <w:top w:val="dashSmallGap" w:color="auto" w:sz="4" w:space="0"/>
            <w:left w:val="none" w:color="auto" w:sz="0" w:space="0"/>
            <w:bottom w:val="dashSmallGap" w:color="auto" w:sz="4" w:space="0"/>
            <w:right w:val="none" w:color="auto" w:sz="0" w:space="0"/>
            <w:insideH w:val="dashSmallGap" w:color="auto" w:sz="4" w:space="0"/>
            <w:insideV w:val="none" w:color="auto" w:sz="0" w:space="0"/>
          </w:tblBorders>
          <w:tblCellMar>
            <w:top w:w="0" w:type="dxa"/>
            <w:left w:w="108" w:type="dxa"/>
            <w:bottom w:w="0" w:type="dxa"/>
            <w:right w:w="108" w:type="dxa"/>
          </w:tblCellMar>
        </w:tblPrEx>
        <w:trPr>
          <w:gridAfter w:val="1"/>
          <w:wAfter w:w="16" w:type="dxa"/>
        </w:trPr>
        <w:tc>
          <w:tcPr>
            <w:tcW w:w="3526" w:type="dxa"/>
            <w:gridSpan w:val="2"/>
            <w:tcBorders>
              <w:top w:val="single" w:color="auto" w:sz="4" w:space="0"/>
              <w:bottom w:val="single" w:color="auto" w:sz="4" w:space="0"/>
            </w:tcBorders>
            <w:noWrap w:val="0"/>
            <w:vAlign w:val="top"/>
          </w:tcPr>
          <w:p w14:paraId="6859F23F">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4.Análisis interpretativo</w:t>
            </w:r>
          </w:p>
        </w:tc>
        <w:tc>
          <w:tcPr>
            <w:tcW w:w="2913" w:type="dxa"/>
            <w:tcBorders>
              <w:top w:val="single" w:color="auto" w:sz="4" w:space="0"/>
              <w:bottom w:val="single" w:color="auto" w:sz="4" w:space="0"/>
            </w:tcBorders>
            <w:noWrap w:val="0"/>
            <w:vAlign w:val="top"/>
          </w:tcPr>
          <w:p w14:paraId="52CCBF4D">
            <w:pPr>
              <w:spacing w:line="240" w:lineRule="auto"/>
              <w:ind w:left="0" w:leftChars="0" w:firstLine="0" w:firstLineChars="0"/>
              <w:jc w:val="both"/>
              <w:rPr>
                <w:rFonts w:hint="default" w:ascii="Arial" w:hAnsi="Arial" w:cs="Arial"/>
                <w:sz w:val="20"/>
                <w:szCs w:val="20"/>
                <w:lang w:val="es-VE"/>
              </w:rPr>
            </w:pPr>
            <w:r>
              <w:rPr>
                <w:rFonts w:hint="default" w:ascii="Arial" w:hAnsi="Arial" w:eastAsia="Times New Roman" w:cs="Arial"/>
                <w:color w:val="000000"/>
                <w:sz w:val="20"/>
                <w:szCs w:val="20"/>
                <w:lang w:val="es-VE"/>
              </w:rPr>
              <w:t>-E</w:t>
            </w:r>
            <w:r>
              <w:rPr>
                <w:rFonts w:hint="default" w:ascii="Arial" w:hAnsi="Arial" w:eastAsia="Times New Roman" w:cs="Arial"/>
                <w:color w:val="000000"/>
                <w:sz w:val="20"/>
                <w:szCs w:val="20"/>
              </w:rPr>
              <w:t>laborar  conclusiones encontradas y  reportar las recomendaciones</w:t>
            </w:r>
          </w:p>
        </w:tc>
        <w:tc>
          <w:tcPr>
            <w:tcW w:w="1324" w:type="dxa"/>
            <w:tcBorders>
              <w:top w:val="single" w:color="auto" w:sz="4" w:space="0"/>
              <w:bottom w:val="single" w:color="auto" w:sz="4" w:space="0"/>
            </w:tcBorders>
            <w:noWrap w:val="0"/>
            <w:vAlign w:val="top"/>
          </w:tcPr>
          <w:p w14:paraId="082ACDC2">
            <w:pPr>
              <w:spacing w:line="240" w:lineRule="auto"/>
              <w:ind w:left="0" w:leftChars="0" w:firstLine="0" w:firstLineChars="0"/>
              <w:jc w:val="both"/>
              <w:rPr>
                <w:rFonts w:hint="default" w:ascii="Arial" w:hAnsi="Arial" w:cs="Arial"/>
                <w:sz w:val="20"/>
                <w:szCs w:val="20"/>
                <w:lang w:val="es-VE"/>
              </w:rPr>
            </w:pPr>
            <w:r>
              <w:rPr>
                <w:rFonts w:hint="default" w:ascii="Arial" w:hAnsi="Arial" w:cs="Arial"/>
                <w:sz w:val="20"/>
                <w:szCs w:val="20"/>
                <w:lang w:val="es-VE"/>
              </w:rPr>
              <w:t>-Capítulo V</w:t>
            </w:r>
          </w:p>
        </w:tc>
        <w:tc>
          <w:tcPr>
            <w:tcW w:w="1463" w:type="dxa"/>
            <w:tcBorders>
              <w:top w:val="single" w:color="auto" w:sz="4" w:space="0"/>
            </w:tcBorders>
            <w:noWrap w:val="0"/>
            <w:vAlign w:val="top"/>
          </w:tcPr>
          <w:p w14:paraId="56837167">
            <w:pPr>
              <w:spacing w:line="240" w:lineRule="auto"/>
              <w:ind w:left="0" w:leftChars="0" w:firstLine="0" w:firstLineChars="0"/>
              <w:jc w:val="both"/>
              <w:rPr>
                <w:rFonts w:hint="default" w:ascii="Arial" w:hAnsi="Arial" w:cs="Arial"/>
                <w:sz w:val="20"/>
                <w:szCs w:val="20"/>
                <w:lang w:val="es-VE"/>
              </w:rPr>
            </w:pPr>
            <w:r>
              <w:rPr>
                <w:rFonts w:hint="default" w:cs="Arial"/>
                <w:sz w:val="20"/>
                <w:szCs w:val="20"/>
                <w:lang w:val="es-VE"/>
              </w:rPr>
              <w:t>IV.Producto</w:t>
            </w:r>
          </w:p>
        </w:tc>
      </w:tr>
    </w:tbl>
    <w:p w14:paraId="2250DB7B">
      <w:pPr>
        <w:rPr>
          <w:rFonts w:hint="default" w:ascii="Times New Roman" w:hAnsi="Times New Roman" w:eastAsia="Times New Roman"/>
          <w:color w:val="000000"/>
          <w:sz w:val="23"/>
          <w:szCs w:val="24"/>
          <w:lang w:val="es-VE"/>
        </w:rPr>
      </w:pPr>
    </w:p>
    <w:p w14:paraId="445F0F24">
      <w:pPr>
        <w:spacing w:line="360" w:lineRule="auto"/>
        <w:ind w:left="0" w:leftChars="0" w:firstLine="0" w:firstLineChars="0"/>
        <w:jc w:val="center"/>
        <w:rPr>
          <w:rFonts w:hint="default" w:ascii="Arial" w:hAnsi="Arial" w:cs="Arial"/>
          <w:b/>
          <w:bCs/>
          <w:sz w:val="24"/>
          <w:szCs w:val="24"/>
          <w:lang w:val="es-VE"/>
        </w:rPr>
      </w:pPr>
    </w:p>
    <w:p w14:paraId="7CAC20CA">
      <w:pPr>
        <w:pStyle w:val="2"/>
        <w:bidi w:val="0"/>
        <w:spacing w:line="240" w:lineRule="auto"/>
        <w:ind w:left="0" w:leftChars="0" w:firstLine="0" w:firstLineChars="0"/>
        <w:rPr>
          <w:rFonts w:hint="default"/>
          <w:lang w:val="es-VE"/>
        </w:rPr>
      </w:pPr>
      <w:bookmarkStart w:id="57" w:name="_Toc30511"/>
      <w:r>
        <w:rPr>
          <w:rFonts w:hint="default"/>
          <w:lang w:val="es-VE"/>
        </w:rPr>
        <w:t>CAPÍTULO IV</w:t>
      </w:r>
      <w:bookmarkEnd w:id="57"/>
    </w:p>
    <w:p w14:paraId="04023CDA">
      <w:pPr>
        <w:pStyle w:val="2"/>
        <w:bidi w:val="0"/>
        <w:spacing w:line="240" w:lineRule="auto"/>
        <w:ind w:left="0" w:leftChars="0" w:firstLine="0" w:firstLineChars="0"/>
        <w:rPr>
          <w:rFonts w:hint="default"/>
          <w:lang w:val="es-VE"/>
        </w:rPr>
      </w:pPr>
      <w:bookmarkStart w:id="58" w:name="_Toc13867"/>
      <w:r>
        <w:rPr>
          <w:rFonts w:hint="default"/>
          <w:lang w:val="es-VE"/>
        </w:rPr>
        <w:t>PRESENTACIÓN Y ANALISIS DE LA INFORMACIÓN</w:t>
      </w:r>
      <w:bookmarkEnd w:id="58"/>
    </w:p>
    <w:p w14:paraId="3027417B">
      <w:pPr>
        <w:spacing w:line="240" w:lineRule="auto"/>
      </w:pPr>
    </w:p>
    <w:p w14:paraId="0BCCC866">
      <w:pPr>
        <w:autoSpaceDE w:val="0"/>
        <w:autoSpaceDN w:val="0"/>
        <w:adjustRightInd w:val="0"/>
        <w:spacing w:line="360" w:lineRule="auto"/>
        <w:ind w:left="0" w:leftChars="0" w:firstLine="480" w:firstLineChars="200"/>
        <w:jc w:val="both"/>
        <w:rPr>
          <w:rFonts w:hint="default" w:ascii="Arial" w:hAnsi="Arial" w:cs="Arial"/>
          <w:b w:val="0"/>
          <w:bCs/>
          <w:sz w:val="24"/>
          <w:szCs w:val="24"/>
        </w:rPr>
      </w:pPr>
      <w:r>
        <w:rPr>
          <w:rFonts w:hint="default" w:ascii="Arial" w:hAnsi="Arial" w:cs="Arial"/>
          <w:b w:val="0"/>
          <w:bCs/>
          <w:sz w:val="24"/>
          <w:szCs w:val="24"/>
        </w:rPr>
        <w:t xml:space="preserve">En este capítulo se presenta la información </w:t>
      </w:r>
      <w:r>
        <w:rPr>
          <w:rFonts w:hint="default" w:ascii="Arial" w:hAnsi="Arial" w:cs="Arial"/>
          <w:b w:val="0"/>
          <w:bCs/>
          <w:sz w:val="24"/>
          <w:szCs w:val="24"/>
          <w:lang w:val="es-VE"/>
        </w:rPr>
        <w:t xml:space="preserve">producto </w:t>
      </w:r>
      <w:r>
        <w:rPr>
          <w:rFonts w:hint="default" w:ascii="Arial" w:hAnsi="Arial" w:cs="Arial"/>
          <w:b w:val="0"/>
          <w:bCs/>
          <w:sz w:val="24"/>
          <w:szCs w:val="24"/>
        </w:rPr>
        <w:t xml:space="preserve">de los datos y de la interpretación de los resultados, obtenidos a través de la aplicación del procedimiento señalado en la Metodología. </w:t>
      </w:r>
    </w:p>
    <w:p w14:paraId="112C3FC9">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default" w:ascii="Arial" w:hAnsi="Arial" w:cs="Arial"/>
          <w:b w:val="0"/>
          <w:bCs/>
          <w:sz w:val="24"/>
          <w:szCs w:val="24"/>
          <w:lang w:val="es-VE"/>
        </w:rPr>
      </w:pPr>
      <w:r>
        <w:rPr>
          <w:rFonts w:hint="default" w:ascii="Arial" w:hAnsi="Arial" w:cs="Arial"/>
          <w:b w:val="0"/>
          <w:bCs/>
          <w:sz w:val="24"/>
          <w:szCs w:val="24"/>
        </w:rPr>
        <w:t>En la interpretación de los datos se aplicó la estadística descriptiva a las variables</w:t>
      </w:r>
      <w:r>
        <w:rPr>
          <w:rFonts w:hint="default" w:ascii="Arial" w:hAnsi="Arial" w:cs="Arial"/>
          <w:b w:val="0"/>
          <w:bCs/>
          <w:sz w:val="24"/>
          <w:szCs w:val="24"/>
          <w:lang w:val="es-VE"/>
        </w:rPr>
        <w:t>:</w:t>
      </w:r>
      <w:r>
        <w:rPr>
          <w:rFonts w:hint="default" w:ascii="Arial" w:hAnsi="Arial" w:cs="Arial"/>
          <w:b w:val="0"/>
          <w:bCs/>
          <w:sz w:val="24"/>
          <w:szCs w:val="24"/>
        </w:rPr>
        <w:t xml:space="preserve"> </w:t>
      </w:r>
      <w:r>
        <w:rPr>
          <w:rFonts w:hint="default" w:ascii="Arial" w:hAnsi="Arial" w:cs="Arial"/>
          <w:b w:val="0"/>
          <w:bCs/>
          <w:sz w:val="24"/>
          <w:szCs w:val="24"/>
          <w:lang w:val="es-VE"/>
        </w:rPr>
        <w:t xml:space="preserve"> </w:t>
      </w:r>
      <w:r>
        <w:rPr>
          <w:rFonts w:hint="default" w:ascii="Arial" w:hAnsi="Arial" w:cs="Arial"/>
          <w:b w:val="0"/>
          <w:bCs/>
          <w:sz w:val="24"/>
          <w:szCs w:val="24"/>
        </w:rPr>
        <w:t>Formación</w:t>
      </w:r>
      <w:r>
        <w:rPr>
          <w:rFonts w:hint="default" w:ascii="Arial" w:hAnsi="Arial" w:cs="Arial"/>
          <w:b w:val="0"/>
          <w:bCs/>
          <w:sz w:val="24"/>
          <w:szCs w:val="24"/>
          <w:lang w:val="es-VE"/>
        </w:rPr>
        <w:t xml:space="preserve">, </w:t>
      </w:r>
      <w:r>
        <w:rPr>
          <w:rFonts w:hint="default" w:ascii="Arial" w:hAnsi="Arial" w:cs="Arial"/>
          <w:b w:val="0"/>
          <w:bCs/>
          <w:sz w:val="24"/>
          <w:szCs w:val="24"/>
        </w:rPr>
        <w:t>Diseño</w:t>
      </w:r>
      <w:r>
        <w:rPr>
          <w:rFonts w:hint="default" w:ascii="Arial" w:hAnsi="Arial" w:cs="Arial"/>
          <w:b w:val="0"/>
          <w:bCs/>
          <w:sz w:val="24"/>
          <w:szCs w:val="24"/>
          <w:lang w:val="es-VE"/>
        </w:rPr>
        <w:t xml:space="preserve">, </w:t>
      </w:r>
      <w:r>
        <w:rPr>
          <w:rFonts w:hint="default" w:ascii="Arial" w:hAnsi="Arial" w:cs="Arial"/>
          <w:b w:val="0"/>
          <w:bCs/>
          <w:sz w:val="24"/>
          <w:szCs w:val="24"/>
        </w:rPr>
        <w:t>Administración del programa</w:t>
      </w:r>
      <w:r>
        <w:rPr>
          <w:rFonts w:hint="default" w:ascii="Arial" w:hAnsi="Arial" w:cs="Arial"/>
          <w:b w:val="0"/>
          <w:bCs/>
          <w:sz w:val="24"/>
          <w:szCs w:val="24"/>
          <w:lang w:val="es-VE"/>
        </w:rPr>
        <w:t xml:space="preserve"> y Alcance del programa, </w:t>
      </w:r>
      <w:r>
        <w:rPr>
          <w:rFonts w:hint="default" w:ascii="Arial" w:hAnsi="Arial" w:cs="Arial"/>
          <w:sz w:val="24"/>
          <w:szCs w:val="24"/>
        </w:rPr>
        <w:t>se analiz</w:t>
      </w:r>
      <w:r>
        <w:rPr>
          <w:rFonts w:hint="default" w:ascii="Arial" w:hAnsi="Arial" w:cs="Arial"/>
          <w:sz w:val="24"/>
          <w:szCs w:val="24"/>
          <w:lang w:val="es-VE"/>
        </w:rPr>
        <w:t>ó</w:t>
      </w:r>
      <w:r>
        <w:rPr>
          <w:rFonts w:hint="default" w:ascii="Arial" w:hAnsi="Arial" w:cs="Arial"/>
          <w:sz w:val="24"/>
          <w:szCs w:val="24"/>
        </w:rPr>
        <w:t xml:space="preserve"> la información obtenida a través del establecimiento de frecuencias y porcentajes de respuestas</w:t>
      </w:r>
      <w:r>
        <w:rPr>
          <w:rFonts w:hint="default" w:ascii="Arial" w:hAnsi="Arial" w:cs="Arial"/>
          <w:sz w:val="24"/>
          <w:szCs w:val="24"/>
          <w:lang w:val="es-VE"/>
        </w:rPr>
        <w:t xml:space="preserve">, </w:t>
      </w:r>
      <w:r>
        <w:rPr>
          <w:rFonts w:hint="default" w:ascii="Arial" w:hAnsi="Arial" w:cs="Arial"/>
          <w:b w:val="0"/>
          <w:bCs/>
          <w:sz w:val="24"/>
          <w:szCs w:val="24"/>
        </w:rPr>
        <w:t xml:space="preserve"> </w:t>
      </w:r>
      <w:r>
        <w:rPr>
          <w:rFonts w:hint="default" w:ascii="Arial" w:hAnsi="Arial" w:cs="Arial"/>
          <w:sz w:val="24"/>
          <w:szCs w:val="24"/>
        </w:rPr>
        <w:t>se realizar</w:t>
      </w:r>
      <w:r>
        <w:rPr>
          <w:rFonts w:hint="default" w:ascii="Arial" w:hAnsi="Arial" w:cs="Arial"/>
          <w:sz w:val="24"/>
          <w:szCs w:val="24"/>
          <w:lang w:val="es-VE"/>
        </w:rPr>
        <w:t>on</w:t>
      </w:r>
      <w:r>
        <w:rPr>
          <w:rFonts w:hint="default" w:ascii="Arial" w:hAnsi="Arial" w:cs="Arial"/>
          <w:sz w:val="24"/>
          <w:szCs w:val="24"/>
        </w:rPr>
        <w:t xml:space="preserve"> tablas y gráficos estadísticos</w:t>
      </w:r>
      <w:r>
        <w:rPr>
          <w:rFonts w:hint="default" w:cs="Arial"/>
          <w:sz w:val="24"/>
          <w:szCs w:val="24"/>
          <w:lang w:val="es-VE"/>
        </w:rPr>
        <w:t>; p</w:t>
      </w:r>
      <w:r>
        <w:rPr>
          <w:rFonts w:hint="default" w:ascii="Arial" w:hAnsi="Arial" w:cs="Arial"/>
          <w:sz w:val="24"/>
          <w:szCs w:val="24"/>
          <w:lang w:val="es-VE"/>
        </w:rPr>
        <w:t>ara</w:t>
      </w:r>
      <w:r>
        <w:rPr>
          <w:rFonts w:hint="default" w:ascii="Arial" w:hAnsi="Arial" w:cs="Arial"/>
          <w:sz w:val="24"/>
          <w:szCs w:val="24"/>
        </w:rPr>
        <w:t xml:space="preserve"> el</w:t>
      </w:r>
      <w:r>
        <w:rPr>
          <w:rFonts w:hint="default" w:cs="Arial"/>
          <w:sz w:val="24"/>
          <w:szCs w:val="24"/>
          <w:lang w:val="es-VE"/>
        </w:rPr>
        <w:t xml:space="preserve"> p</w:t>
      </w:r>
      <w:r>
        <w:rPr>
          <w:rFonts w:hint="default" w:ascii="Arial" w:hAnsi="Arial" w:cs="Arial"/>
          <w:sz w:val="24"/>
          <w:szCs w:val="24"/>
        </w:rPr>
        <w:t xml:space="preserve">roceso descriptivo, </w:t>
      </w:r>
      <w:r>
        <w:rPr>
          <w:rFonts w:hint="default" w:ascii="Arial" w:hAnsi="Arial" w:cs="Arial"/>
          <w:sz w:val="24"/>
          <w:szCs w:val="24"/>
          <w:lang w:val="es-VE"/>
        </w:rPr>
        <w:t>se agruparon</w:t>
      </w:r>
      <w:r>
        <w:rPr>
          <w:rFonts w:hint="default" w:ascii="Arial" w:hAnsi="Arial" w:cs="Arial"/>
          <w:sz w:val="24"/>
          <w:szCs w:val="24"/>
        </w:rPr>
        <w:t xml:space="preserve"> los porcentajes en </w:t>
      </w:r>
      <w:r>
        <w:rPr>
          <w:rFonts w:hint="default" w:ascii="Arial" w:hAnsi="Arial" w:cs="Arial"/>
          <w:sz w:val="24"/>
          <w:szCs w:val="24"/>
          <w:lang w:val="es-VE"/>
        </w:rPr>
        <w:t>dimensiones e indicadores</w:t>
      </w:r>
      <w:r>
        <w:rPr>
          <w:rFonts w:hint="default" w:ascii="Arial" w:hAnsi="Arial" w:cs="Arial"/>
          <w:sz w:val="24"/>
          <w:szCs w:val="24"/>
        </w:rPr>
        <w:t xml:space="preserve"> </w:t>
      </w:r>
      <w:r>
        <w:rPr>
          <w:rFonts w:hint="default" w:cs="Arial"/>
          <w:sz w:val="24"/>
          <w:szCs w:val="24"/>
          <w:lang w:val="es-VE"/>
        </w:rPr>
        <w:t xml:space="preserve"> y se procesaron</w:t>
      </w:r>
      <w:r>
        <w:rPr>
          <w:rFonts w:hint="default" w:ascii="Arial" w:hAnsi="Arial" w:cs="Arial"/>
          <w:sz w:val="24"/>
          <w:szCs w:val="24"/>
        </w:rPr>
        <w:t xml:space="preserve"> a través de </w:t>
      </w:r>
      <w:r>
        <w:rPr>
          <w:rFonts w:hint="default" w:ascii="Arial" w:hAnsi="Arial" w:cs="Arial"/>
          <w:sz w:val="24"/>
          <w:szCs w:val="24"/>
          <w:lang w:val="es-VE"/>
        </w:rPr>
        <w:t>una hoja de cálculo</w:t>
      </w:r>
      <w:r>
        <w:rPr>
          <w:rFonts w:hint="default" w:cs="Arial"/>
          <w:sz w:val="24"/>
          <w:szCs w:val="24"/>
          <w:lang w:val="es-VE"/>
        </w:rPr>
        <w:t xml:space="preserve">, siguiendo la secuencia mostrada en la Tabla 23, </w:t>
      </w:r>
      <w:r>
        <w:rPr>
          <w:rFonts w:hint="default" w:ascii="Arial" w:hAnsi="Arial" w:cs="Arial"/>
          <w:b w:val="0"/>
          <w:bCs/>
          <w:sz w:val="24"/>
          <w:szCs w:val="24"/>
          <w:lang w:val="es-VE"/>
        </w:rPr>
        <w:t xml:space="preserve">en el </w:t>
      </w:r>
      <w:r>
        <w:rPr>
          <w:rFonts w:hint="default" w:ascii="Arial" w:hAnsi="Arial" w:cs="Arial"/>
          <w:b w:val="0"/>
          <w:bCs/>
          <w:sz w:val="24"/>
          <w:szCs w:val="24"/>
          <w:highlight w:val="none"/>
          <w:lang w:val="es-VE"/>
        </w:rPr>
        <w:t xml:space="preserve">Anexo </w:t>
      </w:r>
      <w:r>
        <w:rPr>
          <w:rFonts w:hint="default" w:cs="Arial"/>
          <w:b w:val="0"/>
          <w:bCs/>
          <w:sz w:val="24"/>
          <w:szCs w:val="24"/>
          <w:highlight w:val="none"/>
          <w:lang w:val="es-VE"/>
        </w:rPr>
        <w:t>B</w:t>
      </w:r>
      <w:r>
        <w:rPr>
          <w:rFonts w:hint="default" w:ascii="Arial" w:hAnsi="Arial" w:cs="Arial"/>
          <w:b w:val="0"/>
          <w:bCs/>
          <w:sz w:val="24"/>
          <w:szCs w:val="24"/>
          <w:highlight w:val="none"/>
          <w:lang w:val="es-VE"/>
        </w:rPr>
        <w:t xml:space="preserve"> </w:t>
      </w:r>
      <w:r>
        <w:rPr>
          <w:rFonts w:hint="default" w:ascii="Arial" w:hAnsi="Arial" w:cs="Arial"/>
          <w:b w:val="0"/>
          <w:bCs/>
          <w:sz w:val="24"/>
          <w:szCs w:val="24"/>
          <w:lang w:val="es-VE"/>
        </w:rPr>
        <w:t>se muestran los datos producto de la aplicación del instrumento.</w:t>
      </w:r>
    </w:p>
    <w:p w14:paraId="50C75C2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default" w:ascii="Arial" w:hAnsi="Arial" w:cs="Arial"/>
          <w:b w:val="0"/>
          <w:bCs/>
          <w:sz w:val="24"/>
          <w:szCs w:val="24"/>
          <w:lang w:val="es-VE"/>
        </w:rPr>
      </w:pPr>
    </w:p>
    <w:p w14:paraId="4E51E6DA">
      <w:pPr>
        <w:pStyle w:val="14"/>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default" w:ascii="Arial" w:hAnsi="Arial" w:cs="Arial"/>
          <w:b/>
          <w:b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23</w:t>
      </w:r>
      <w:r>
        <w:rPr>
          <w:b/>
          <w:bCs/>
          <w:sz w:val="24"/>
          <w:szCs w:val="24"/>
        </w:rPr>
        <w:fldChar w:fldCharType="end"/>
      </w:r>
      <w:bookmarkStart w:id="59" w:name="_Toc7292"/>
      <w:r>
        <w:rPr>
          <w:rFonts w:hint="default"/>
          <w:b/>
          <w:bCs/>
          <w:sz w:val="24"/>
          <w:szCs w:val="24"/>
          <w:lang w:val="es-VE"/>
        </w:rPr>
        <w:t xml:space="preserve"> </w:t>
      </w:r>
      <w:r>
        <w:rPr>
          <w:sz w:val="24"/>
          <w:szCs w:val="24"/>
        </w:rPr>
        <w:br w:type="textWrapping"/>
      </w:r>
      <w:r>
        <w:rPr>
          <w:rFonts w:hint="default" w:cs="Arial"/>
          <w:b w:val="0"/>
          <w:bCs/>
          <w:i/>
          <w:iCs/>
          <w:sz w:val="24"/>
          <w:szCs w:val="24"/>
          <w:lang w:val="es-VE"/>
        </w:rPr>
        <w:t>Agrupación  dimensiones, indicadores e ítems presentación y análisis de los datos</w:t>
      </w:r>
      <w:bookmarkEnd w:id="59"/>
    </w:p>
    <w:tbl>
      <w:tblPr>
        <w:tblStyle w:val="34"/>
        <w:tblW w:w="9037"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1744"/>
        <w:gridCol w:w="1650"/>
        <w:gridCol w:w="3712"/>
        <w:gridCol w:w="1425"/>
      </w:tblGrid>
      <w:tr w14:paraId="3762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tcBorders>
              <w:left w:val="nil"/>
              <w:right w:val="nil"/>
            </w:tcBorders>
          </w:tcPr>
          <w:p w14:paraId="26D62E4B">
            <w:pPr>
              <w:keepNext w:val="0"/>
              <w:keepLines w:val="0"/>
              <w:pageBreakBefore w:val="0"/>
              <w:widowControl/>
              <w:tabs>
                <w:tab w:val="center" w:pos="1314"/>
              </w:tabs>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val="0"/>
                <w:bCs/>
                <w:sz w:val="20"/>
                <w:szCs w:val="20"/>
                <w:lang w:val="es-VE"/>
              </w:rPr>
            </w:pPr>
            <w:r>
              <w:rPr>
                <w:rFonts w:hint="default" w:ascii="Arial" w:hAnsi="Arial" w:cs="Arial"/>
                <w:b w:val="0"/>
                <w:bCs/>
                <w:sz w:val="20"/>
                <w:szCs w:val="20"/>
                <w:lang w:val="es-VE"/>
              </w:rPr>
              <w:t>OE</w:t>
            </w:r>
          </w:p>
        </w:tc>
        <w:tc>
          <w:tcPr>
            <w:tcW w:w="1744" w:type="dxa"/>
            <w:tcBorders>
              <w:left w:val="nil"/>
              <w:right w:val="nil"/>
            </w:tcBorders>
          </w:tcPr>
          <w:p w14:paraId="55EC7A5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Variable</w:t>
            </w:r>
          </w:p>
        </w:tc>
        <w:tc>
          <w:tcPr>
            <w:tcW w:w="1650" w:type="dxa"/>
            <w:tcBorders>
              <w:left w:val="nil"/>
              <w:right w:val="nil"/>
            </w:tcBorders>
          </w:tcPr>
          <w:p w14:paraId="0F543A8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Dimensión</w:t>
            </w:r>
          </w:p>
        </w:tc>
        <w:tc>
          <w:tcPr>
            <w:tcW w:w="3712" w:type="dxa"/>
            <w:tcBorders>
              <w:left w:val="nil"/>
              <w:right w:val="nil"/>
            </w:tcBorders>
          </w:tcPr>
          <w:p w14:paraId="3343F6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Indicadores</w:t>
            </w:r>
          </w:p>
        </w:tc>
        <w:tc>
          <w:tcPr>
            <w:tcW w:w="1425" w:type="dxa"/>
            <w:tcBorders>
              <w:left w:val="nil"/>
              <w:right w:val="nil"/>
            </w:tcBorders>
          </w:tcPr>
          <w:p w14:paraId="0F5BAE4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 xml:space="preserve"> Ítem</w:t>
            </w:r>
          </w:p>
        </w:tc>
      </w:tr>
      <w:tr w14:paraId="5635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restart"/>
            <w:tcBorders>
              <w:left w:val="nil"/>
              <w:right w:val="nil"/>
            </w:tcBorders>
          </w:tcPr>
          <w:p w14:paraId="524A1A3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1</w:t>
            </w:r>
          </w:p>
        </w:tc>
        <w:tc>
          <w:tcPr>
            <w:tcW w:w="1744" w:type="dxa"/>
            <w:vMerge w:val="restart"/>
            <w:tcBorders>
              <w:left w:val="nil"/>
              <w:right w:val="nil"/>
            </w:tcBorders>
          </w:tcPr>
          <w:p w14:paraId="2714CBD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rFonts w:hint="default" w:ascii="Arial" w:hAnsi="Arial" w:cs="Arial"/>
                <w:b w:val="0"/>
                <w:bCs/>
                <w:sz w:val="20"/>
                <w:szCs w:val="20"/>
                <w:lang w:val="es-VE"/>
              </w:rPr>
              <w:t>1.</w:t>
            </w:r>
            <w:r>
              <w:rPr>
                <w:rFonts w:hint="default" w:ascii="Arial" w:hAnsi="Arial" w:cs="Arial"/>
                <w:b w:val="0"/>
                <w:bCs/>
                <w:sz w:val="20"/>
                <w:szCs w:val="20"/>
              </w:rPr>
              <w:t>Formación</w:t>
            </w:r>
            <w:r>
              <w:rPr>
                <w:rFonts w:hint="default" w:ascii="Arial" w:hAnsi="Arial" w:cs="Arial"/>
                <w:b w:val="0"/>
                <w:bCs/>
                <w:sz w:val="20"/>
                <w:szCs w:val="20"/>
                <w:lang w:val="es-VE"/>
              </w:rPr>
              <w:t>.</w:t>
            </w:r>
          </w:p>
        </w:tc>
        <w:tc>
          <w:tcPr>
            <w:tcW w:w="1650" w:type="dxa"/>
            <w:vMerge w:val="restart"/>
            <w:tcBorders>
              <w:left w:val="nil"/>
              <w:right w:val="nil"/>
            </w:tcBorders>
          </w:tcPr>
          <w:p w14:paraId="150840B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rFonts w:hint="default" w:ascii="Arial" w:hAnsi="Arial" w:cs="Arial"/>
                <w:b w:val="0"/>
                <w:bCs/>
                <w:sz w:val="20"/>
                <w:szCs w:val="20"/>
                <w:lang w:val="es-VE"/>
              </w:rPr>
              <w:t>1.</w:t>
            </w:r>
            <w:r>
              <w:rPr>
                <w:rFonts w:hint="default" w:ascii="Arial" w:hAnsi="Arial" w:cs="Arial"/>
                <w:b w:val="0"/>
                <w:bCs/>
                <w:sz w:val="20"/>
                <w:szCs w:val="20"/>
              </w:rPr>
              <w:t>Necesidad de formación</w:t>
            </w:r>
          </w:p>
        </w:tc>
        <w:tc>
          <w:tcPr>
            <w:tcW w:w="3712" w:type="dxa"/>
            <w:tcBorders>
              <w:left w:val="nil"/>
              <w:right w:val="nil"/>
            </w:tcBorders>
          </w:tcPr>
          <w:p w14:paraId="34C799C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1.1.</w:t>
            </w:r>
            <w:r>
              <w:rPr>
                <w:rFonts w:hint="default" w:ascii="Arial" w:hAnsi="Arial" w:cs="Arial"/>
                <w:sz w:val="20"/>
                <w:szCs w:val="20"/>
              </w:rPr>
              <w:t>Pertinencia</w:t>
            </w:r>
          </w:p>
        </w:tc>
        <w:tc>
          <w:tcPr>
            <w:tcW w:w="1425" w:type="dxa"/>
            <w:tcBorders>
              <w:left w:val="nil"/>
              <w:right w:val="nil"/>
            </w:tcBorders>
          </w:tcPr>
          <w:p w14:paraId="0373406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2,21,22</w:t>
            </w:r>
            <w:r>
              <w:rPr>
                <w:rFonts w:hint="default" w:ascii="Arial" w:hAnsi="Arial" w:cs="Arial"/>
                <w:b w:val="0"/>
                <w:bCs/>
                <w:sz w:val="20"/>
                <w:szCs w:val="20"/>
                <w:lang w:val="es-VE"/>
              </w:rPr>
              <w:t>,</w:t>
            </w:r>
            <w:r>
              <w:rPr>
                <w:rFonts w:hint="default" w:ascii="Arial" w:hAnsi="Arial" w:cs="Arial"/>
                <w:b w:val="0"/>
                <w:bCs/>
                <w:sz w:val="20"/>
                <w:szCs w:val="20"/>
              </w:rPr>
              <w:t>23</w:t>
            </w:r>
          </w:p>
        </w:tc>
      </w:tr>
      <w:tr w14:paraId="28BC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40354EE9">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jc w:val="center"/>
              <w:textAlignment w:val="auto"/>
              <w:rPr>
                <w:rFonts w:hint="default" w:ascii="Arial" w:hAnsi="Arial" w:cs="Arial"/>
                <w:b/>
                <w:sz w:val="20"/>
                <w:szCs w:val="20"/>
                <w:vertAlign w:val="baseline"/>
              </w:rPr>
            </w:pPr>
          </w:p>
        </w:tc>
        <w:tc>
          <w:tcPr>
            <w:tcW w:w="1744" w:type="dxa"/>
            <w:vMerge w:val="continue"/>
            <w:tcBorders>
              <w:left w:val="nil"/>
              <w:right w:val="nil"/>
            </w:tcBorders>
          </w:tcPr>
          <w:p w14:paraId="2C42475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43C96D1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3712" w:type="dxa"/>
            <w:tcBorders>
              <w:left w:val="nil"/>
              <w:right w:val="nil"/>
            </w:tcBorders>
          </w:tcPr>
          <w:p w14:paraId="0C674451">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lang w:val="es-VE"/>
              </w:rPr>
            </w:pPr>
            <w:r>
              <w:rPr>
                <w:rFonts w:hint="default" w:ascii="Arial" w:hAnsi="Arial" w:eastAsia="Times New Roman" w:cs="Arial"/>
                <w:bCs/>
                <w:kern w:val="1"/>
                <w:sz w:val="20"/>
                <w:szCs w:val="20"/>
                <w:lang w:val="es-VE" w:eastAsia="ar-SA"/>
              </w:rPr>
              <w:t>1.2.</w:t>
            </w:r>
            <w:r>
              <w:rPr>
                <w:rFonts w:hint="default" w:ascii="Arial" w:hAnsi="Arial" w:eastAsia="Times New Roman" w:cs="Arial"/>
                <w:bCs/>
                <w:kern w:val="1"/>
                <w:sz w:val="20"/>
                <w:szCs w:val="20"/>
                <w:lang w:eastAsia="ar-SA"/>
              </w:rPr>
              <w:t>Respuestas a  necesidades del entorno institucional y del prof</w:t>
            </w:r>
            <w:r>
              <w:rPr>
                <w:rFonts w:hint="default" w:cs="Arial"/>
                <w:bCs/>
                <w:kern w:val="1"/>
                <w:sz w:val="20"/>
                <w:szCs w:val="20"/>
                <w:lang w:val="es-VE" w:eastAsia="ar-SA"/>
              </w:rPr>
              <w:t>.inst.ruc.</w:t>
            </w:r>
          </w:p>
        </w:tc>
        <w:tc>
          <w:tcPr>
            <w:tcW w:w="1425" w:type="dxa"/>
            <w:tcBorders>
              <w:left w:val="nil"/>
              <w:right w:val="nil"/>
            </w:tcBorders>
          </w:tcPr>
          <w:p w14:paraId="5EC1DE2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6,9,14,16,</w:t>
            </w:r>
            <w:r>
              <w:rPr>
                <w:rFonts w:hint="default" w:ascii="Arial" w:hAnsi="Arial" w:cs="Arial"/>
                <w:b w:val="0"/>
                <w:bCs/>
                <w:sz w:val="20"/>
                <w:szCs w:val="20"/>
                <w:lang w:val="es-VE"/>
              </w:rPr>
              <w:t>2</w:t>
            </w:r>
            <w:r>
              <w:rPr>
                <w:rFonts w:hint="default" w:ascii="Arial" w:hAnsi="Arial" w:cs="Arial"/>
                <w:b w:val="0"/>
                <w:bCs/>
                <w:sz w:val="20"/>
                <w:szCs w:val="20"/>
              </w:rPr>
              <w:t>4</w:t>
            </w:r>
          </w:p>
        </w:tc>
      </w:tr>
      <w:tr w14:paraId="3591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restart"/>
            <w:tcBorders>
              <w:left w:val="nil"/>
              <w:right w:val="nil"/>
            </w:tcBorders>
          </w:tcPr>
          <w:p w14:paraId="61EEDC6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w:t>
            </w:r>
          </w:p>
        </w:tc>
        <w:tc>
          <w:tcPr>
            <w:tcW w:w="1744" w:type="dxa"/>
            <w:vMerge w:val="restart"/>
            <w:tcBorders>
              <w:left w:val="nil"/>
              <w:right w:val="nil"/>
            </w:tcBorders>
          </w:tcPr>
          <w:p w14:paraId="7918571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rFonts w:hint="default" w:ascii="Arial" w:hAnsi="Arial" w:cs="Arial"/>
                <w:b w:val="0"/>
                <w:bCs/>
                <w:sz w:val="20"/>
                <w:szCs w:val="20"/>
                <w:lang w:val="es-VE"/>
              </w:rPr>
              <w:t>2.</w:t>
            </w:r>
            <w:r>
              <w:rPr>
                <w:rFonts w:hint="default" w:ascii="Arial" w:hAnsi="Arial" w:cs="Arial"/>
                <w:b w:val="0"/>
                <w:bCs/>
                <w:sz w:val="20"/>
                <w:szCs w:val="20"/>
              </w:rPr>
              <w:t>Diseño</w:t>
            </w:r>
            <w:r>
              <w:rPr>
                <w:rFonts w:hint="default" w:ascii="Arial" w:hAnsi="Arial" w:cs="Arial"/>
                <w:b w:val="0"/>
                <w:bCs/>
                <w:sz w:val="20"/>
                <w:szCs w:val="20"/>
                <w:lang w:val="es-VE"/>
              </w:rPr>
              <w:t>.</w:t>
            </w:r>
          </w:p>
        </w:tc>
        <w:tc>
          <w:tcPr>
            <w:tcW w:w="1650" w:type="dxa"/>
            <w:vMerge w:val="restart"/>
            <w:tcBorders>
              <w:left w:val="nil"/>
              <w:right w:val="nil"/>
            </w:tcBorders>
          </w:tcPr>
          <w:p w14:paraId="7050153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rFonts w:hint="default" w:ascii="Arial" w:hAnsi="Arial" w:cs="Arial"/>
                <w:b w:val="0"/>
                <w:bCs/>
                <w:sz w:val="20"/>
                <w:szCs w:val="20"/>
                <w:lang w:val="es-VE"/>
              </w:rPr>
              <w:t>2.</w:t>
            </w:r>
            <w:r>
              <w:rPr>
                <w:rFonts w:hint="default" w:ascii="Arial" w:hAnsi="Arial" w:cs="Arial"/>
                <w:b w:val="0"/>
                <w:bCs/>
                <w:sz w:val="20"/>
                <w:szCs w:val="20"/>
              </w:rPr>
              <w:t>Diseño del programa de formación</w:t>
            </w:r>
          </w:p>
        </w:tc>
        <w:tc>
          <w:tcPr>
            <w:tcW w:w="3712" w:type="dxa"/>
            <w:tcBorders>
              <w:left w:val="nil"/>
              <w:right w:val="nil"/>
            </w:tcBorders>
          </w:tcPr>
          <w:p w14:paraId="7EFC030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2.1.</w:t>
            </w:r>
            <w:r>
              <w:rPr>
                <w:rFonts w:hint="default" w:ascii="Arial" w:hAnsi="Arial" w:cs="Arial"/>
                <w:sz w:val="20"/>
                <w:szCs w:val="20"/>
              </w:rPr>
              <w:t xml:space="preserve">Fundamentos teóricos y legales que sustentan el  Programa </w:t>
            </w:r>
          </w:p>
        </w:tc>
        <w:tc>
          <w:tcPr>
            <w:tcW w:w="1425" w:type="dxa"/>
            <w:tcBorders>
              <w:left w:val="nil"/>
              <w:right w:val="nil"/>
            </w:tcBorders>
          </w:tcPr>
          <w:p w14:paraId="6926D7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17</w:t>
            </w:r>
          </w:p>
        </w:tc>
      </w:tr>
      <w:tr w14:paraId="5609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78F5CAE2">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jc w:val="center"/>
              <w:textAlignment w:val="auto"/>
              <w:rPr>
                <w:rFonts w:hint="default" w:ascii="Arial" w:hAnsi="Arial" w:cs="Arial"/>
                <w:b/>
                <w:sz w:val="20"/>
                <w:szCs w:val="20"/>
                <w:vertAlign w:val="baseline"/>
              </w:rPr>
            </w:pPr>
          </w:p>
        </w:tc>
        <w:tc>
          <w:tcPr>
            <w:tcW w:w="1744" w:type="dxa"/>
            <w:vMerge w:val="continue"/>
            <w:tcBorders>
              <w:left w:val="nil"/>
              <w:right w:val="nil"/>
            </w:tcBorders>
          </w:tcPr>
          <w:p w14:paraId="1AEE6E1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1E7BF75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3712" w:type="dxa"/>
            <w:tcBorders>
              <w:left w:val="nil"/>
              <w:right w:val="nil"/>
            </w:tcBorders>
          </w:tcPr>
          <w:p w14:paraId="0C9A501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2.2.</w:t>
            </w:r>
            <w:r>
              <w:rPr>
                <w:rFonts w:hint="default" w:ascii="Arial" w:hAnsi="Arial" w:cs="Arial"/>
                <w:sz w:val="20"/>
                <w:szCs w:val="20"/>
              </w:rPr>
              <w:t>La planificación anual de formación del docente</w:t>
            </w:r>
          </w:p>
        </w:tc>
        <w:tc>
          <w:tcPr>
            <w:tcW w:w="1425" w:type="dxa"/>
            <w:tcBorders>
              <w:left w:val="nil"/>
              <w:right w:val="nil"/>
            </w:tcBorders>
          </w:tcPr>
          <w:p w14:paraId="40FBCA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8,10,11</w:t>
            </w:r>
            <w:r>
              <w:rPr>
                <w:rFonts w:hint="default" w:ascii="Arial" w:hAnsi="Arial" w:cs="Arial"/>
                <w:b w:val="0"/>
                <w:bCs/>
                <w:sz w:val="20"/>
                <w:szCs w:val="20"/>
                <w:lang w:val="es-VE"/>
              </w:rPr>
              <w:t>,</w:t>
            </w:r>
            <w:r>
              <w:rPr>
                <w:rFonts w:hint="default" w:ascii="Arial" w:hAnsi="Arial" w:cs="Arial"/>
                <w:b w:val="0"/>
                <w:bCs/>
                <w:sz w:val="20"/>
                <w:szCs w:val="20"/>
              </w:rPr>
              <w:t>19</w:t>
            </w:r>
          </w:p>
        </w:tc>
      </w:tr>
      <w:tr w14:paraId="7A11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211B6A9E">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jc w:val="center"/>
              <w:textAlignment w:val="auto"/>
              <w:rPr>
                <w:rFonts w:hint="default" w:ascii="Arial" w:hAnsi="Arial" w:cs="Arial"/>
                <w:b/>
                <w:sz w:val="20"/>
                <w:szCs w:val="20"/>
                <w:vertAlign w:val="baseline"/>
              </w:rPr>
            </w:pPr>
          </w:p>
        </w:tc>
        <w:tc>
          <w:tcPr>
            <w:tcW w:w="1744" w:type="dxa"/>
            <w:vMerge w:val="continue"/>
            <w:tcBorders>
              <w:left w:val="nil"/>
              <w:right w:val="nil"/>
            </w:tcBorders>
          </w:tcPr>
          <w:p w14:paraId="7AC4573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4186A94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3712" w:type="dxa"/>
            <w:tcBorders>
              <w:left w:val="nil"/>
              <w:right w:val="nil"/>
            </w:tcBorders>
          </w:tcPr>
          <w:p w14:paraId="423C347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2.3.</w:t>
            </w:r>
            <w:r>
              <w:rPr>
                <w:rFonts w:hint="default" w:ascii="Arial" w:hAnsi="Arial" w:cs="Arial"/>
                <w:sz w:val="20"/>
                <w:szCs w:val="20"/>
              </w:rPr>
              <w:t>Los procesos de evaluación realizados a la adm</w:t>
            </w:r>
            <w:r>
              <w:rPr>
                <w:rFonts w:hint="default" w:cs="Arial"/>
                <w:sz w:val="20"/>
                <w:szCs w:val="20"/>
                <w:lang w:val="es-VE"/>
              </w:rPr>
              <w:t>on.</w:t>
            </w:r>
            <w:r>
              <w:rPr>
                <w:rFonts w:hint="default" w:ascii="Arial" w:hAnsi="Arial" w:cs="Arial"/>
                <w:sz w:val="20"/>
                <w:szCs w:val="20"/>
              </w:rPr>
              <w:t xml:space="preserve"> del Programa</w:t>
            </w:r>
          </w:p>
        </w:tc>
        <w:tc>
          <w:tcPr>
            <w:tcW w:w="1425" w:type="dxa"/>
            <w:tcBorders>
              <w:left w:val="nil"/>
              <w:right w:val="nil"/>
            </w:tcBorders>
          </w:tcPr>
          <w:p w14:paraId="4DFA7B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20,6,7</w:t>
            </w:r>
          </w:p>
        </w:tc>
      </w:tr>
      <w:tr w14:paraId="375A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3D897661">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jc w:val="center"/>
              <w:textAlignment w:val="auto"/>
              <w:rPr>
                <w:rFonts w:hint="default" w:ascii="Arial" w:hAnsi="Arial" w:cs="Arial"/>
                <w:b/>
                <w:sz w:val="20"/>
                <w:szCs w:val="20"/>
                <w:vertAlign w:val="baseline"/>
              </w:rPr>
            </w:pPr>
          </w:p>
        </w:tc>
        <w:tc>
          <w:tcPr>
            <w:tcW w:w="1744" w:type="dxa"/>
            <w:vMerge w:val="continue"/>
            <w:tcBorders>
              <w:left w:val="nil"/>
              <w:right w:val="nil"/>
            </w:tcBorders>
          </w:tcPr>
          <w:p w14:paraId="26FE80E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5C3CCCB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3712" w:type="dxa"/>
            <w:tcBorders>
              <w:left w:val="nil"/>
              <w:right w:val="nil"/>
            </w:tcBorders>
          </w:tcPr>
          <w:p w14:paraId="66C22EB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2.4.</w:t>
            </w:r>
            <w:r>
              <w:rPr>
                <w:rFonts w:hint="default" w:ascii="Arial" w:hAnsi="Arial" w:cs="Arial"/>
                <w:bCs/>
                <w:sz w:val="20"/>
                <w:szCs w:val="20"/>
              </w:rPr>
              <w:t>Ad</w:t>
            </w:r>
            <w:r>
              <w:rPr>
                <w:rFonts w:hint="default" w:cs="Arial"/>
                <w:bCs/>
                <w:sz w:val="20"/>
                <w:szCs w:val="20"/>
                <w:lang w:val="es-VE"/>
              </w:rPr>
              <w:t>mon.</w:t>
            </w:r>
            <w:r>
              <w:rPr>
                <w:rFonts w:hint="default" w:ascii="Arial" w:hAnsi="Arial" w:cs="Arial"/>
                <w:bCs/>
                <w:sz w:val="20"/>
                <w:szCs w:val="20"/>
              </w:rPr>
              <w:t xml:space="preserve"> en ejecución del Programa</w:t>
            </w:r>
          </w:p>
        </w:tc>
        <w:tc>
          <w:tcPr>
            <w:tcW w:w="1425" w:type="dxa"/>
            <w:tcBorders>
              <w:left w:val="nil"/>
              <w:right w:val="nil"/>
            </w:tcBorders>
          </w:tcPr>
          <w:p w14:paraId="5D9FF5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4</w:t>
            </w:r>
          </w:p>
        </w:tc>
      </w:tr>
      <w:tr w14:paraId="5F78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765528BB">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jc w:val="center"/>
              <w:textAlignment w:val="auto"/>
              <w:rPr>
                <w:rFonts w:hint="default" w:ascii="Arial" w:hAnsi="Arial" w:cs="Arial"/>
                <w:b/>
                <w:sz w:val="20"/>
                <w:szCs w:val="20"/>
                <w:vertAlign w:val="baseline"/>
              </w:rPr>
            </w:pPr>
          </w:p>
        </w:tc>
        <w:tc>
          <w:tcPr>
            <w:tcW w:w="1744" w:type="dxa"/>
            <w:vMerge w:val="continue"/>
            <w:tcBorders>
              <w:left w:val="nil"/>
              <w:right w:val="nil"/>
            </w:tcBorders>
          </w:tcPr>
          <w:p w14:paraId="7796543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737452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3712" w:type="dxa"/>
            <w:tcBorders>
              <w:left w:val="nil"/>
              <w:right w:val="nil"/>
            </w:tcBorders>
          </w:tcPr>
          <w:p w14:paraId="4B19DB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2.5.</w:t>
            </w:r>
            <w:r>
              <w:rPr>
                <w:rFonts w:hint="default" w:ascii="Arial" w:hAnsi="Arial" w:cs="Arial"/>
                <w:bCs/>
                <w:sz w:val="20"/>
                <w:szCs w:val="20"/>
              </w:rPr>
              <w:t xml:space="preserve"> R</w:t>
            </w:r>
            <w:r>
              <w:rPr>
                <w:rFonts w:hint="default" w:ascii="Arial" w:hAnsi="Arial" w:cs="Arial"/>
                <w:sz w:val="20"/>
                <w:szCs w:val="20"/>
              </w:rPr>
              <w:t>egistro de la relación entre lo programado y lo real</w:t>
            </w:r>
          </w:p>
        </w:tc>
        <w:tc>
          <w:tcPr>
            <w:tcW w:w="1425" w:type="dxa"/>
            <w:tcBorders>
              <w:left w:val="nil"/>
              <w:right w:val="nil"/>
            </w:tcBorders>
          </w:tcPr>
          <w:p w14:paraId="2834686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3</w:t>
            </w:r>
          </w:p>
        </w:tc>
      </w:tr>
      <w:tr w14:paraId="0190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0EBD6AAD">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jc w:val="center"/>
              <w:textAlignment w:val="auto"/>
              <w:rPr>
                <w:rFonts w:hint="default" w:ascii="Arial" w:hAnsi="Arial" w:cs="Arial"/>
                <w:b/>
                <w:sz w:val="20"/>
                <w:szCs w:val="20"/>
                <w:vertAlign w:val="baseline"/>
              </w:rPr>
            </w:pPr>
          </w:p>
        </w:tc>
        <w:tc>
          <w:tcPr>
            <w:tcW w:w="1744" w:type="dxa"/>
            <w:vMerge w:val="continue"/>
            <w:tcBorders>
              <w:left w:val="nil"/>
              <w:right w:val="nil"/>
            </w:tcBorders>
          </w:tcPr>
          <w:p w14:paraId="572AB86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1F24557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3712" w:type="dxa"/>
            <w:tcBorders>
              <w:left w:val="nil"/>
              <w:right w:val="nil"/>
            </w:tcBorders>
          </w:tcPr>
          <w:p w14:paraId="2E15777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2.6.</w:t>
            </w:r>
            <w:r>
              <w:rPr>
                <w:rFonts w:hint="default" w:ascii="Arial" w:hAnsi="Arial" w:cs="Arial"/>
                <w:sz w:val="20"/>
                <w:szCs w:val="20"/>
              </w:rPr>
              <w:t>Interacción de actores involucrados y los roles desempeñados</w:t>
            </w:r>
          </w:p>
        </w:tc>
        <w:tc>
          <w:tcPr>
            <w:tcW w:w="1425" w:type="dxa"/>
            <w:tcBorders>
              <w:left w:val="nil"/>
              <w:right w:val="nil"/>
            </w:tcBorders>
          </w:tcPr>
          <w:p w14:paraId="676DC25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17</w:t>
            </w:r>
          </w:p>
        </w:tc>
      </w:tr>
      <w:tr w14:paraId="6638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restart"/>
            <w:tcBorders>
              <w:left w:val="nil"/>
              <w:right w:val="nil"/>
            </w:tcBorders>
          </w:tcPr>
          <w:p w14:paraId="6E997CA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sz w:val="20"/>
                <w:szCs w:val="20"/>
                <w:lang w:val="es-VE"/>
              </w:rPr>
              <w:t>3</w:t>
            </w:r>
          </w:p>
        </w:tc>
        <w:tc>
          <w:tcPr>
            <w:tcW w:w="1744" w:type="dxa"/>
            <w:vMerge w:val="restart"/>
            <w:tcBorders>
              <w:left w:val="nil"/>
              <w:right w:val="nil"/>
            </w:tcBorders>
          </w:tcPr>
          <w:p w14:paraId="0B0AEEA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rFonts w:hint="default" w:ascii="Arial" w:hAnsi="Arial" w:cs="Arial"/>
                <w:b w:val="0"/>
                <w:bCs/>
                <w:sz w:val="20"/>
                <w:szCs w:val="20"/>
                <w:lang w:val="es-VE"/>
              </w:rPr>
              <w:t>3.</w:t>
            </w:r>
            <w:r>
              <w:rPr>
                <w:rFonts w:hint="default" w:ascii="Arial" w:hAnsi="Arial" w:cs="Arial"/>
                <w:b w:val="0"/>
                <w:bCs/>
                <w:sz w:val="20"/>
                <w:szCs w:val="20"/>
              </w:rPr>
              <w:t>Administración del programa</w:t>
            </w:r>
            <w:r>
              <w:rPr>
                <w:rFonts w:hint="default" w:ascii="Arial" w:hAnsi="Arial" w:cs="Arial"/>
                <w:b w:val="0"/>
                <w:bCs/>
                <w:sz w:val="20"/>
                <w:szCs w:val="20"/>
                <w:lang w:val="es-VE"/>
              </w:rPr>
              <w:t>.</w:t>
            </w:r>
            <w:r>
              <w:rPr>
                <w:rFonts w:hint="default" w:ascii="Arial" w:hAnsi="Arial" w:cs="Arial"/>
                <w:b w:val="0"/>
                <w:bCs/>
                <w:color w:val="445555"/>
                <w:sz w:val="20"/>
                <w:szCs w:val="20"/>
                <w:shd w:val="clear" w:color="auto" w:fill="FFFFFF"/>
              </w:rPr>
              <w:t xml:space="preserve"> </w:t>
            </w:r>
          </w:p>
        </w:tc>
        <w:tc>
          <w:tcPr>
            <w:tcW w:w="1650" w:type="dxa"/>
            <w:vMerge w:val="restart"/>
            <w:tcBorders>
              <w:left w:val="nil"/>
              <w:right w:val="nil"/>
            </w:tcBorders>
          </w:tcPr>
          <w:p w14:paraId="3678324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rFonts w:hint="default" w:ascii="Arial" w:hAnsi="Arial" w:cs="Arial"/>
                <w:b w:val="0"/>
                <w:bCs/>
                <w:sz w:val="20"/>
                <w:szCs w:val="20"/>
                <w:lang w:val="es-VE"/>
              </w:rPr>
              <w:t>3.</w:t>
            </w:r>
            <w:r>
              <w:rPr>
                <w:rFonts w:hint="default" w:ascii="Arial" w:hAnsi="Arial" w:cs="Arial"/>
                <w:b w:val="0"/>
                <w:bCs/>
                <w:sz w:val="20"/>
                <w:szCs w:val="20"/>
              </w:rPr>
              <w:t>Eficiencia en la aplicación de los aprendizajes</w:t>
            </w:r>
          </w:p>
        </w:tc>
        <w:tc>
          <w:tcPr>
            <w:tcW w:w="3712" w:type="dxa"/>
            <w:tcBorders>
              <w:left w:val="nil"/>
              <w:right w:val="nil"/>
            </w:tcBorders>
          </w:tcPr>
          <w:p w14:paraId="0A663109">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3.1.</w:t>
            </w:r>
            <w:r>
              <w:rPr>
                <w:rFonts w:hint="default" w:ascii="Arial" w:hAnsi="Arial" w:eastAsia="Times New Roman" w:cs="Arial"/>
                <w:bCs/>
                <w:kern w:val="1"/>
                <w:sz w:val="20"/>
                <w:szCs w:val="20"/>
                <w:lang w:eastAsia="ar-SA"/>
              </w:rPr>
              <w:t xml:space="preserve"> Aplicabilidad de los conocimientos en la praxis pedagógic</w:t>
            </w:r>
            <w:r>
              <w:rPr>
                <w:rFonts w:hint="default" w:ascii="Arial" w:hAnsi="Arial" w:eastAsia="Times New Roman" w:cs="Arial"/>
                <w:bCs/>
                <w:kern w:val="1"/>
                <w:sz w:val="20"/>
                <w:szCs w:val="20"/>
                <w:lang w:val="es-VE" w:eastAsia="ar-SA"/>
              </w:rPr>
              <w:t>a</w:t>
            </w:r>
          </w:p>
        </w:tc>
        <w:tc>
          <w:tcPr>
            <w:tcW w:w="1425" w:type="dxa"/>
            <w:tcBorders>
              <w:left w:val="nil"/>
              <w:right w:val="nil"/>
            </w:tcBorders>
          </w:tcPr>
          <w:p w14:paraId="282A1ED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4,12,13</w:t>
            </w:r>
            <w:r>
              <w:rPr>
                <w:rFonts w:hint="default" w:ascii="Arial" w:hAnsi="Arial" w:cs="Arial"/>
                <w:b w:val="0"/>
                <w:bCs/>
                <w:sz w:val="20"/>
                <w:szCs w:val="20"/>
                <w:lang w:val="es-VE"/>
              </w:rPr>
              <w:t>,</w:t>
            </w:r>
            <w:r>
              <w:rPr>
                <w:rFonts w:hint="default" w:ascii="Arial" w:hAnsi="Arial" w:cs="Arial"/>
                <w:b w:val="0"/>
                <w:bCs/>
                <w:sz w:val="20"/>
                <w:szCs w:val="20"/>
              </w:rPr>
              <w:t>5</w:t>
            </w:r>
          </w:p>
        </w:tc>
      </w:tr>
      <w:tr w14:paraId="0806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049A71D5">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textAlignment w:val="auto"/>
              <w:rPr>
                <w:rFonts w:hint="default" w:ascii="Arial" w:hAnsi="Arial" w:cs="Arial"/>
                <w:sz w:val="20"/>
                <w:szCs w:val="20"/>
                <w:vertAlign w:val="baseline"/>
              </w:rPr>
            </w:pPr>
          </w:p>
        </w:tc>
        <w:tc>
          <w:tcPr>
            <w:tcW w:w="1744" w:type="dxa"/>
            <w:vMerge w:val="continue"/>
            <w:tcBorders>
              <w:left w:val="nil"/>
              <w:right w:val="nil"/>
            </w:tcBorders>
          </w:tcPr>
          <w:p w14:paraId="1BFB07A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4A2E98C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val="0"/>
                <w:bCs/>
                <w:sz w:val="20"/>
                <w:szCs w:val="20"/>
                <w:vertAlign w:val="baseline"/>
              </w:rPr>
            </w:pPr>
          </w:p>
        </w:tc>
        <w:tc>
          <w:tcPr>
            <w:tcW w:w="3712" w:type="dxa"/>
            <w:tcBorders>
              <w:left w:val="nil"/>
              <w:right w:val="nil"/>
            </w:tcBorders>
          </w:tcPr>
          <w:p w14:paraId="3F3BDE5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3.2.</w:t>
            </w:r>
            <w:r>
              <w:rPr>
                <w:rFonts w:hint="default" w:ascii="Arial" w:hAnsi="Arial" w:eastAsia="Times New Roman" w:cs="Arial"/>
                <w:bCs/>
                <w:kern w:val="1"/>
                <w:sz w:val="20"/>
                <w:szCs w:val="20"/>
                <w:lang w:eastAsia="ar-SA"/>
              </w:rPr>
              <w:t xml:space="preserve">Beneficios alcanzados </w:t>
            </w:r>
          </w:p>
        </w:tc>
        <w:tc>
          <w:tcPr>
            <w:tcW w:w="1425" w:type="dxa"/>
            <w:tcBorders>
              <w:left w:val="nil"/>
              <w:right w:val="nil"/>
            </w:tcBorders>
          </w:tcPr>
          <w:p w14:paraId="3E7C2F7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18</w:t>
            </w:r>
          </w:p>
        </w:tc>
      </w:tr>
      <w:tr w14:paraId="01D3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479A47BF">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textAlignment w:val="auto"/>
              <w:rPr>
                <w:rFonts w:hint="default" w:ascii="Arial" w:hAnsi="Arial" w:cs="Arial"/>
                <w:sz w:val="20"/>
                <w:szCs w:val="20"/>
                <w:vertAlign w:val="baseline"/>
              </w:rPr>
            </w:pPr>
          </w:p>
        </w:tc>
        <w:tc>
          <w:tcPr>
            <w:tcW w:w="1744" w:type="dxa"/>
            <w:vMerge w:val="continue"/>
            <w:tcBorders>
              <w:left w:val="nil"/>
              <w:right w:val="nil"/>
            </w:tcBorders>
          </w:tcPr>
          <w:p w14:paraId="114A3D4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01FBC30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val="0"/>
                <w:bCs/>
                <w:sz w:val="20"/>
                <w:szCs w:val="20"/>
                <w:vertAlign w:val="baseline"/>
              </w:rPr>
            </w:pPr>
          </w:p>
        </w:tc>
        <w:tc>
          <w:tcPr>
            <w:tcW w:w="3712" w:type="dxa"/>
            <w:tcBorders>
              <w:left w:val="nil"/>
              <w:right w:val="nil"/>
            </w:tcBorders>
          </w:tcPr>
          <w:p w14:paraId="6FBE755D">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3.3.</w:t>
            </w:r>
            <w:r>
              <w:rPr>
                <w:rFonts w:hint="default" w:ascii="Arial" w:hAnsi="Arial" w:eastAsia="Times New Roman" w:cs="Arial"/>
                <w:bCs/>
                <w:kern w:val="1"/>
                <w:sz w:val="20"/>
                <w:szCs w:val="20"/>
                <w:lang w:eastAsia="ar-SA"/>
              </w:rPr>
              <w:t xml:space="preserve">Debilidades y fortalezas </w:t>
            </w:r>
          </w:p>
        </w:tc>
        <w:tc>
          <w:tcPr>
            <w:tcW w:w="1425" w:type="dxa"/>
            <w:tcBorders>
              <w:left w:val="nil"/>
              <w:right w:val="nil"/>
            </w:tcBorders>
          </w:tcPr>
          <w:p w14:paraId="37363F6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3</w:t>
            </w:r>
          </w:p>
        </w:tc>
      </w:tr>
      <w:tr w14:paraId="2F11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vMerge w:val="continue"/>
            <w:tcBorders>
              <w:left w:val="nil"/>
              <w:right w:val="nil"/>
            </w:tcBorders>
          </w:tcPr>
          <w:p w14:paraId="5135FF69">
            <w:pPr>
              <w:keepNext w:val="0"/>
              <w:keepLines w:val="0"/>
              <w:pageBreakBefore w:val="0"/>
              <w:widowControl/>
              <w:kinsoku/>
              <w:wordWrap/>
              <w:overflowPunct/>
              <w:topLinePunct w:val="0"/>
              <w:autoSpaceDE/>
              <w:autoSpaceDN/>
              <w:bidi w:val="0"/>
              <w:adjustRightInd/>
              <w:snapToGrid/>
              <w:spacing w:after="0" w:line="240" w:lineRule="auto"/>
              <w:ind w:left="0" w:leftChars="0" w:firstLine="480" w:firstLineChars="240"/>
              <w:textAlignment w:val="auto"/>
              <w:rPr>
                <w:rFonts w:hint="default" w:ascii="Arial" w:hAnsi="Arial" w:cs="Arial"/>
                <w:sz w:val="20"/>
                <w:szCs w:val="20"/>
                <w:vertAlign w:val="baseline"/>
              </w:rPr>
            </w:pPr>
          </w:p>
        </w:tc>
        <w:tc>
          <w:tcPr>
            <w:tcW w:w="1744" w:type="dxa"/>
            <w:vMerge w:val="continue"/>
            <w:tcBorders>
              <w:left w:val="nil"/>
              <w:right w:val="nil"/>
            </w:tcBorders>
          </w:tcPr>
          <w:p w14:paraId="2771C1A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val="0"/>
                <w:bCs/>
                <w:sz w:val="20"/>
                <w:szCs w:val="20"/>
                <w:vertAlign w:val="baseline"/>
              </w:rPr>
            </w:pPr>
          </w:p>
        </w:tc>
        <w:tc>
          <w:tcPr>
            <w:tcW w:w="1650" w:type="dxa"/>
            <w:vMerge w:val="continue"/>
            <w:tcBorders>
              <w:left w:val="nil"/>
              <w:right w:val="nil"/>
            </w:tcBorders>
          </w:tcPr>
          <w:p w14:paraId="07C467D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val="0"/>
                <w:bCs/>
                <w:sz w:val="20"/>
                <w:szCs w:val="20"/>
                <w:vertAlign w:val="baseline"/>
              </w:rPr>
            </w:pPr>
          </w:p>
        </w:tc>
        <w:tc>
          <w:tcPr>
            <w:tcW w:w="3712" w:type="dxa"/>
            <w:tcBorders>
              <w:left w:val="nil"/>
              <w:right w:val="nil"/>
            </w:tcBorders>
          </w:tcPr>
          <w:p w14:paraId="7CB7600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3.4.</w:t>
            </w:r>
            <w:r>
              <w:rPr>
                <w:rFonts w:hint="default" w:ascii="Arial" w:hAnsi="Arial" w:eastAsia="Times New Roman" w:cs="Arial"/>
                <w:bCs/>
                <w:kern w:val="1"/>
                <w:sz w:val="20"/>
                <w:szCs w:val="20"/>
                <w:lang w:eastAsia="ar-SA"/>
              </w:rPr>
              <w:t>Sugerencias al Programa p</w:t>
            </w:r>
          </w:p>
        </w:tc>
        <w:tc>
          <w:tcPr>
            <w:tcW w:w="1425" w:type="dxa"/>
            <w:tcBorders>
              <w:left w:val="nil"/>
              <w:right w:val="nil"/>
            </w:tcBorders>
          </w:tcPr>
          <w:p w14:paraId="6CB0A9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1</w:t>
            </w:r>
          </w:p>
        </w:tc>
      </w:tr>
      <w:tr w14:paraId="69AE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 w:type="dxa"/>
            <w:tcBorders>
              <w:left w:val="nil"/>
              <w:right w:val="nil"/>
            </w:tcBorders>
          </w:tcPr>
          <w:p w14:paraId="50A9A7E4">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rPr>
            </w:pPr>
            <w:r>
              <w:rPr>
                <w:rFonts w:hint="default" w:ascii="Arial" w:hAnsi="Arial" w:cs="Arial"/>
                <w:bCs/>
                <w:sz w:val="20"/>
                <w:szCs w:val="20"/>
                <w:lang w:val="es-VE"/>
              </w:rPr>
              <w:t>4</w:t>
            </w:r>
          </w:p>
        </w:tc>
        <w:tc>
          <w:tcPr>
            <w:tcW w:w="1744" w:type="dxa"/>
            <w:tcBorders>
              <w:left w:val="nil"/>
              <w:right w:val="nil"/>
            </w:tcBorders>
          </w:tcPr>
          <w:p w14:paraId="4BA104D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lang w:val="es-VE"/>
              </w:rPr>
            </w:pPr>
            <w:r>
              <w:rPr>
                <w:rFonts w:hint="default" w:ascii="Arial" w:hAnsi="Arial" w:cs="Arial"/>
                <w:b w:val="0"/>
                <w:bCs/>
                <w:sz w:val="20"/>
                <w:szCs w:val="20"/>
                <w:lang w:val="es-VE"/>
              </w:rPr>
              <w:t>4.Alcance del programa.</w:t>
            </w:r>
          </w:p>
        </w:tc>
        <w:tc>
          <w:tcPr>
            <w:tcW w:w="1650" w:type="dxa"/>
            <w:tcBorders>
              <w:left w:val="nil"/>
              <w:right w:val="nil"/>
            </w:tcBorders>
          </w:tcPr>
          <w:p w14:paraId="17C06EB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4.</w:t>
            </w:r>
            <w:r>
              <w:rPr>
                <w:rFonts w:hint="default" w:ascii="Arial" w:hAnsi="Arial" w:cs="Arial"/>
                <w:sz w:val="20"/>
                <w:szCs w:val="20"/>
              </w:rPr>
              <w:t>Competencia laboral</w:t>
            </w:r>
          </w:p>
        </w:tc>
        <w:tc>
          <w:tcPr>
            <w:tcW w:w="3712" w:type="dxa"/>
            <w:tcBorders>
              <w:left w:val="nil"/>
              <w:right w:val="nil"/>
            </w:tcBorders>
          </w:tcPr>
          <w:p w14:paraId="77DA8F4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rPr>
            </w:pPr>
            <w:r>
              <w:rPr>
                <w:rFonts w:hint="default" w:ascii="Arial" w:hAnsi="Arial" w:eastAsia="Times New Roman" w:cs="Arial"/>
                <w:bCs/>
                <w:kern w:val="1"/>
                <w:sz w:val="20"/>
                <w:szCs w:val="20"/>
                <w:lang w:val="es-VE" w:eastAsia="ar-SA"/>
              </w:rPr>
              <w:t>4.1.</w:t>
            </w:r>
            <w:r>
              <w:rPr>
                <w:rFonts w:hint="default" w:ascii="Arial" w:hAnsi="Arial" w:eastAsia="Times New Roman" w:cs="Arial"/>
                <w:bCs/>
                <w:kern w:val="1"/>
                <w:sz w:val="20"/>
                <w:szCs w:val="20"/>
                <w:lang w:eastAsia="ar-SA"/>
              </w:rPr>
              <w:t>Adquisición, desarrollo y consolidación de competencias  para desempeñ</w:t>
            </w:r>
            <w:r>
              <w:rPr>
                <w:rFonts w:hint="default" w:cs="Arial"/>
                <w:bCs/>
                <w:kern w:val="1"/>
                <w:sz w:val="20"/>
                <w:szCs w:val="20"/>
                <w:lang w:val="es-VE" w:eastAsia="ar-SA"/>
              </w:rPr>
              <w:t>o</w:t>
            </w:r>
            <w:r>
              <w:rPr>
                <w:rFonts w:hint="default" w:ascii="Arial" w:hAnsi="Arial" w:eastAsia="Times New Roman" w:cs="Arial"/>
                <w:bCs/>
                <w:kern w:val="1"/>
                <w:sz w:val="20"/>
                <w:szCs w:val="20"/>
                <w:lang w:eastAsia="ar-SA"/>
              </w:rPr>
              <w:t xml:space="preserve"> en  doc</w:t>
            </w:r>
            <w:r>
              <w:rPr>
                <w:rFonts w:hint="default" w:cs="Arial"/>
                <w:bCs/>
                <w:kern w:val="1"/>
                <w:sz w:val="20"/>
                <w:szCs w:val="20"/>
                <w:lang w:val="es-VE" w:eastAsia="ar-SA"/>
              </w:rPr>
              <w:t>.</w:t>
            </w:r>
            <w:r>
              <w:rPr>
                <w:rFonts w:hint="default" w:ascii="Arial" w:hAnsi="Arial" w:eastAsia="Times New Roman" w:cs="Arial"/>
                <w:bCs/>
                <w:kern w:val="1"/>
                <w:sz w:val="20"/>
                <w:szCs w:val="20"/>
                <w:lang w:eastAsia="ar-SA"/>
              </w:rPr>
              <w:t>, inv</w:t>
            </w:r>
            <w:r>
              <w:rPr>
                <w:rFonts w:hint="default" w:cs="Arial"/>
                <w:bCs/>
                <w:kern w:val="1"/>
                <w:sz w:val="20"/>
                <w:szCs w:val="20"/>
                <w:lang w:val="es-VE" w:eastAsia="ar-SA"/>
              </w:rPr>
              <w:t>.</w:t>
            </w:r>
            <w:r>
              <w:rPr>
                <w:rFonts w:hint="default" w:ascii="Arial" w:hAnsi="Arial" w:eastAsia="Times New Roman" w:cs="Arial"/>
                <w:bCs/>
                <w:kern w:val="1"/>
                <w:sz w:val="20"/>
                <w:szCs w:val="20"/>
                <w:lang w:eastAsia="ar-SA"/>
              </w:rPr>
              <w:t xml:space="preserve"> y extensión</w:t>
            </w:r>
          </w:p>
        </w:tc>
        <w:tc>
          <w:tcPr>
            <w:tcW w:w="1425" w:type="dxa"/>
            <w:tcBorders>
              <w:left w:val="nil"/>
              <w:right w:val="nil"/>
            </w:tcBorders>
          </w:tcPr>
          <w:p w14:paraId="16BFC9B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val="0"/>
                <w:bCs/>
                <w:sz w:val="20"/>
                <w:szCs w:val="20"/>
              </w:rPr>
              <w:t>5,2,15</w:t>
            </w:r>
          </w:p>
        </w:tc>
      </w:tr>
    </w:tbl>
    <w:p w14:paraId="59DC229D">
      <w:pPr>
        <w:spacing w:line="360" w:lineRule="auto"/>
        <w:ind w:left="0" w:leftChars="0" w:firstLine="480" w:firstLineChars="200"/>
        <w:jc w:val="both"/>
        <w:rPr>
          <w:rFonts w:hint="default" w:cs="Arial"/>
          <w:b w:val="0"/>
          <w:bCs/>
          <w:sz w:val="24"/>
          <w:szCs w:val="24"/>
          <w:lang w:val="es-VE"/>
        </w:rPr>
      </w:pPr>
      <w:r>
        <w:rPr>
          <w:rFonts w:hint="default" w:cs="Arial"/>
          <w:b w:val="0"/>
          <w:bCs/>
          <w:sz w:val="24"/>
          <w:szCs w:val="24"/>
          <w:lang w:val="es-VE"/>
        </w:rPr>
        <w:t>Es relevante  para la interpretación de los resultados de la Parte II (Objetivos específicos 1,2 y 3) del instrumento, considerar la escala utilizada y su significancia, , al respecto el autor estableció la Tabla 24.</w:t>
      </w:r>
    </w:p>
    <w:p w14:paraId="21CBEC31">
      <w:pPr>
        <w:spacing w:line="360" w:lineRule="auto"/>
        <w:ind w:left="0" w:leftChars="0" w:firstLine="480" w:firstLineChars="200"/>
        <w:jc w:val="both"/>
        <w:rPr>
          <w:rFonts w:hint="default" w:cs="Arial"/>
          <w:b w:val="0"/>
          <w:bCs/>
          <w:sz w:val="24"/>
          <w:szCs w:val="24"/>
          <w:lang w:val="es-VE"/>
        </w:rPr>
      </w:pPr>
    </w:p>
    <w:p w14:paraId="151B361F">
      <w:pPr>
        <w:pStyle w:val="14"/>
        <w:spacing w:line="240" w:lineRule="auto"/>
        <w:ind w:left="0" w:leftChars="0" w:firstLine="0" w:firstLineChars="0"/>
        <w:jc w:val="both"/>
        <w:rPr>
          <w:rFonts w:hint="default" w:cs="Arial"/>
          <w:b w:val="0"/>
          <w:bCs/>
          <w:sz w:val="24"/>
          <w:szCs w:val="24"/>
          <w:lang w:val="es-VE"/>
        </w:rPr>
      </w:pPr>
      <w:r>
        <w:rPr>
          <w:b/>
          <w:bCs/>
          <w:i/>
          <w:iCs/>
          <w:sz w:val="24"/>
          <w:szCs w:val="24"/>
        </w:rPr>
        <w:t xml:space="preserve">Tabla </w:t>
      </w:r>
      <w:r>
        <w:rPr>
          <w:b/>
          <w:bCs/>
          <w:i/>
          <w:iCs/>
          <w:sz w:val="24"/>
          <w:szCs w:val="24"/>
        </w:rPr>
        <w:fldChar w:fldCharType="begin"/>
      </w:r>
      <w:r>
        <w:rPr>
          <w:b/>
          <w:bCs/>
          <w:i/>
          <w:iCs/>
          <w:sz w:val="24"/>
          <w:szCs w:val="24"/>
        </w:rPr>
        <w:instrText xml:space="preserve"> SEQ Tabla \* ARABIC </w:instrText>
      </w:r>
      <w:r>
        <w:rPr>
          <w:b/>
          <w:bCs/>
          <w:i/>
          <w:iCs/>
          <w:sz w:val="24"/>
          <w:szCs w:val="24"/>
        </w:rPr>
        <w:fldChar w:fldCharType="separate"/>
      </w:r>
      <w:r>
        <w:rPr>
          <w:b/>
          <w:bCs/>
          <w:i/>
          <w:iCs/>
          <w:sz w:val="24"/>
          <w:szCs w:val="24"/>
        </w:rPr>
        <w:t>24</w:t>
      </w:r>
      <w:r>
        <w:rPr>
          <w:b/>
          <w:bCs/>
          <w:i/>
          <w:iCs/>
          <w:sz w:val="24"/>
          <w:szCs w:val="24"/>
        </w:rPr>
        <w:fldChar w:fldCharType="end"/>
      </w:r>
      <w:bookmarkStart w:id="60" w:name="_Toc28108"/>
      <w:r>
        <w:rPr>
          <w:sz w:val="24"/>
          <w:szCs w:val="24"/>
        </w:rPr>
        <w:br w:type="textWrapping"/>
      </w:r>
      <w:r>
        <w:rPr>
          <w:rFonts w:hint="default" w:cs="Arial"/>
          <w:b w:val="0"/>
          <w:bCs/>
          <w:i/>
          <w:iCs/>
          <w:sz w:val="24"/>
          <w:szCs w:val="24"/>
          <w:lang w:val="es-VE"/>
        </w:rPr>
        <w:t>Escala usada para la Parte II del instrumento.</w:t>
      </w:r>
      <w:bookmarkEnd w:id="60"/>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9"/>
        <w:gridCol w:w="895"/>
      </w:tblGrid>
      <w:tr w14:paraId="7A8C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9" w:type="dxa"/>
            <w:tcBorders>
              <w:left w:val="nil"/>
              <w:right w:val="nil"/>
            </w:tcBorders>
          </w:tcPr>
          <w:p w14:paraId="7E016410">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cs="Arial"/>
                <w:b w:val="0"/>
                <w:bCs/>
                <w:sz w:val="20"/>
                <w:szCs w:val="20"/>
                <w:vertAlign w:val="baseline"/>
                <w:lang w:val="es-VE"/>
              </w:rPr>
              <w:t>Descripción</w:t>
            </w:r>
            <w:r>
              <w:rPr>
                <w:rFonts w:hint="default" w:ascii="Arial" w:hAnsi="Arial" w:cs="Arial"/>
                <w:b w:val="0"/>
                <w:bCs/>
                <w:sz w:val="20"/>
                <w:szCs w:val="20"/>
                <w:vertAlign w:val="baseline"/>
                <w:lang w:val="es-VE"/>
              </w:rPr>
              <w:t xml:space="preserve"> </w:t>
            </w:r>
          </w:p>
        </w:tc>
        <w:tc>
          <w:tcPr>
            <w:tcW w:w="895" w:type="dxa"/>
            <w:tcBorders>
              <w:left w:val="nil"/>
              <w:right w:val="nil"/>
            </w:tcBorders>
          </w:tcPr>
          <w:p w14:paraId="66BF2F17">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cs="Arial"/>
                <w:b w:val="0"/>
                <w:bCs/>
                <w:sz w:val="20"/>
                <w:szCs w:val="20"/>
                <w:vertAlign w:val="baseline"/>
                <w:lang w:val="es-VE"/>
              </w:rPr>
              <w:t>Opción</w:t>
            </w:r>
            <w:r>
              <w:rPr>
                <w:rFonts w:hint="default" w:ascii="Arial" w:hAnsi="Arial" w:cs="Arial"/>
                <w:b w:val="0"/>
                <w:bCs/>
                <w:sz w:val="20"/>
                <w:szCs w:val="20"/>
                <w:vertAlign w:val="baseline"/>
                <w:lang w:val="es-VE"/>
              </w:rPr>
              <w:t xml:space="preserve"> </w:t>
            </w:r>
          </w:p>
        </w:tc>
      </w:tr>
      <w:tr w14:paraId="0EE2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9" w:type="dxa"/>
            <w:tcBorders>
              <w:left w:val="nil"/>
              <w:right w:val="nil"/>
            </w:tcBorders>
          </w:tcPr>
          <w:p w14:paraId="165AB9FC">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Muy de acuerdo</w:t>
            </w:r>
          </w:p>
        </w:tc>
        <w:tc>
          <w:tcPr>
            <w:tcW w:w="895" w:type="dxa"/>
            <w:tcBorders>
              <w:left w:val="nil"/>
              <w:right w:val="nil"/>
            </w:tcBorders>
          </w:tcPr>
          <w:p w14:paraId="6DBFF461">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5</w:t>
            </w:r>
          </w:p>
        </w:tc>
      </w:tr>
      <w:tr w14:paraId="793F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199" w:type="dxa"/>
            <w:tcBorders>
              <w:left w:val="nil"/>
              <w:right w:val="nil"/>
            </w:tcBorders>
          </w:tcPr>
          <w:p w14:paraId="438B4B30">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De acuerdo</w:t>
            </w:r>
          </w:p>
        </w:tc>
        <w:tc>
          <w:tcPr>
            <w:tcW w:w="895" w:type="dxa"/>
            <w:tcBorders>
              <w:left w:val="nil"/>
              <w:right w:val="nil"/>
            </w:tcBorders>
          </w:tcPr>
          <w:p w14:paraId="3FA56547">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4</w:t>
            </w:r>
          </w:p>
        </w:tc>
      </w:tr>
      <w:tr w14:paraId="700F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9" w:type="dxa"/>
            <w:tcBorders>
              <w:left w:val="nil"/>
              <w:right w:val="nil"/>
            </w:tcBorders>
          </w:tcPr>
          <w:p w14:paraId="78E072FA">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Indiferente</w:t>
            </w:r>
          </w:p>
        </w:tc>
        <w:tc>
          <w:tcPr>
            <w:tcW w:w="895" w:type="dxa"/>
            <w:tcBorders>
              <w:left w:val="nil"/>
              <w:right w:val="nil"/>
            </w:tcBorders>
          </w:tcPr>
          <w:p w14:paraId="523A2C95">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3</w:t>
            </w:r>
          </w:p>
        </w:tc>
      </w:tr>
      <w:tr w14:paraId="18DB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9" w:type="dxa"/>
            <w:tcBorders>
              <w:left w:val="nil"/>
              <w:right w:val="nil"/>
            </w:tcBorders>
          </w:tcPr>
          <w:p w14:paraId="4E73FF28">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En desacuerdo</w:t>
            </w:r>
          </w:p>
        </w:tc>
        <w:tc>
          <w:tcPr>
            <w:tcW w:w="895" w:type="dxa"/>
            <w:tcBorders>
              <w:left w:val="nil"/>
              <w:right w:val="nil"/>
            </w:tcBorders>
          </w:tcPr>
          <w:p w14:paraId="33563E0B">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2</w:t>
            </w:r>
          </w:p>
        </w:tc>
      </w:tr>
      <w:tr w14:paraId="4663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199" w:type="dxa"/>
            <w:tcBorders>
              <w:left w:val="nil"/>
              <w:right w:val="nil"/>
            </w:tcBorders>
          </w:tcPr>
          <w:p w14:paraId="65470E60">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Muy en desacuerdo</w:t>
            </w:r>
          </w:p>
        </w:tc>
        <w:tc>
          <w:tcPr>
            <w:tcW w:w="895" w:type="dxa"/>
            <w:tcBorders>
              <w:left w:val="nil"/>
              <w:right w:val="nil"/>
            </w:tcBorders>
          </w:tcPr>
          <w:p w14:paraId="6E3F8F7C">
            <w:pPr>
              <w:widowControl w:val="0"/>
              <w:spacing w:after="0" w:line="240" w:lineRule="auto"/>
              <w:ind w:left="0" w:leftChars="0" w:firstLine="0" w:firstLineChars="0"/>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1</w:t>
            </w:r>
          </w:p>
        </w:tc>
      </w:tr>
    </w:tbl>
    <w:p w14:paraId="4075AAF8">
      <w:pPr>
        <w:spacing w:line="240" w:lineRule="auto"/>
        <w:ind w:left="0" w:leftChars="0" w:firstLine="480" w:firstLineChars="200"/>
        <w:jc w:val="both"/>
        <w:rPr>
          <w:rFonts w:hint="default" w:cs="Arial"/>
          <w:b w:val="0"/>
          <w:bCs/>
          <w:sz w:val="24"/>
          <w:szCs w:val="24"/>
          <w:lang w:val="es-VE"/>
        </w:rPr>
      </w:pPr>
    </w:p>
    <w:p w14:paraId="7F1AEC12">
      <w:pPr>
        <w:spacing w:line="360" w:lineRule="auto"/>
        <w:ind w:left="0" w:leftChars="0" w:firstLine="480" w:firstLineChars="200"/>
        <w:jc w:val="both"/>
        <w:rPr>
          <w:rFonts w:hint="default" w:cs="Arial"/>
          <w:b w:val="0"/>
          <w:bCs/>
          <w:sz w:val="24"/>
          <w:szCs w:val="24"/>
          <w:lang w:val="es-VE"/>
        </w:rPr>
      </w:pPr>
      <w:r>
        <w:rPr>
          <w:rFonts w:hint="default" w:cs="Arial"/>
          <w:b w:val="0"/>
          <w:bCs/>
          <w:sz w:val="24"/>
          <w:szCs w:val="24"/>
          <w:lang w:val="es-VE"/>
        </w:rPr>
        <w:t>Para el establecimiento de la relación Acuerdo o Desacuerdo, para cada ítem, el autor consideró la relación de la Tabla 25.</w:t>
      </w:r>
    </w:p>
    <w:p w14:paraId="536CDBF8">
      <w:pPr>
        <w:spacing w:line="360" w:lineRule="auto"/>
        <w:ind w:left="0" w:leftChars="0" w:firstLine="480" w:firstLineChars="200"/>
        <w:jc w:val="both"/>
        <w:rPr>
          <w:rFonts w:hint="default" w:cs="Arial"/>
          <w:b w:val="0"/>
          <w:bCs/>
          <w:sz w:val="24"/>
          <w:szCs w:val="24"/>
          <w:lang w:val="es-VE"/>
        </w:rPr>
      </w:pPr>
    </w:p>
    <w:p w14:paraId="5F6788E2">
      <w:pPr>
        <w:pStyle w:val="14"/>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default" w:cs="Arial"/>
          <w:b/>
          <w:b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25</w:t>
      </w:r>
      <w:r>
        <w:rPr>
          <w:b/>
          <w:bCs/>
          <w:sz w:val="24"/>
          <w:szCs w:val="24"/>
        </w:rPr>
        <w:fldChar w:fldCharType="end"/>
      </w:r>
      <w:bookmarkStart w:id="61" w:name="_Toc9302"/>
      <w:r>
        <w:rPr>
          <w:b/>
          <w:bCs/>
          <w:sz w:val="24"/>
          <w:szCs w:val="24"/>
        </w:rPr>
        <w:br w:type="textWrapping"/>
      </w:r>
      <w:r>
        <w:rPr>
          <w:rFonts w:hint="default" w:cs="Arial"/>
          <w:b w:val="0"/>
          <w:bCs/>
          <w:i/>
          <w:iCs/>
          <w:sz w:val="24"/>
          <w:szCs w:val="24"/>
          <w:lang w:val="es-VE"/>
        </w:rPr>
        <w:t>Cálculo  de  % Acuerdo y Desacuerdo (ítems)</w:t>
      </w:r>
      <w:bookmarkEnd w:id="61"/>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3"/>
        <w:gridCol w:w="6736"/>
      </w:tblGrid>
      <w:tr w14:paraId="49E3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3" w:type="dxa"/>
            <w:tcBorders>
              <w:left w:val="nil"/>
              <w:right w:val="nil"/>
            </w:tcBorders>
          </w:tcPr>
          <w:p w14:paraId="0322A305">
            <w:pPr>
              <w:widowControl w:val="0"/>
              <w:spacing w:line="240" w:lineRule="auto"/>
              <w:ind w:left="0" w:leftChars="0" w:firstLine="0" w:firstLineChars="0"/>
              <w:jc w:val="both"/>
              <w:rPr>
                <w:rFonts w:hint="default" w:ascii="Arial" w:hAnsi="Arial" w:cs="Arial"/>
                <w:b w:val="0"/>
                <w:bCs/>
                <w:sz w:val="20"/>
                <w:szCs w:val="20"/>
                <w:vertAlign w:val="baseline"/>
                <w:lang w:val="es-VE"/>
              </w:rPr>
            </w:pPr>
          </w:p>
        </w:tc>
        <w:tc>
          <w:tcPr>
            <w:tcW w:w="6736" w:type="dxa"/>
            <w:tcBorders>
              <w:left w:val="nil"/>
              <w:right w:val="nil"/>
            </w:tcBorders>
          </w:tcPr>
          <w:p w14:paraId="5BC68593">
            <w:pPr>
              <w:widowControl w:val="0"/>
              <w:spacing w:line="240" w:lineRule="auto"/>
              <w:ind w:left="0" w:leftChars="0" w:firstLine="0" w:firstLineChars="0"/>
              <w:jc w:val="both"/>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Cálculo</w:t>
            </w:r>
          </w:p>
        </w:tc>
      </w:tr>
      <w:tr w14:paraId="0E06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tcBorders>
              <w:left w:val="nil"/>
              <w:right w:val="nil"/>
            </w:tcBorders>
          </w:tcPr>
          <w:p w14:paraId="34D94FE6">
            <w:pPr>
              <w:widowControl w:val="0"/>
              <w:spacing w:line="240" w:lineRule="auto"/>
              <w:ind w:left="0" w:leftChars="0" w:firstLine="0" w:firstLineChars="0"/>
              <w:jc w:val="both"/>
              <w:rPr>
                <w:rFonts w:hint="default" w:ascii="Arial" w:hAnsi="Arial" w:cs="Arial"/>
                <w:b w:val="0"/>
                <w:bCs/>
                <w:sz w:val="20"/>
                <w:szCs w:val="20"/>
                <w:vertAlign w:val="baseline"/>
                <w:lang w:val="es-VE"/>
              </w:rPr>
            </w:pPr>
            <w:r>
              <w:rPr>
                <w:rFonts w:hint="default" w:cs="Arial"/>
                <w:b w:val="0"/>
                <w:bCs/>
                <w:sz w:val="20"/>
                <w:szCs w:val="20"/>
                <w:vertAlign w:val="baseline"/>
                <w:lang w:val="es-VE"/>
              </w:rPr>
              <w:t>%</w:t>
            </w:r>
            <w:r>
              <w:rPr>
                <w:rFonts w:hint="default" w:ascii="Arial" w:hAnsi="Arial" w:cs="Arial"/>
                <w:b w:val="0"/>
                <w:bCs/>
                <w:sz w:val="20"/>
                <w:szCs w:val="20"/>
                <w:vertAlign w:val="baseline"/>
                <w:lang w:val="es-VE"/>
              </w:rPr>
              <w:t>Acuerdo</w:t>
            </w:r>
          </w:p>
        </w:tc>
        <w:tc>
          <w:tcPr>
            <w:tcW w:w="6736" w:type="dxa"/>
            <w:tcBorders>
              <w:left w:val="nil"/>
              <w:right w:val="nil"/>
            </w:tcBorders>
          </w:tcPr>
          <w:p w14:paraId="60113E37">
            <w:pPr>
              <w:widowControl w:val="0"/>
              <w:spacing w:line="240" w:lineRule="auto"/>
              <w:ind w:left="0" w:leftChars="0" w:firstLine="0" w:firstLineChars="0"/>
              <w:jc w:val="both"/>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 xml:space="preserve"> frecuencia de Muy de acuerdo +  frecuencia de De acuerdo</w:t>
            </w:r>
          </w:p>
        </w:tc>
      </w:tr>
      <w:tr w14:paraId="1868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tcBorders>
              <w:left w:val="nil"/>
              <w:right w:val="nil"/>
            </w:tcBorders>
          </w:tcPr>
          <w:p w14:paraId="6EA16763">
            <w:pPr>
              <w:widowControl w:val="0"/>
              <w:spacing w:line="240" w:lineRule="auto"/>
              <w:ind w:left="0" w:leftChars="0" w:firstLine="0" w:firstLineChars="0"/>
              <w:jc w:val="both"/>
              <w:rPr>
                <w:rFonts w:hint="default" w:ascii="Arial" w:hAnsi="Arial" w:cs="Arial"/>
                <w:b w:val="0"/>
                <w:bCs/>
                <w:sz w:val="20"/>
                <w:szCs w:val="20"/>
                <w:vertAlign w:val="baseline"/>
                <w:lang w:val="es-VE"/>
              </w:rPr>
            </w:pPr>
            <w:r>
              <w:rPr>
                <w:rFonts w:hint="default" w:cs="Arial"/>
                <w:b w:val="0"/>
                <w:bCs/>
                <w:sz w:val="20"/>
                <w:szCs w:val="20"/>
                <w:vertAlign w:val="baseline"/>
                <w:lang w:val="es-VE"/>
              </w:rPr>
              <w:t>%</w:t>
            </w:r>
            <w:r>
              <w:rPr>
                <w:rFonts w:hint="default" w:ascii="Arial" w:hAnsi="Arial" w:cs="Arial"/>
                <w:b w:val="0"/>
                <w:bCs/>
                <w:sz w:val="20"/>
                <w:szCs w:val="20"/>
                <w:vertAlign w:val="baseline"/>
                <w:lang w:val="es-VE"/>
              </w:rPr>
              <w:t>Desacuerdo</w:t>
            </w:r>
          </w:p>
        </w:tc>
        <w:tc>
          <w:tcPr>
            <w:tcW w:w="6736" w:type="dxa"/>
            <w:tcBorders>
              <w:left w:val="nil"/>
              <w:right w:val="nil"/>
            </w:tcBorders>
          </w:tcPr>
          <w:p w14:paraId="4088D0B2">
            <w:pPr>
              <w:widowControl w:val="0"/>
              <w:spacing w:line="240" w:lineRule="auto"/>
              <w:ind w:left="0" w:leftChars="0" w:firstLine="0" w:firstLineChars="0"/>
              <w:jc w:val="both"/>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 xml:space="preserve">% </w:t>
            </w:r>
            <w:r>
              <w:rPr>
                <w:rFonts w:hint="default" w:cs="Arial"/>
                <w:b w:val="0"/>
                <w:bCs/>
                <w:sz w:val="20"/>
                <w:szCs w:val="20"/>
                <w:vertAlign w:val="baseline"/>
                <w:lang w:val="es-VE"/>
              </w:rPr>
              <w:t>de</w:t>
            </w:r>
            <w:r>
              <w:rPr>
                <w:rFonts w:hint="default" w:ascii="Arial" w:hAnsi="Arial" w:cs="Arial"/>
                <w:b w:val="0"/>
                <w:bCs/>
                <w:sz w:val="20"/>
                <w:szCs w:val="20"/>
                <w:vertAlign w:val="baseline"/>
                <w:lang w:val="es-VE"/>
              </w:rPr>
              <w:t xml:space="preserve"> frecuencia de Indiferente + %de frecuencia de En desacuerdo + </w:t>
            </w:r>
          </w:p>
          <w:p w14:paraId="0C502CCF">
            <w:pPr>
              <w:widowControl w:val="0"/>
              <w:spacing w:line="240" w:lineRule="auto"/>
              <w:ind w:left="0" w:leftChars="0" w:firstLine="0" w:firstLineChars="0"/>
              <w:jc w:val="both"/>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 de frecuencia de Muy en desacuerdo</w:t>
            </w:r>
          </w:p>
        </w:tc>
      </w:tr>
    </w:tbl>
    <w:p w14:paraId="131FC63D">
      <w:pPr>
        <w:spacing w:line="240" w:lineRule="auto"/>
        <w:ind w:left="0" w:leftChars="0" w:firstLine="480" w:firstLineChars="200"/>
        <w:jc w:val="both"/>
        <w:rPr>
          <w:rFonts w:hint="default" w:cs="Arial"/>
          <w:b/>
          <w:bCs w:val="0"/>
          <w:sz w:val="24"/>
          <w:szCs w:val="24"/>
          <w:lang w:val="es-VE"/>
        </w:rPr>
      </w:pPr>
    </w:p>
    <w:p w14:paraId="5D8CC405">
      <w:pPr>
        <w:spacing w:line="360" w:lineRule="auto"/>
        <w:ind w:left="0" w:leftChars="0" w:firstLine="480" w:firstLineChars="200"/>
        <w:rPr>
          <w:rFonts w:hint="default" w:cs="Arial"/>
          <w:b w:val="0"/>
          <w:bCs/>
          <w:sz w:val="24"/>
          <w:szCs w:val="24"/>
          <w:lang w:val="es-VE"/>
        </w:rPr>
      </w:pPr>
      <w:r>
        <w:rPr>
          <w:rFonts w:hint="default" w:cs="Arial"/>
          <w:b w:val="0"/>
          <w:bCs/>
          <w:sz w:val="24"/>
          <w:szCs w:val="24"/>
          <w:lang w:val="es-VE"/>
        </w:rPr>
        <w:t>Para establecer la significancia o interpretación, entre la relación  % Acuerdo y Desacuerdo de cada ítem,  el autor consideró la Tabla 26.</w:t>
      </w:r>
    </w:p>
    <w:p w14:paraId="2852463C">
      <w:pPr>
        <w:spacing w:line="360" w:lineRule="auto"/>
        <w:ind w:left="0" w:leftChars="0" w:firstLine="480" w:firstLineChars="200"/>
        <w:rPr>
          <w:rFonts w:hint="default" w:cs="Arial"/>
          <w:b w:val="0"/>
          <w:bCs/>
          <w:sz w:val="24"/>
          <w:szCs w:val="24"/>
          <w:lang w:val="es-VE"/>
        </w:rPr>
      </w:pPr>
    </w:p>
    <w:p w14:paraId="7F779CB7">
      <w:pPr>
        <w:pStyle w:val="14"/>
        <w:spacing w:line="240" w:lineRule="auto"/>
        <w:ind w:left="0" w:leftChars="0" w:firstLine="0" w:firstLineChars="0"/>
        <w:rPr>
          <w:rFonts w:hint="default" w:cs="Arial"/>
          <w:b/>
          <w:b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26</w:t>
      </w:r>
      <w:r>
        <w:rPr>
          <w:b/>
          <w:bCs/>
          <w:sz w:val="24"/>
          <w:szCs w:val="24"/>
        </w:rPr>
        <w:fldChar w:fldCharType="end"/>
      </w:r>
      <w:bookmarkStart w:id="62" w:name="_Toc2172"/>
      <w:r>
        <w:rPr>
          <w:sz w:val="24"/>
          <w:szCs w:val="24"/>
        </w:rPr>
        <w:br w:type="textWrapping"/>
      </w:r>
      <w:r>
        <w:rPr>
          <w:rFonts w:hint="default" w:cs="Arial"/>
          <w:b w:val="0"/>
          <w:bCs/>
          <w:i/>
          <w:iCs/>
          <w:sz w:val="24"/>
          <w:szCs w:val="24"/>
          <w:lang w:val="es-VE"/>
        </w:rPr>
        <w:t>Significacia de % Acuerdo y Desacuerdo (ítems</w:t>
      </w:r>
      <w:r>
        <w:rPr>
          <w:rFonts w:hint="default" w:cs="Arial"/>
          <w:b/>
          <w:bCs w:val="0"/>
          <w:sz w:val="24"/>
          <w:szCs w:val="24"/>
          <w:lang w:val="es-VE"/>
        </w:rPr>
        <w:t>)</w:t>
      </w:r>
      <w:bookmarkEnd w:id="62"/>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4216"/>
      </w:tblGrid>
      <w:tr w14:paraId="311D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Borders>
              <w:left w:val="nil"/>
              <w:right w:val="nil"/>
            </w:tcBorders>
          </w:tcPr>
          <w:p w14:paraId="7ED88E48">
            <w:pPr>
              <w:widowControl w:val="0"/>
              <w:spacing w:line="360" w:lineRule="auto"/>
              <w:ind w:left="0" w:leftChars="0" w:firstLine="0" w:firstLineChars="0"/>
              <w:rPr>
                <w:rFonts w:hint="default" w:cs="Arial"/>
                <w:b/>
                <w:bCs w:val="0"/>
                <w:sz w:val="20"/>
                <w:szCs w:val="20"/>
                <w:vertAlign w:val="baseline"/>
                <w:lang w:val="es-VE"/>
              </w:rPr>
            </w:pPr>
          </w:p>
        </w:tc>
        <w:tc>
          <w:tcPr>
            <w:tcW w:w="4216" w:type="dxa"/>
            <w:tcBorders>
              <w:left w:val="nil"/>
              <w:right w:val="nil"/>
            </w:tcBorders>
          </w:tcPr>
          <w:p w14:paraId="756A4B21">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Significancia-ítem</w:t>
            </w:r>
          </w:p>
        </w:tc>
      </w:tr>
      <w:tr w14:paraId="3DAA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Borders>
              <w:left w:val="nil"/>
              <w:right w:val="nil"/>
            </w:tcBorders>
          </w:tcPr>
          <w:p w14:paraId="0E915B51">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w:t>
            </w:r>
            <w:r>
              <w:rPr>
                <w:rFonts w:hint="default" w:ascii="Arial" w:hAnsi="Arial" w:cs="Arial"/>
                <w:b w:val="0"/>
                <w:bCs/>
                <w:sz w:val="20"/>
                <w:szCs w:val="20"/>
                <w:vertAlign w:val="baseline"/>
                <w:lang w:val="es-VE"/>
              </w:rPr>
              <w:t>Acuerdo</w:t>
            </w:r>
            <w:r>
              <w:rPr>
                <w:rFonts w:hint="default" w:cs="Arial"/>
                <w:b w:val="0"/>
                <w:bCs/>
                <w:sz w:val="20"/>
                <w:szCs w:val="20"/>
                <w:vertAlign w:val="baseline"/>
                <w:lang w:val="es-VE"/>
              </w:rPr>
              <w:t xml:space="preserve">  </w:t>
            </w:r>
            <w:r>
              <w:rPr>
                <w:rFonts w:hint="default" w:ascii="Arial" w:hAnsi="Arial" w:cs="Arial"/>
                <w:b w:val="0"/>
                <w:bCs/>
                <w:sz w:val="20"/>
                <w:szCs w:val="20"/>
                <w:vertAlign w:val="baseline"/>
                <w:lang w:val="es-VE"/>
              </w:rPr>
              <w:t>&gt;</w:t>
            </w:r>
            <w:r>
              <w:rPr>
                <w:rFonts w:hint="default" w:cs="Arial"/>
                <w:b w:val="0"/>
                <w:bCs/>
                <w:sz w:val="20"/>
                <w:szCs w:val="20"/>
                <w:vertAlign w:val="baseline"/>
                <w:lang w:val="es-VE"/>
              </w:rPr>
              <w:t xml:space="preserve"> %</w:t>
            </w:r>
            <w:r>
              <w:rPr>
                <w:rFonts w:hint="default" w:ascii="Arial" w:hAnsi="Arial" w:cs="Arial"/>
                <w:b w:val="0"/>
                <w:bCs/>
                <w:sz w:val="20"/>
                <w:szCs w:val="20"/>
                <w:vertAlign w:val="baseline"/>
                <w:lang w:val="es-VE"/>
              </w:rPr>
              <w:t>Desacuerdo</w:t>
            </w:r>
          </w:p>
        </w:tc>
        <w:tc>
          <w:tcPr>
            <w:tcW w:w="4216" w:type="dxa"/>
            <w:tcBorders>
              <w:left w:val="nil"/>
              <w:right w:val="nil"/>
            </w:tcBorders>
          </w:tcPr>
          <w:p w14:paraId="01F1F8CF">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Aceptación ítem</w:t>
            </w:r>
          </w:p>
        </w:tc>
      </w:tr>
      <w:tr w14:paraId="2E74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Borders>
              <w:left w:val="nil"/>
              <w:right w:val="nil"/>
            </w:tcBorders>
          </w:tcPr>
          <w:p w14:paraId="3C904CE9">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w:t>
            </w:r>
            <w:r>
              <w:rPr>
                <w:rFonts w:hint="default" w:ascii="Arial" w:hAnsi="Arial" w:cs="Arial"/>
                <w:b w:val="0"/>
                <w:bCs/>
                <w:sz w:val="20"/>
                <w:szCs w:val="20"/>
                <w:vertAlign w:val="baseline"/>
                <w:lang w:val="es-VE"/>
              </w:rPr>
              <w:t>Acuerdo</w:t>
            </w:r>
            <w:r>
              <w:rPr>
                <w:rFonts w:hint="default" w:cs="Arial"/>
                <w:b w:val="0"/>
                <w:bCs/>
                <w:sz w:val="20"/>
                <w:szCs w:val="20"/>
                <w:vertAlign w:val="baseline"/>
                <w:lang w:val="es-VE"/>
              </w:rPr>
              <w:t xml:space="preserve">  </w:t>
            </w:r>
            <w:r>
              <w:rPr>
                <w:rFonts w:hint="default" w:ascii="Arial" w:hAnsi="Arial" w:cs="Arial"/>
                <w:b w:val="0"/>
                <w:bCs/>
                <w:sz w:val="20"/>
                <w:szCs w:val="20"/>
                <w:vertAlign w:val="baseline"/>
                <w:lang w:val="es-VE"/>
              </w:rPr>
              <w:t>&lt;</w:t>
            </w:r>
            <w:r>
              <w:rPr>
                <w:rFonts w:hint="default" w:cs="Arial"/>
                <w:b w:val="0"/>
                <w:bCs/>
                <w:sz w:val="20"/>
                <w:szCs w:val="20"/>
                <w:vertAlign w:val="baseline"/>
                <w:lang w:val="es-VE"/>
              </w:rPr>
              <w:t xml:space="preserve"> %</w:t>
            </w:r>
            <w:r>
              <w:rPr>
                <w:rFonts w:hint="default" w:ascii="Arial" w:hAnsi="Arial" w:cs="Arial"/>
                <w:b w:val="0"/>
                <w:bCs/>
                <w:sz w:val="20"/>
                <w:szCs w:val="20"/>
                <w:vertAlign w:val="baseline"/>
                <w:lang w:val="es-VE"/>
              </w:rPr>
              <w:t>Desacuerdo</w:t>
            </w:r>
          </w:p>
        </w:tc>
        <w:tc>
          <w:tcPr>
            <w:tcW w:w="4216" w:type="dxa"/>
            <w:tcBorders>
              <w:left w:val="nil"/>
              <w:right w:val="nil"/>
            </w:tcBorders>
          </w:tcPr>
          <w:p w14:paraId="1F38ABDA">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No aceptación ítem</w:t>
            </w:r>
          </w:p>
        </w:tc>
      </w:tr>
      <w:tr w14:paraId="7065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Borders>
              <w:left w:val="nil"/>
              <w:right w:val="nil"/>
            </w:tcBorders>
          </w:tcPr>
          <w:p w14:paraId="79B537EC">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w:t>
            </w:r>
            <w:r>
              <w:rPr>
                <w:rFonts w:hint="default" w:ascii="Arial" w:hAnsi="Arial" w:cs="Arial"/>
                <w:b w:val="0"/>
                <w:bCs/>
                <w:sz w:val="20"/>
                <w:szCs w:val="20"/>
                <w:vertAlign w:val="baseline"/>
                <w:lang w:val="es-VE"/>
              </w:rPr>
              <w:t>Acuerdo</w:t>
            </w:r>
            <w:r>
              <w:rPr>
                <w:rFonts w:hint="default" w:cs="Arial"/>
                <w:b w:val="0"/>
                <w:bCs/>
                <w:sz w:val="20"/>
                <w:szCs w:val="20"/>
                <w:vertAlign w:val="baseline"/>
                <w:lang w:val="es-VE"/>
              </w:rPr>
              <w:t xml:space="preserve">  = %</w:t>
            </w:r>
            <w:r>
              <w:rPr>
                <w:rFonts w:hint="default" w:ascii="Arial" w:hAnsi="Arial" w:cs="Arial"/>
                <w:b w:val="0"/>
                <w:bCs/>
                <w:sz w:val="20"/>
                <w:szCs w:val="20"/>
                <w:vertAlign w:val="baseline"/>
                <w:lang w:val="es-VE"/>
              </w:rPr>
              <w:t>Desacuerdo</w:t>
            </w:r>
          </w:p>
        </w:tc>
        <w:tc>
          <w:tcPr>
            <w:tcW w:w="4216" w:type="dxa"/>
            <w:tcBorders>
              <w:left w:val="nil"/>
              <w:right w:val="nil"/>
            </w:tcBorders>
          </w:tcPr>
          <w:p w14:paraId="5468035D">
            <w:pPr>
              <w:widowControl w:val="0"/>
              <w:spacing w:line="360" w:lineRule="auto"/>
              <w:ind w:left="0" w:leftChars="0" w:firstLine="0" w:firstLineChars="0"/>
              <w:rPr>
                <w:rFonts w:hint="default" w:cs="Arial"/>
                <w:b/>
                <w:bCs w:val="0"/>
                <w:sz w:val="20"/>
                <w:szCs w:val="20"/>
                <w:vertAlign w:val="baseline"/>
                <w:lang w:val="es-VE"/>
              </w:rPr>
            </w:pPr>
            <w:r>
              <w:rPr>
                <w:rFonts w:hint="default" w:cs="Arial"/>
                <w:bCs/>
                <w:kern w:val="1"/>
                <w:sz w:val="20"/>
                <w:szCs w:val="20"/>
                <w:highlight w:val="none"/>
                <w:lang w:val="es-VE" w:eastAsia="ar-SA"/>
              </w:rPr>
              <w:t>No es posible establecer aceptación ítem</w:t>
            </w:r>
          </w:p>
        </w:tc>
      </w:tr>
    </w:tbl>
    <w:p w14:paraId="638685A9">
      <w:pPr>
        <w:spacing w:line="360" w:lineRule="auto"/>
        <w:ind w:left="0" w:leftChars="0" w:firstLine="480" w:firstLineChars="200"/>
        <w:rPr>
          <w:rFonts w:hint="default" w:cs="Arial"/>
          <w:b/>
          <w:bCs w:val="0"/>
          <w:sz w:val="24"/>
          <w:szCs w:val="24"/>
          <w:lang w:val="es-VE"/>
        </w:rPr>
      </w:pPr>
    </w:p>
    <w:p w14:paraId="101C5802">
      <w:pPr>
        <w:spacing w:line="360" w:lineRule="auto"/>
        <w:rPr>
          <w:rFonts w:hint="default" w:cs="Arial"/>
          <w:b w:val="0"/>
          <w:bCs/>
          <w:sz w:val="24"/>
          <w:szCs w:val="24"/>
          <w:lang w:val="es-VE"/>
        </w:rPr>
      </w:pPr>
      <w:r>
        <w:rPr>
          <w:rFonts w:hint="default" w:cs="Arial"/>
          <w:b w:val="0"/>
          <w:bCs/>
          <w:sz w:val="24"/>
          <w:szCs w:val="24"/>
          <w:lang w:val="es-VE"/>
        </w:rPr>
        <w:t>Una vez determinada la Significancia-ítem para cada ítem, es necesario establecer la Significancia-indicador, recordando que un indicador puede estar representado por varios ítems,  para ello el autor consideró: (a) Establecer las frecuencias de la Significancia-ítem, (b) Tomar la mayor frecuencia  y (c) Se aplica el criterio de la Tabla 27.</w:t>
      </w:r>
    </w:p>
    <w:p w14:paraId="158E21AB">
      <w:pPr>
        <w:pStyle w:val="14"/>
        <w:numPr>
          <w:ilvl w:val="0"/>
          <w:numId w:val="0"/>
        </w:numPr>
        <w:spacing w:line="240" w:lineRule="auto"/>
        <w:rPr>
          <w:rFonts w:hint="default" w:cs="Arial"/>
          <w:b/>
          <w:b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27</w:t>
      </w:r>
      <w:r>
        <w:rPr>
          <w:b/>
          <w:bCs/>
          <w:sz w:val="24"/>
          <w:szCs w:val="24"/>
        </w:rPr>
        <w:fldChar w:fldCharType="end"/>
      </w:r>
      <w:bookmarkStart w:id="63" w:name="_Toc24062"/>
      <w:r>
        <w:rPr>
          <w:rFonts w:hint="default"/>
          <w:lang w:val="es-VE"/>
        </w:rPr>
        <w:t xml:space="preserve"> </w:t>
      </w:r>
      <w:r>
        <w:rPr>
          <w:sz w:val="24"/>
          <w:szCs w:val="24"/>
        </w:rPr>
        <w:br w:type="textWrapping"/>
      </w:r>
      <w:r>
        <w:rPr>
          <w:rFonts w:hint="default" w:cs="Arial"/>
          <w:b w:val="0"/>
          <w:bCs/>
          <w:i/>
          <w:iCs/>
          <w:sz w:val="24"/>
          <w:szCs w:val="24"/>
          <w:lang w:val="es-VE"/>
        </w:rPr>
        <w:t>Significancia de indicador</w:t>
      </w:r>
      <w:bookmarkEnd w:id="63"/>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6"/>
        <w:gridCol w:w="4600"/>
      </w:tblGrid>
      <w:tr w14:paraId="7A07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tcBorders>
              <w:left w:val="nil"/>
              <w:right w:val="nil"/>
            </w:tcBorders>
          </w:tcPr>
          <w:p w14:paraId="50D4CF26">
            <w:pPr>
              <w:widowControl w:val="0"/>
              <w:spacing w:line="360" w:lineRule="auto"/>
              <w:ind w:left="0" w:leftChars="0" w:firstLine="0" w:firstLineChars="0"/>
              <w:rPr>
                <w:rFonts w:hint="default" w:cs="Arial"/>
                <w:b/>
                <w:bCs w:val="0"/>
                <w:sz w:val="20"/>
                <w:szCs w:val="20"/>
                <w:vertAlign w:val="baseline"/>
                <w:lang w:val="es-VE"/>
              </w:rPr>
            </w:pPr>
            <w:r>
              <w:rPr>
                <w:rFonts w:hint="default" w:cs="Arial"/>
                <w:b/>
                <w:bCs w:val="0"/>
                <w:sz w:val="20"/>
                <w:szCs w:val="20"/>
                <w:vertAlign w:val="baseline"/>
                <w:lang w:val="es-VE"/>
              </w:rPr>
              <w:t>Mayor f-Significancia-ítem</w:t>
            </w:r>
          </w:p>
        </w:tc>
        <w:tc>
          <w:tcPr>
            <w:tcW w:w="4600" w:type="dxa"/>
            <w:tcBorders>
              <w:left w:val="nil"/>
              <w:right w:val="nil"/>
            </w:tcBorders>
          </w:tcPr>
          <w:p w14:paraId="604C8F4B">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Significancia-índicador</w:t>
            </w:r>
          </w:p>
        </w:tc>
      </w:tr>
      <w:tr w14:paraId="7F1E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tcBorders>
              <w:left w:val="nil"/>
              <w:right w:val="nil"/>
            </w:tcBorders>
          </w:tcPr>
          <w:p w14:paraId="3DE98F85">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4600" w:type="dxa"/>
            <w:tcBorders>
              <w:left w:val="nil"/>
              <w:right w:val="nil"/>
            </w:tcBorders>
          </w:tcPr>
          <w:p w14:paraId="2B98D74F">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Aceptación indicador</w:t>
            </w:r>
          </w:p>
        </w:tc>
      </w:tr>
      <w:tr w14:paraId="3A7D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tcBorders>
              <w:left w:val="nil"/>
              <w:right w:val="nil"/>
            </w:tcBorders>
          </w:tcPr>
          <w:p w14:paraId="30F1C250">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4600" w:type="dxa"/>
            <w:tcBorders>
              <w:left w:val="nil"/>
              <w:right w:val="nil"/>
            </w:tcBorders>
          </w:tcPr>
          <w:p w14:paraId="3CDFB4CE">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No aceptación índicador</w:t>
            </w:r>
          </w:p>
        </w:tc>
      </w:tr>
      <w:tr w14:paraId="5389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tcBorders>
              <w:left w:val="nil"/>
              <w:right w:val="nil"/>
            </w:tcBorders>
          </w:tcPr>
          <w:p w14:paraId="2B18AB5F">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 ítem</w:t>
            </w:r>
          </w:p>
        </w:tc>
        <w:tc>
          <w:tcPr>
            <w:tcW w:w="4600" w:type="dxa"/>
            <w:tcBorders>
              <w:left w:val="nil"/>
              <w:right w:val="nil"/>
            </w:tcBorders>
          </w:tcPr>
          <w:p w14:paraId="57750403">
            <w:pPr>
              <w:widowControl w:val="0"/>
              <w:spacing w:line="360" w:lineRule="auto"/>
              <w:ind w:left="0" w:leftChars="0" w:firstLine="0" w:firstLineChars="0"/>
              <w:rPr>
                <w:rFonts w:hint="default" w:cs="Arial"/>
                <w:b/>
                <w:bCs w:val="0"/>
                <w:sz w:val="20"/>
                <w:szCs w:val="20"/>
                <w:vertAlign w:val="baseline"/>
                <w:lang w:val="es-VE"/>
              </w:rPr>
            </w:pPr>
            <w:r>
              <w:rPr>
                <w:rFonts w:hint="default" w:cs="Arial"/>
                <w:bCs/>
                <w:kern w:val="1"/>
                <w:sz w:val="20"/>
                <w:szCs w:val="20"/>
                <w:highlight w:val="none"/>
                <w:lang w:val="es-VE" w:eastAsia="ar-SA"/>
              </w:rPr>
              <w:t>No es posible establecer aceptación- indicador</w:t>
            </w:r>
          </w:p>
        </w:tc>
      </w:tr>
      <w:tr w14:paraId="7C53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tcBorders>
              <w:left w:val="nil"/>
              <w:right w:val="nil"/>
            </w:tcBorders>
          </w:tcPr>
          <w:p w14:paraId="0AFBA644">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Todas las frecuencias son iguales</w:t>
            </w:r>
          </w:p>
        </w:tc>
        <w:tc>
          <w:tcPr>
            <w:tcW w:w="4600" w:type="dxa"/>
            <w:tcBorders>
              <w:left w:val="nil"/>
              <w:right w:val="nil"/>
            </w:tcBorders>
          </w:tcPr>
          <w:p w14:paraId="5588FA6B">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No es posible establecer aceptación- indicador</w:t>
            </w:r>
          </w:p>
        </w:tc>
      </w:tr>
    </w:tbl>
    <w:p w14:paraId="7647A90E">
      <w:pPr>
        <w:numPr>
          <w:ilvl w:val="0"/>
          <w:numId w:val="0"/>
        </w:numPr>
        <w:spacing w:line="360" w:lineRule="auto"/>
        <w:jc w:val="both"/>
        <w:rPr>
          <w:rFonts w:hint="default" w:cs="Arial"/>
          <w:b/>
          <w:bCs w:val="0"/>
          <w:sz w:val="24"/>
          <w:szCs w:val="24"/>
          <w:lang w:val="es-VE"/>
        </w:rPr>
      </w:pPr>
    </w:p>
    <w:p w14:paraId="2FB4BA13">
      <w:pPr>
        <w:spacing w:line="360" w:lineRule="auto"/>
        <w:ind w:left="0" w:leftChars="0" w:firstLine="480" w:firstLineChars="200"/>
        <w:rPr>
          <w:rFonts w:hint="default" w:ascii="Arial" w:hAnsi="Arial" w:cs="Arial"/>
          <w:b w:val="0"/>
          <w:bCs/>
          <w:sz w:val="24"/>
          <w:szCs w:val="24"/>
          <w:highlight w:val="none"/>
          <w:lang w:val="es-VE"/>
        </w:rPr>
      </w:pPr>
      <w:r>
        <w:rPr>
          <w:rFonts w:hint="default" w:ascii="Arial" w:hAnsi="Arial" w:cs="Arial"/>
          <w:b w:val="0"/>
          <w:bCs/>
          <w:sz w:val="24"/>
          <w:szCs w:val="24"/>
        </w:rPr>
        <w:t xml:space="preserve">El estudio de estos aspectos en conjunto permitió un acercamiento a la comprensión </w:t>
      </w:r>
      <w:r>
        <w:rPr>
          <w:rFonts w:hint="default" w:ascii="Arial" w:hAnsi="Arial" w:cs="Arial"/>
          <w:b w:val="0"/>
          <w:bCs/>
          <w:sz w:val="24"/>
          <w:szCs w:val="24"/>
          <w:lang w:val="es-VE"/>
        </w:rPr>
        <w:t xml:space="preserve">del PFADI </w:t>
      </w:r>
      <w:r>
        <w:rPr>
          <w:rFonts w:hint="default" w:ascii="Arial" w:hAnsi="Arial" w:cs="Arial"/>
          <w:b w:val="0"/>
          <w:bCs/>
          <w:sz w:val="24"/>
          <w:szCs w:val="24"/>
        </w:rPr>
        <w:t xml:space="preserve">del </w:t>
      </w:r>
      <w:r>
        <w:rPr>
          <w:rFonts w:hint="default" w:ascii="Arial" w:hAnsi="Arial" w:cs="Arial"/>
          <w:b w:val="0"/>
          <w:bCs/>
          <w:sz w:val="24"/>
          <w:szCs w:val="24"/>
          <w:lang w:val="es-VE"/>
        </w:rPr>
        <w:t xml:space="preserve">IPMJMSM perteneciente a la UPEL, </w:t>
      </w:r>
      <w:r>
        <w:rPr>
          <w:rFonts w:hint="default" w:ascii="Arial" w:hAnsi="Arial" w:cs="Arial"/>
          <w:b w:val="0"/>
          <w:bCs/>
          <w:sz w:val="24"/>
          <w:szCs w:val="24"/>
        </w:rPr>
        <w:t xml:space="preserve"> en función</w:t>
      </w:r>
      <w:r>
        <w:rPr>
          <w:rFonts w:hint="default" w:ascii="Arial" w:hAnsi="Arial" w:cs="Arial"/>
          <w:b w:val="0"/>
          <w:bCs/>
          <w:sz w:val="24"/>
          <w:szCs w:val="24"/>
          <w:lang w:val="es-VE"/>
        </w:rPr>
        <w:t xml:space="preserve"> </w:t>
      </w:r>
      <w:r>
        <w:rPr>
          <w:rFonts w:hint="default" w:ascii="Arial" w:hAnsi="Arial" w:cs="Arial"/>
          <w:b w:val="0"/>
          <w:bCs/>
          <w:sz w:val="24"/>
          <w:szCs w:val="24"/>
          <w:highlight w:val="none"/>
          <w:lang w:val="es-VE"/>
        </w:rPr>
        <w:t xml:space="preserve">de su contribución a la formación académica de los profesores instructores. </w:t>
      </w:r>
    </w:p>
    <w:p w14:paraId="4B8263D5">
      <w:pPr>
        <w:spacing w:line="240" w:lineRule="auto"/>
        <w:ind w:left="0" w:leftChars="0" w:firstLine="440" w:firstLineChars="200"/>
        <w:rPr>
          <w:rFonts w:hint="default" w:ascii="Arial" w:hAnsi="Arial" w:cs="Arial"/>
          <w:b w:val="0"/>
          <w:bCs/>
          <w:sz w:val="22"/>
          <w:szCs w:val="22"/>
          <w:lang w:val="es-VE"/>
        </w:rPr>
      </w:pPr>
    </w:p>
    <w:p w14:paraId="651424D0">
      <w:pPr>
        <w:pStyle w:val="3"/>
        <w:bidi w:val="0"/>
        <w:ind w:left="0" w:leftChars="0" w:firstLine="0" w:firstLineChars="0"/>
        <w:rPr>
          <w:rFonts w:hint="default"/>
          <w:lang w:val="es-VE"/>
        </w:rPr>
      </w:pPr>
      <w:bookmarkStart w:id="64" w:name="_Toc29053"/>
      <w:r>
        <w:rPr>
          <w:rFonts w:hint="default"/>
          <w:lang w:val="es-VE"/>
        </w:rPr>
        <w:t>Análisis asociado al  Objetivo Especifico 1</w:t>
      </w:r>
      <w:bookmarkEnd w:id="64"/>
    </w:p>
    <w:p w14:paraId="00F933F4">
      <w:pPr>
        <w:keepNext w:val="0"/>
        <w:keepLines w:val="0"/>
        <w:pageBreakBefore w:val="0"/>
        <w:widowControl/>
        <w:kinsoku/>
        <w:wordWrap/>
        <w:overflowPunct/>
        <w:topLinePunct w:val="0"/>
        <w:autoSpaceDE/>
        <w:autoSpaceDN/>
        <w:bidi w:val="0"/>
        <w:adjustRightInd/>
        <w:snapToGrid/>
        <w:spacing w:line="240" w:lineRule="auto"/>
        <w:ind w:left="0" w:leftChars="0" w:firstLine="440" w:firstLineChars="200"/>
        <w:jc w:val="center"/>
        <w:textAlignment w:val="auto"/>
        <w:rPr>
          <w:rFonts w:hint="default" w:cs="Arial"/>
          <w:b/>
          <w:bCs w:val="0"/>
          <w:sz w:val="22"/>
          <w:szCs w:val="22"/>
          <w:lang w:val="es-VE"/>
        </w:rPr>
      </w:pPr>
    </w:p>
    <w:p w14:paraId="60000580">
      <w:pPr>
        <w:spacing w:line="360" w:lineRule="auto"/>
        <w:ind w:left="0" w:leftChars="0" w:firstLine="480" w:firstLineChars="200"/>
        <w:jc w:val="both"/>
        <w:rPr>
          <w:rFonts w:hint="default" w:cs="Arial"/>
          <w:sz w:val="24"/>
          <w:szCs w:val="24"/>
          <w:lang w:val="es-VE"/>
        </w:rPr>
      </w:pPr>
      <w:r>
        <w:rPr>
          <w:rFonts w:hint="default" w:ascii="Arial" w:hAnsi="Arial" w:cs="Arial"/>
          <w:b w:val="0"/>
          <w:bCs/>
          <w:sz w:val="24"/>
          <w:szCs w:val="24"/>
          <w:lang w:val="es-VE"/>
        </w:rPr>
        <w:t xml:space="preserve">El Objetivo Especifico 1 comprende: </w:t>
      </w:r>
      <w:r>
        <w:rPr>
          <w:rFonts w:hint="default" w:ascii="Arial" w:hAnsi="Arial" w:cs="Arial"/>
          <w:b w:val="0"/>
          <w:bCs w:val="0"/>
          <w:sz w:val="24"/>
          <w:szCs w:val="24"/>
        </w:rPr>
        <w:t>Establecer la</w:t>
      </w:r>
      <w:r>
        <w:rPr>
          <w:rFonts w:hint="default" w:ascii="Arial" w:hAnsi="Arial" w:cs="Arial"/>
          <w:b w:val="0"/>
          <w:bCs w:val="0"/>
          <w:sz w:val="24"/>
          <w:szCs w:val="24"/>
          <w:lang w:val="es-VE"/>
        </w:rPr>
        <w:t>s</w:t>
      </w:r>
      <w:r>
        <w:rPr>
          <w:rFonts w:hint="default" w:ascii="Arial" w:hAnsi="Arial" w:cs="Arial"/>
          <w:b w:val="0"/>
          <w:bCs w:val="0"/>
          <w:sz w:val="24"/>
          <w:szCs w:val="24"/>
        </w:rPr>
        <w:t xml:space="preserve"> necesidad</w:t>
      </w:r>
      <w:r>
        <w:rPr>
          <w:rFonts w:hint="default" w:ascii="Arial" w:hAnsi="Arial" w:cs="Arial"/>
          <w:b w:val="0"/>
          <w:bCs w:val="0"/>
          <w:sz w:val="24"/>
          <w:szCs w:val="24"/>
          <w:lang w:val="es-VE"/>
        </w:rPr>
        <w:t>es</w:t>
      </w:r>
      <w:r>
        <w:rPr>
          <w:rFonts w:hint="default" w:ascii="Arial" w:hAnsi="Arial" w:cs="Arial"/>
          <w:b w:val="0"/>
          <w:bCs w:val="0"/>
          <w:sz w:val="24"/>
          <w:szCs w:val="24"/>
        </w:rPr>
        <w:t xml:space="preserve"> de formación del docente instructor,  del entorno y de la Institución</w:t>
      </w:r>
      <w:r>
        <w:rPr>
          <w:rFonts w:hint="default" w:ascii="Arial" w:hAnsi="Arial" w:cs="Arial"/>
          <w:b w:val="0"/>
          <w:bCs w:val="0"/>
          <w:sz w:val="24"/>
          <w:szCs w:val="24"/>
          <w:lang w:val="es-VE"/>
        </w:rPr>
        <w:t>; se encuentra directamente relacionado con la variable Formación, la cual se  entiende como las á</w:t>
      </w:r>
      <w:r>
        <w:rPr>
          <w:rFonts w:hint="default" w:ascii="Arial" w:hAnsi="Arial" w:cs="Arial"/>
          <w:sz w:val="24"/>
          <w:szCs w:val="24"/>
        </w:rPr>
        <w:t xml:space="preserve">reas en las que los </w:t>
      </w:r>
      <w:r>
        <w:rPr>
          <w:rFonts w:hint="default" w:ascii="Arial" w:hAnsi="Arial" w:cs="Arial"/>
          <w:sz w:val="24"/>
          <w:szCs w:val="24"/>
          <w:lang w:val="es-VE"/>
        </w:rPr>
        <w:t>docentes</w:t>
      </w:r>
      <w:r>
        <w:rPr>
          <w:rFonts w:hint="default" w:ascii="Arial" w:hAnsi="Arial" w:cs="Arial"/>
          <w:sz w:val="24"/>
          <w:szCs w:val="24"/>
        </w:rPr>
        <w:t xml:space="preserve"> requieren adquirir nuevos conocimientos, habilidades o competencias para desempeñar sus funciones de manera efectiva</w:t>
      </w:r>
      <w:r>
        <w:rPr>
          <w:rFonts w:hint="default" w:ascii="Arial" w:hAnsi="Arial" w:cs="Arial"/>
          <w:sz w:val="24"/>
          <w:szCs w:val="24"/>
          <w:lang w:val="es-VE"/>
        </w:rPr>
        <w:t xml:space="preserve"> y disponer una ac</w:t>
      </w:r>
      <w:r>
        <w:rPr>
          <w:rFonts w:hint="default" w:ascii="Arial" w:hAnsi="Arial" w:cs="Arial"/>
          <w:sz w:val="24"/>
          <w:szCs w:val="24"/>
        </w:rPr>
        <w:t>tualización permanente de sus capacidades</w:t>
      </w:r>
      <w:r>
        <w:rPr>
          <w:rFonts w:hint="default" w:ascii="Arial" w:hAnsi="Arial" w:cs="Arial"/>
          <w:sz w:val="24"/>
          <w:szCs w:val="24"/>
          <w:lang w:val="es-VE"/>
        </w:rPr>
        <w:t>; y se encuentra asociada la Dimensión Necesidad de formación</w:t>
      </w:r>
      <w:r>
        <w:rPr>
          <w:rFonts w:hint="default" w:cs="Arial"/>
          <w:sz w:val="24"/>
          <w:szCs w:val="24"/>
          <w:lang w:val="es-VE"/>
        </w:rPr>
        <w:t>.</w:t>
      </w:r>
    </w:p>
    <w:p w14:paraId="5D5F7D4F">
      <w:pPr>
        <w:spacing w:line="240" w:lineRule="auto"/>
        <w:ind w:left="0" w:leftChars="0" w:firstLine="440" w:firstLineChars="200"/>
        <w:jc w:val="both"/>
        <w:rPr>
          <w:rFonts w:hint="default" w:cs="Arial"/>
          <w:sz w:val="22"/>
          <w:szCs w:val="22"/>
          <w:lang w:val="es-VE"/>
        </w:rPr>
      </w:pPr>
    </w:p>
    <w:p w14:paraId="2F420652">
      <w:pPr>
        <w:autoSpaceDE w:val="0"/>
        <w:autoSpaceDN w:val="0"/>
        <w:adjustRightInd w:val="0"/>
        <w:spacing w:line="360" w:lineRule="auto"/>
        <w:ind w:left="0" w:leftChars="0" w:firstLine="0" w:firstLineChars="0"/>
        <w:jc w:val="center"/>
        <w:rPr>
          <w:rFonts w:hint="default" w:ascii="Arial" w:hAnsi="Arial" w:cs="Arial"/>
          <w:b/>
          <w:bCs w:val="0"/>
          <w:i/>
          <w:iCs/>
          <w:lang w:val="es-VE"/>
        </w:rPr>
      </w:pPr>
      <w:r>
        <w:rPr>
          <w:rFonts w:hint="default" w:ascii="Arial" w:hAnsi="Arial" w:cs="Arial"/>
          <w:b/>
          <w:bCs w:val="0"/>
          <w:i/>
          <w:iCs/>
          <w:lang w:val="es-VE"/>
        </w:rPr>
        <w:t>Dimensión 1.Necesidad de formación</w:t>
      </w:r>
    </w:p>
    <w:p w14:paraId="0F3D876B">
      <w:pPr>
        <w:autoSpaceDE w:val="0"/>
        <w:autoSpaceDN w:val="0"/>
        <w:adjustRightInd w:val="0"/>
        <w:spacing w:line="240" w:lineRule="auto"/>
        <w:ind w:left="0" w:leftChars="0" w:firstLine="0" w:firstLineChars="0"/>
        <w:jc w:val="center"/>
        <w:rPr>
          <w:rFonts w:hint="default" w:ascii="Arial" w:hAnsi="Arial" w:cs="Arial"/>
          <w:b/>
          <w:bCs w:val="0"/>
          <w:i/>
          <w:iCs/>
          <w:sz w:val="22"/>
          <w:szCs w:val="22"/>
          <w:lang w:val="es-VE"/>
        </w:rPr>
      </w:pPr>
    </w:p>
    <w:p w14:paraId="2F77ED1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default" w:ascii="Arial" w:hAnsi="Arial" w:cs="Arial"/>
          <w:sz w:val="24"/>
          <w:szCs w:val="24"/>
          <w:highlight w:val="none"/>
          <w:lang w:val="es-VE"/>
        </w:rPr>
      </w:pPr>
      <w:r>
        <w:rPr>
          <w:rFonts w:hint="default" w:cs="Arial"/>
          <w:sz w:val="24"/>
          <w:szCs w:val="24"/>
          <w:lang w:val="es-VE"/>
        </w:rPr>
        <w:t xml:space="preserve">Los </w:t>
      </w:r>
      <w:r>
        <w:rPr>
          <w:rFonts w:hint="default" w:ascii="Arial" w:hAnsi="Arial" w:cs="Arial"/>
          <w:sz w:val="24"/>
          <w:szCs w:val="24"/>
          <w:lang w:val="es-VE"/>
        </w:rPr>
        <w:t xml:space="preserve"> indicadores</w:t>
      </w:r>
      <w:r>
        <w:rPr>
          <w:rFonts w:hint="default" w:ascii="Arial" w:hAnsi="Arial" w:cs="Arial"/>
          <w:b w:val="0"/>
          <w:bCs w:val="0"/>
          <w:sz w:val="24"/>
          <w:szCs w:val="24"/>
          <w:lang w:val="es-VE"/>
        </w:rPr>
        <w:t xml:space="preserve"> Indicadores de la dimensión 1.Necesidad de Formación</w:t>
      </w:r>
      <w:r>
        <w:rPr>
          <w:rFonts w:hint="default" w:cs="Arial"/>
          <w:b w:val="0"/>
          <w:bCs w:val="0"/>
          <w:sz w:val="24"/>
          <w:szCs w:val="24"/>
          <w:lang w:val="es-VE"/>
        </w:rPr>
        <w:t xml:space="preserve"> se </w:t>
      </w:r>
      <w:r>
        <w:rPr>
          <w:rFonts w:hint="default" w:ascii="Arial" w:hAnsi="Arial" w:cs="Arial"/>
          <w:b w:val="0"/>
          <w:bCs w:val="0"/>
          <w:sz w:val="24"/>
          <w:szCs w:val="24"/>
          <w:lang w:val="es-VE"/>
        </w:rPr>
        <w:t xml:space="preserve"> </w:t>
      </w:r>
      <w:r>
        <w:rPr>
          <w:rFonts w:hint="default" w:ascii="Arial" w:hAnsi="Arial" w:cs="Arial"/>
          <w:sz w:val="24"/>
          <w:szCs w:val="24"/>
          <w:lang w:val="es-VE"/>
        </w:rPr>
        <w:t>observa</w:t>
      </w:r>
      <w:r>
        <w:rPr>
          <w:rFonts w:hint="default" w:cs="Arial"/>
          <w:sz w:val="24"/>
          <w:szCs w:val="24"/>
          <w:lang w:val="es-VE"/>
        </w:rPr>
        <w:t>n</w:t>
      </w:r>
      <w:r>
        <w:rPr>
          <w:rFonts w:hint="default" w:ascii="Arial" w:hAnsi="Arial" w:cs="Arial"/>
          <w:sz w:val="24"/>
          <w:szCs w:val="24"/>
          <w:lang w:val="es-VE"/>
        </w:rPr>
        <w:t xml:space="preserve"> en l</w:t>
      </w:r>
      <w:r>
        <w:rPr>
          <w:rFonts w:hint="default" w:ascii="Arial" w:hAnsi="Arial" w:cs="Arial"/>
          <w:sz w:val="24"/>
          <w:szCs w:val="24"/>
          <w:highlight w:val="none"/>
          <w:lang w:val="es-VE"/>
        </w:rPr>
        <w:t xml:space="preserve">a Tabla </w:t>
      </w:r>
      <w:r>
        <w:rPr>
          <w:rFonts w:hint="default" w:cs="Arial"/>
          <w:sz w:val="24"/>
          <w:szCs w:val="24"/>
          <w:highlight w:val="none"/>
          <w:lang w:val="es-VE"/>
        </w:rPr>
        <w:t>28</w:t>
      </w:r>
      <w:r>
        <w:rPr>
          <w:rFonts w:hint="default" w:ascii="Arial" w:hAnsi="Arial" w:cs="Arial"/>
          <w:sz w:val="24"/>
          <w:szCs w:val="24"/>
          <w:highlight w:val="none"/>
          <w:lang w:val="es-VE"/>
        </w:rPr>
        <w:t>.</w:t>
      </w:r>
    </w:p>
    <w:p w14:paraId="6E2DAF3F">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default" w:ascii="Arial" w:hAnsi="Arial" w:cs="Arial"/>
          <w:sz w:val="24"/>
          <w:szCs w:val="24"/>
          <w:highlight w:val="none"/>
          <w:lang w:val="es-VE"/>
        </w:rPr>
      </w:pPr>
    </w:p>
    <w:p w14:paraId="3F892D5B">
      <w:pPr>
        <w:keepNext w:val="0"/>
        <w:keepLines w:val="0"/>
        <w:pageBreakBefore w:val="0"/>
        <w:widowControl/>
        <w:pBdr>
          <w:right w:val="single" w:color="auto" w:sz="4" w:space="0"/>
        </w:pBdr>
        <w:kinsoku/>
        <w:wordWrap/>
        <w:overflowPunct/>
        <w:topLinePunct w:val="0"/>
        <w:autoSpaceDE/>
        <w:autoSpaceDN/>
        <w:bidi w:val="0"/>
        <w:adjustRightInd/>
        <w:snapToGrid/>
        <w:spacing w:line="240" w:lineRule="auto"/>
        <w:ind w:left="0" w:leftChars="0" w:firstLine="0" w:firstLineChars="0"/>
        <w:jc w:val="both"/>
        <w:textAlignment w:val="auto"/>
        <w:rPr>
          <w:rFonts w:hint="default" w:ascii="Arial" w:hAnsi="Arial" w:cs="Arial"/>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28</w:t>
      </w:r>
      <w:r>
        <w:rPr>
          <w:b/>
          <w:bCs/>
          <w:sz w:val="24"/>
          <w:szCs w:val="24"/>
        </w:rPr>
        <w:fldChar w:fldCharType="end"/>
      </w:r>
      <w:bookmarkStart w:id="65" w:name="_Toc8592"/>
      <w:r>
        <w:rPr>
          <w:sz w:val="24"/>
          <w:szCs w:val="24"/>
        </w:rPr>
        <w:br w:type="textWrapping"/>
      </w:r>
      <w:r>
        <w:rPr>
          <w:rFonts w:hint="default" w:ascii="Arial" w:hAnsi="Arial" w:cs="Arial"/>
          <w:b w:val="0"/>
          <w:bCs w:val="0"/>
          <w:i/>
          <w:iCs/>
          <w:sz w:val="24"/>
          <w:szCs w:val="24"/>
          <w:lang w:val="es-VE"/>
        </w:rPr>
        <w:t>Indicadores de la dimensión 1.Necesidad de Formación</w:t>
      </w:r>
      <w:bookmarkEnd w:id="65"/>
    </w:p>
    <w:tbl>
      <w:tblPr>
        <w:tblStyle w:val="34"/>
        <w:tblW w:w="8990"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5878"/>
        <w:gridCol w:w="1575"/>
      </w:tblGrid>
      <w:tr w14:paraId="4AAB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37" w:type="dxa"/>
            <w:tcBorders>
              <w:left w:val="nil"/>
              <w:right w:val="nil"/>
            </w:tcBorders>
          </w:tcPr>
          <w:p w14:paraId="377AD8C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Dimensión</w:t>
            </w:r>
          </w:p>
        </w:tc>
        <w:tc>
          <w:tcPr>
            <w:tcW w:w="5878" w:type="dxa"/>
            <w:tcBorders>
              <w:left w:val="nil"/>
              <w:right w:val="nil"/>
            </w:tcBorders>
          </w:tcPr>
          <w:p w14:paraId="608235A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Indicadores</w:t>
            </w:r>
          </w:p>
        </w:tc>
        <w:tc>
          <w:tcPr>
            <w:tcW w:w="1575" w:type="dxa"/>
            <w:tcBorders>
              <w:left w:val="nil"/>
            </w:tcBorders>
          </w:tcPr>
          <w:p w14:paraId="3FAA769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 xml:space="preserve"> Ítem</w:t>
            </w:r>
          </w:p>
        </w:tc>
      </w:tr>
      <w:tr w14:paraId="5CE8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vMerge w:val="restart"/>
            <w:tcBorders>
              <w:left w:val="nil"/>
              <w:right w:val="nil"/>
            </w:tcBorders>
          </w:tcPr>
          <w:p w14:paraId="35344CF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cs="Arial"/>
                <w:sz w:val="20"/>
                <w:szCs w:val="20"/>
                <w:lang w:val="es-VE"/>
              </w:rPr>
              <w:t>1.</w:t>
            </w:r>
            <w:r>
              <w:rPr>
                <w:rFonts w:hint="default" w:ascii="Arial" w:hAnsi="Arial" w:cs="Arial"/>
                <w:sz w:val="20"/>
                <w:szCs w:val="20"/>
              </w:rPr>
              <w:t>Necesidad de formación</w:t>
            </w:r>
          </w:p>
        </w:tc>
        <w:tc>
          <w:tcPr>
            <w:tcW w:w="5878" w:type="dxa"/>
            <w:tcBorders>
              <w:left w:val="nil"/>
              <w:right w:val="nil"/>
            </w:tcBorders>
          </w:tcPr>
          <w:p w14:paraId="62658B3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1.1.</w:t>
            </w:r>
            <w:r>
              <w:rPr>
                <w:rFonts w:hint="default" w:ascii="Arial" w:hAnsi="Arial" w:cs="Arial"/>
                <w:sz w:val="20"/>
                <w:szCs w:val="20"/>
              </w:rPr>
              <w:t>Pertinencia</w:t>
            </w:r>
          </w:p>
        </w:tc>
        <w:tc>
          <w:tcPr>
            <w:tcW w:w="1575" w:type="dxa"/>
            <w:tcBorders>
              <w:left w:val="nil"/>
            </w:tcBorders>
          </w:tcPr>
          <w:p w14:paraId="3EB9CAB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2,21,22</w:t>
            </w:r>
            <w:r>
              <w:rPr>
                <w:rFonts w:hint="default" w:cs="Arial"/>
                <w:b w:val="0"/>
                <w:bCs/>
                <w:sz w:val="20"/>
                <w:szCs w:val="20"/>
                <w:lang w:val="es-VE"/>
              </w:rPr>
              <w:t>,</w:t>
            </w:r>
            <w:r>
              <w:rPr>
                <w:rFonts w:hint="default" w:ascii="Arial" w:hAnsi="Arial" w:cs="Arial"/>
                <w:b w:val="0"/>
                <w:bCs/>
                <w:sz w:val="20"/>
                <w:szCs w:val="20"/>
              </w:rPr>
              <w:t>23</w:t>
            </w:r>
          </w:p>
        </w:tc>
      </w:tr>
      <w:tr w14:paraId="5B5C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vMerge w:val="continue"/>
            <w:tcBorders>
              <w:left w:val="nil"/>
              <w:right w:val="nil"/>
            </w:tcBorders>
          </w:tcPr>
          <w:p w14:paraId="2A89135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878" w:type="dxa"/>
            <w:tcBorders>
              <w:left w:val="nil"/>
              <w:right w:val="nil"/>
            </w:tcBorders>
          </w:tcPr>
          <w:p w14:paraId="342BAC92">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eastAsia="Times New Roman" w:cs="Arial"/>
                <w:bCs/>
                <w:kern w:val="1"/>
                <w:sz w:val="20"/>
                <w:szCs w:val="20"/>
                <w:lang w:val="es-VE" w:eastAsia="ar-SA"/>
              </w:rPr>
              <w:t>1.2.</w:t>
            </w:r>
            <w:r>
              <w:rPr>
                <w:rFonts w:hint="default" w:ascii="Arial" w:hAnsi="Arial" w:eastAsia="Times New Roman" w:cs="Arial"/>
                <w:bCs/>
                <w:kern w:val="1"/>
                <w:sz w:val="20"/>
                <w:szCs w:val="20"/>
                <w:lang w:eastAsia="ar-SA"/>
              </w:rPr>
              <w:t>Respuestas a las necesidades del entorno institucional y del profesor instructor</w:t>
            </w:r>
          </w:p>
        </w:tc>
        <w:tc>
          <w:tcPr>
            <w:tcW w:w="1575" w:type="dxa"/>
            <w:tcBorders>
              <w:left w:val="nil"/>
            </w:tcBorders>
          </w:tcPr>
          <w:p w14:paraId="677E9FE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6,9,14,16,</w:t>
            </w:r>
            <w:r>
              <w:rPr>
                <w:rFonts w:hint="default" w:ascii="Arial" w:hAnsi="Arial" w:cs="Arial"/>
                <w:b w:val="0"/>
                <w:bCs/>
                <w:sz w:val="20"/>
                <w:szCs w:val="20"/>
                <w:lang w:val="es-VE"/>
              </w:rPr>
              <w:t>2</w:t>
            </w:r>
            <w:r>
              <w:rPr>
                <w:rFonts w:hint="default" w:ascii="Arial" w:hAnsi="Arial" w:cs="Arial"/>
                <w:b w:val="0"/>
                <w:bCs/>
                <w:sz w:val="20"/>
                <w:szCs w:val="20"/>
              </w:rPr>
              <w:t>4</w:t>
            </w:r>
          </w:p>
        </w:tc>
      </w:tr>
    </w:tbl>
    <w:p w14:paraId="6E0E8558">
      <w:pPr>
        <w:numPr>
          <w:ilvl w:val="0"/>
          <w:numId w:val="0"/>
        </w:numPr>
        <w:tabs>
          <w:tab w:val="left" w:pos="312"/>
        </w:tabs>
        <w:bidi w:val="0"/>
        <w:spacing w:line="240" w:lineRule="auto"/>
        <w:jc w:val="both"/>
        <w:rPr>
          <w:rFonts w:hint="default"/>
          <w:sz w:val="20"/>
          <w:szCs w:val="20"/>
          <w:lang w:val="es-VE"/>
        </w:rPr>
      </w:pPr>
    </w:p>
    <w:p w14:paraId="2C439CE2">
      <w:pPr>
        <w:autoSpaceDE w:val="0"/>
        <w:autoSpaceDN w:val="0"/>
        <w:adjustRightInd w:val="0"/>
        <w:spacing w:line="360" w:lineRule="auto"/>
        <w:ind w:firstLine="540"/>
        <w:jc w:val="both"/>
        <w:rPr>
          <w:rFonts w:hint="default" w:ascii="Arial" w:hAnsi="Arial" w:cs="Arial"/>
          <w:bCs/>
        </w:rPr>
      </w:pPr>
      <w:r>
        <w:rPr>
          <w:rFonts w:hint="default" w:ascii="Arial" w:hAnsi="Arial" w:cs="Arial"/>
          <w:bCs/>
        </w:rPr>
        <w:t xml:space="preserve">Los resultados </w:t>
      </w:r>
      <w:r>
        <w:rPr>
          <w:rFonts w:hint="default" w:ascii="Arial" w:hAnsi="Arial" w:cs="Arial"/>
          <w:bCs/>
          <w:lang w:val="es-VE"/>
        </w:rPr>
        <w:t xml:space="preserve">para la Dimensión 1.Necesidad de información </w:t>
      </w:r>
      <w:r>
        <w:rPr>
          <w:rFonts w:hint="default" w:ascii="Arial" w:hAnsi="Arial" w:cs="Arial"/>
          <w:bCs/>
        </w:rPr>
        <w:t xml:space="preserve">analizados  por </w:t>
      </w:r>
      <w:r>
        <w:rPr>
          <w:rFonts w:hint="default" w:ascii="Arial" w:hAnsi="Arial" w:cs="Arial"/>
          <w:bCs/>
          <w:lang w:val="es-VE"/>
        </w:rPr>
        <w:t>indicadores</w:t>
      </w:r>
      <w:r>
        <w:rPr>
          <w:rFonts w:hint="default" w:ascii="Arial" w:hAnsi="Arial" w:cs="Arial"/>
          <w:bCs/>
        </w:rPr>
        <w:t xml:space="preserve">  se presentan a continuación.</w:t>
      </w:r>
    </w:p>
    <w:p w14:paraId="4066B4DA">
      <w:pPr>
        <w:numPr>
          <w:ilvl w:val="0"/>
          <w:numId w:val="0"/>
        </w:numPr>
        <w:tabs>
          <w:tab w:val="left" w:pos="312"/>
        </w:tabs>
        <w:bidi w:val="0"/>
        <w:spacing w:line="240" w:lineRule="auto"/>
        <w:jc w:val="both"/>
        <w:rPr>
          <w:rFonts w:hint="default" w:ascii="Arial" w:hAnsi="Arial" w:cs="Arial"/>
          <w:b/>
          <w:bCs/>
          <w:i/>
          <w:iCs/>
          <w:sz w:val="24"/>
          <w:szCs w:val="24"/>
          <w:lang w:val="es-VE"/>
        </w:rPr>
      </w:pPr>
      <w:r>
        <w:rPr>
          <w:rFonts w:hint="default" w:ascii="Arial" w:hAnsi="Arial" w:cs="Arial"/>
          <w:b/>
          <w:bCs/>
          <w:i/>
          <w:iCs/>
          <w:lang w:val="es-VE"/>
        </w:rPr>
        <w:t>I</w:t>
      </w:r>
      <w:r>
        <w:rPr>
          <w:rFonts w:hint="default" w:ascii="Arial" w:hAnsi="Arial" w:cs="Arial"/>
          <w:b/>
          <w:bCs/>
          <w:i/>
          <w:iCs/>
          <w:sz w:val="24"/>
          <w:szCs w:val="24"/>
          <w:lang w:val="es-VE"/>
        </w:rPr>
        <w:t>ndicador 1.1.Pertinencia</w:t>
      </w:r>
    </w:p>
    <w:p w14:paraId="70324B37">
      <w:pPr>
        <w:numPr>
          <w:ilvl w:val="0"/>
          <w:numId w:val="0"/>
        </w:numPr>
        <w:tabs>
          <w:tab w:val="left" w:pos="312"/>
        </w:tabs>
        <w:bidi w:val="0"/>
        <w:spacing w:line="240" w:lineRule="auto"/>
        <w:jc w:val="both"/>
        <w:rPr>
          <w:rFonts w:hint="default" w:ascii="Arial" w:hAnsi="Arial" w:cs="Arial"/>
          <w:b/>
          <w:bCs/>
          <w:i/>
          <w:iCs/>
          <w:sz w:val="22"/>
          <w:szCs w:val="22"/>
          <w:lang w:val="es-VE"/>
        </w:rPr>
      </w:pPr>
    </w:p>
    <w:p w14:paraId="68BDF2EA">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sz w:val="24"/>
          <w:szCs w:val="24"/>
          <w:lang w:val="es-VE"/>
        </w:rPr>
      </w:pPr>
      <w:r>
        <w:rPr>
          <w:rFonts w:hint="default" w:ascii="Arial" w:hAnsi="Arial" w:cs="Arial"/>
          <w:b w:val="0"/>
          <w:bCs w:val="0"/>
          <w:i w:val="0"/>
          <w:iCs w:val="0"/>
          <w:sz w:val="24"/>
          <w:szCs w:val="24"/>
          <w:lang w:val="es-VE"/>
        </w:rPr>
        <w:t xml:space="preserve">En la Tabla </w:t>
      </w:r>
      <w:r>
        <w:rPr>
          <w:rFonts w:hint="default" w:cs="Arial"/>
          <w:b w:val="0"/>
          <w:bCs w:val="0"/>
          <w:i w:val="0"/>
          <w:iCs w:val="0"/>
          <w:sz w:val="24"/>
          <w:szCs w:val="24"/>
          <w:lang w:val="es-VE"/>
        </w:rPr>
        <w:t>29</w:t>
      </w:r>
      <w:r>
        <w:rPr>
          <w:rFonts w:hint="default" w:ascii="Arial" w:hAnsi="Arial" w:cs="Arial"/>
          <w:b w:val="0"/>
          <w:bCs w:val="0"/>
          <w:i w:val="0"/>
          <w:iCs w:val="0"/>
          <w:sz w:val="24"/>
          <w:szCs w:val="24"/>
          <w:lang w:val="es-VE"/>
        </w:rPr>
        <w:t xml:space="preserve">,  se presenta el </w:t>
      </w:r>
      <w:r>
        <w:rPr>
          <w:rFonts w:hint="default" w:cs="Arial"/>
          <w:b w:val="0"/>
          <w:bCs w:val="0"/>
          <w:i w:val="0"/>
          <w:iCs w:val="0"/>
          <w:sz w:val="24"/>
          <w:szCs w:val="24"/>
          <w:lang w:val="es-VE"/>
        </w:rPr>
        <w:t xml:space="preserve">resultado </w:t>
      </w:r>
      <w:r>
        <w:rPr>
          <w:rFonts w:hint="default" w:ascii="Arial" w:hAnsi="Arial" w:cs="Arial"/>
          <w:b w:val="0"/>
          <w:bCs w:val="0"/>
          <w:i w:val="0"/>
          <w:iCs w:val="0"/>
          <w:sz w:val="24"/>
          <w:szCs w:val="24"/>
          <w:lang w:val="es-VE"/>
        </w:rPr>
        <w:t xml:space="preserve"> de selección para el indicador 1.1.Pertinencia</w:t>
      </w:r>
    </w:p>
    <w:p w14:paraId="14261AA9">
      <w:pPr>
        <w:numPr>
          <w:ilvl w:val="0"/>
          <w:numId w:val="0"/>
        </w:numPr>
        <w:tabs>
          <w:tab w:val="left" w:pos="312"/>
        </w:tabs>
        <w:bidi w:val="0"/>
        <w:spacing w:line="360" w:lineRule="auto"/>
        <w:ind w:left="0" w:leftChars="0" w:firstLine="440" w:firstLineChars="200"/>
        <w:jc w:val="both"/>
        <w:rPr>
          <w:rFonts w:hint="default" w:ascii="Arial" w:hAnsi="Arial" w:cs="Arial"/>
          <w:b w:val="0"/>
          <w:bCs w:val="0"/>
          <w:i w:val="0"/>
          <w:iCs w:val="0"/>
          <w:sz w:val="22"/>
          <w:szCs w:val="22"/>
          <w:lang w:val="es-VE"/>
        </w:rPr>
      </w:pPr>
    </w:p>
    <w:p w14:paraId="65EC9DF1">
      <w:pPr>
        <w:pStyle w:val="14"/>
        <w:numPr>
          <w:ilvl w:val="0"/>
          <w:numId w:val="0"/>
        </w:numPr>
        <w:tabs>
          <w:tab w:val="left" w:pos="312"/>
        </w:tabs>
        <w:bidi w:val="0"/>
        <w:spacing w:line="240" w:lineRule="auto"/>
        <w:jc w:val="both"/>
        <w:rPr>
          <w:rFonts w:hint="default" w:ascii="Arial" w:hAnsi="Arial" w:cs="Arial"/>
          <w:b/>
          <w:bCs/>
          <w:i w:val="0"/>
          <w:i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29</w:t>
      </w:r>
      <w:r>
        <w:rPr>
          <w:b/>
          <w:bCs/>
          <w:sz w:val="24"/>
          <w:szCs w:val="24"/>
        </w:rPr>
        <w:fldChar w:fldCharType="end"/>
      </w:r>
      <w:bookmarkStart w:id="66" w:name="_Toc18456"/>
      <w:r>
        <w:rPr>
          <w:sz w:val="24"/>
          <w:szCs w:val="24"/>
        </w:rPr>
        <w:br w:type="textWrapping"/>
      </w:r>
      <w:r>
        <w:rPr>
          <w:rFonts w:hint="default" w:cs="Arial"/>
          <w:b w:val="0"/>
          <w:bCs w:val="0"/>
          <w:i/>
          <w:iCs/>
          <w:sz w:val="24"/>
          <w:szCs w:val="24"/>
          <w:lang w:val="es-VE"/>
        </w:rPr>
        <w:t>Respuestas</w:t>
      </w:r>
      <w:r>
        <w:rPr>
          <w:rFonts w:hint="default" w:ascii="Arial" w:hAnsi="Arial" w:cs="Arial"/>
          <w:b w:val="0"/>
          <w:bCs w:val="0"/>
          <w:i/>
          <w:iCs/>
          <w:sz w:val="24"/>
          <w:szCs w:val="24"/>
          <w:lang w:val="es-VE"/>
        </w:rPr>
        <w:t xml:space="preserve"> de selección Indicador 1.1</w:t>
      </w:r>
      <w:bookmarkEnd w:id="66"/>
    </w:p>
    <w:tbl>
      <w:tblPr>
        <w:tblStyle w:val="8"/>
        <w:tblW w:w="76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6"/>
        <w:gridCol w:w="817"/>
        <w:gridCol w:w="967"/>
        <w:gridCol w:w="900"/>
        <w:gridCol w:w="950"/>
        <w:gridCol w:w="783"/>
        <w:gridCol w:w="633"/>
        <w:gridCol w:w="1767"/>
      </w:tblGrid>
      <w:tr w14:paraId="26484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786" w:type="dxa"/>
            <w:tcBorders>
              <w:top w:val="single" w:color="000000" w:sz="2" w:space="0"/>
              <w:left w:val="nil"/>
              <w:bottom w:val="single" w:color="000000" w:sz="2" w:space="0"/>
              <w:right w:val="nil"/>
            </w:tcBorders>
            <w:shd w:val="clear" w:color="auto" w:fill="auto"/>
            <w:noWrap/>
            <w:vAlign w:val="center"/>
          </w:tcPr>
          <w:p w14:paraId="76462375">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817" w:type="dxa"/>
            <w:tcBorders>
              <w:top w:val="single" w:color="000000" w:sz="2" w:space="0"/>
              <w:left w:val="nil"/>
              <w:bottom w:val="single" w:color="000000" w:sz="2" w:space="0"/>
              <w:right w:val="nil"/>
            </w:tcBorders>
            <w:shd w:val="clear" w:color="auto" w:fill="auto"/>
            <w:noWrap/>
            <w:vAlign w:val="center"/>
          </w:tcPr>
          <w:p w14:paraId="31ACA95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967" w:type="dxa"/>
            <w:tcBorders>
              <w:top w:val="single" w:color="000000" w:sz="2" w:space="0"/>
              <w:left w:val="nil"/>
              <w:bottom w:val="single" w:color="000000" w:sz="2" w:space="0"/>
              <w:right w:val="nil"/>
            </w:tcBorders>
            <w:shd w:val="clear" w:color="auto" w:fill="auto"/>
            <w:noWrap/>
            <w:vAlign w:val="center"/>
          </w:tcPr>
          <w:p w14:paraId="59EEA4E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900" w:type="dxa"/>
            <w:tcBorders>
              <w:top w:val="single" w:color="000000" w:sz="2" w:space="0"/>
              <w:left w:val="nil"/>
              <w:bottom w:val="single" w:color="000000" w:sz="2" w:space="0"/>
              <w:right w:val="nil"/>
            </w:tcBorders>
            <w:shd w:val="clear" w:color="auto" w:fill="auto"/>
            <w:noWrap/>
            <w:vAlign w:val="center"/>
          </w:tcPr>
          <w:p w14:paraId="2050159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50" w:type="dxa"/>
            <w:tcBorders>
              <w:top w:val="single" w:color="000000" w:sz="2" w:space="0"/>
              <w:left w:val="nil"/>
              <w:bottom w:val="single" w:color="000000" w:sz="2" w:space="0"/>
              <w:right w:val="nil"/>
            </w:tcBorders>
            <w:shd w:val="clear" w:color="auto" w:fill="auto"/>
            <w:noWrap/>
            <w:vAlign w:val="center"/>
          </w:tcPr>
          <w:p w14:paraId="08E542F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783" w:type="dxa"/>
            <w:tcBorders>
              <w:top w:val="single" w:color="000000" w:sz="2" w:space="0"/>
              <w:left w:val="nil"/>
              <w:bottom w:val="single" w:color="000000" w:sz="2" w:space="0"/>
              <w:right w:val="nil"/>
            </w:tcBorders>
            <w:shd w:val="clear" w:color="auto" w:fill="auto"/>
            <w:noWrap/>
            <w:vAlign w:val="center"/>
          </w:tcPr>
          <w:p w14:paraId="2D64A87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633" w:type="dxa"/>
            <w:tcBorders>
              <w:top w:val="single" w:color="auto" w:sz="4" w:space="0"/>
              <w:left w:val="nil"/>
              <w:bottom w:val="single" w:color="000000" w:sz="2" w:space="0"/>
              <w:right w:val="nil"/>
            </w:tcBorders>
            <w:shd w:val="clear" w:color="auto" w:fill="auto"/>
            <w:noWrap/>
            <w:vAlign w:val="center"/>
          </w:tcPr>
          <w:p w14:paraId="28225F3D">
            <w:pPr>
              <w:ind w:left="0" w:leftChars="0" w:firstLine="0" w:firstLineChars="0"/>
              <w:rPr>
                <w:rFonts w:hint="default" w:ascii="Arial" w:hAnsi="Arial" w:cs="Arial"/>
                <w:i w:val="0"/>
                <w:iCs w:val="0"/>
                <w:color w:val="000000"/>
                <w:sz w:val="20"/>
                <w:szCs w:val="20"/>
                <w:u w:val="none"/>
              </w:rPr>
            </w:pPr>
          </w:p>
        </w:tc>
        <w:tc>
          <w:tcPr>
            <w:tcW w:w="1767" w:type="dxa"/>
            <w:tcBorders>
              <w:top w:val="single" w:color="auto" w:sz="4" w:space="0"/>
              <w:left w:val="nil"/>
              <w:bottom w:val="single" w:color="000000" w:sz="2" w:space="0"/>
              <w:right w:val="nil"/>
            </w:tcBorders>
            <w:shd w:val="clear" w:color="auto" w:fill="auto"/>
            <w:noWrap/>
            <w:vAlign w:val="center"/>
          </w:tcPr>
          <w:p w14:paraId="15A0C2BD">
            <w:pPr>
              <w:ind w:left="0" w:leftChars="0" w:firstLine="0" w:firstLineChars="0"/>
              <w:rPr>
                <w:rFonts w:hint="default" w:ascii="Arial" w:hAnsi="Arial" w:cs="Arial"/>
                <w:i w:val="0"/>
                <w:iCs w:val="0"/>
                <w:color w:val="000000"/>
                <w:sz w:val="20"/>
                <w:szCs w:val="20"/>
                <w:u w:val="none"/>
                <w:lang w:val="es-VE"/>
              </w:rPr>
            </w:pPr>
            <w:r>
              <w:rPr>
                <w:rFonts w:hint="default" w:ascii="Arial" w:hAnsi="Arial" w:cs="Arial"/>
                <w:i w:val="0"/>
                <w:iCs w:val="0"/>
                <w:color w:val="000000"/>
                <w:sz w:val="20"/>
                <w:szCs w:val="20"/>
                <w:u w:val="none"/>
                <w:lang w:val="es-VE"/>
              </w:rPr>
              <w:t>Max% selección</w:t>
            </w:r>
          </w:p>
        </w:tc>
      </w:tr>
      <w:tr w14:paraId="08CAF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86" w:type="dxa"/>
            <w:tcBorders>
              <w:top w:val="single" w:color="000000" w:sz="2" w:space="0"/>
              <w:left w:val="nil"/>
              <w:bottom w:val="single" w:color="000000" w:sz="2" w:space="0"/>
              <w:right w:val="nil"/>
            </w:tcBorders>
            <w:shd w:val="clear" w:color="auto" w:fill="auto"/>
            <w:vAlign w:val="top"/>
          </w:tcPr>
          <w:p w14:paraId="3C333B43">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817" w:type="dxa"/>
            <w:tcBorders>
              <w:top w:val="single" w:color="000000" w:sz="2" w:space="0"/>
              <w:left w:val="nil"/>
              <w:bottom w:val="single" w:color="000000" w:sz="2" w:space="0"/>
              <w:right w:val="nil"/>
            </w:tcBorders>
            <w:shd w:val="clear" w:color="auto" w:fill="auto"/>
            <w:noWrap/>
            <w:vAlign w:val="center"/>
          </w:tcPr>
          <w:p w14:paraId="5CB0A52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67" w:type="dxa"/>
            <w:tcBorders>
              <w:top w:val="single" w:color="000000" w:sz="2" w:space="0"/>
              <w:left w:val="nil"/>
              <w:bottom w:val="single" w:color="000000" w:sz="2" w:space="0"/>
              <w:right w:val="nil"/>
            </w:tcBorders>
            <w:shd w:val="clear" w:color="auto" w:fill="auto"/>
            <w:noWrap/>
            <w:vAlign w:val="center"/>
          </w:tcPr>
          <w:p w14:paraId="45673664">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46,15 </w:t>
            </w:r>
          </w:p>
        </w:tc>
        <w:tc>
          <w:tcPr>
            <w:tcW w:w="900" w:type="dxa"/>
            <w:tcBorders>
              <w:top w:val="single" w:color="000000" w:sz="2" w:space="0"/>
              <w:left w:val="nil"/>
              <w:bottom w:val="single" w:color="000000" w:sz="2" w:space="0"/>
              <w:right w:val="nil"/>
            </w:tcBorders>
            <w:shd w:val="clear" w:color="auto" w:fill="auto"/>
            <w:noWrap/>
            <w:vAlign w:val="center"/>
          </w:tcPr>
          <w:p w14:paraId="32CC2B0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50" w:type="dxa"/>
            <w:tcBorders>
              <w:top w:val="single" w:color="000000" w:sz="2" w:space="0"/>
              <w:left w:val="nil"/>
              <w:bottom w:val="single" w:color="000000" w:sz="2" w:space="0"/>
              <w:right w:val="nil"/>
            </w:tcBorders>
            <w:shd w:val="clear" w:color="auto" w:fill="auto"/>
            <w:noWrap/>
            <w:vAlign w:val="center"/>
          </w:tcPr>
          <w:p w14:paraId="6F38402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783" w:type="dxa"/>
            <w:tcBorders>
              <w:top w:val="single" w:color="000000" w:sz="2" w:space="0"/>
              <w:left w:val="nil"/>
              <w:bottom w:val="single" w:color="000000" w:sz="2" w:space="0"/>
              <w:right w:val="nil"/>
            </w:tcBorders>
            <w:shd w:val="clear" w:color="auto" w:fill="auto"/>
            <w:noWrap/>
            <w:vAlign w:val="center"/>
          </w:tcPr>
          <w:p w14:paraId="5B96139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633" w:type="dxa"/>
            <w:tcBorders>
              <w:top w:val="single" w:color="000000" w:sz="2" w:space="0"/>
              <w:left w:val="nil"/>
              <w:bottom w:val="single" w:color="000000" w:sz="2" w:space="0"/>
              <w:right w:val="nil"/>
            </w:tcBorders>
            <w:shd w:val="clear" w:color="auto" w:fill="auto"/>
            <w:noWrap/>
            <w:vAlign w:val="center"/>
          </w:tcPr>
          <w:p w14:paraId="5814A60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767" w:type="dxa"/>
            <w:tcBorders>
              <w:top w:val="single" w:color="000000" w:sz="2" w:space="0"/>
              <w:left w:val="nil"/>
              <w:bottom w:val="single" w:color="000000" w:sz="2" w:space="0"/>
              <w:right w:val="nil"/>
            </w:tcBorders>
            <w:shd w:val="clear" w:color="auto" w:fill="auto"/>
            <w:noWrap/>
            <w:vAlign w:val="center"/>
          </w:tcPr>
          <w:p w14:paraId="2FFEC2BC">
            <w:pPr>
              <w:keepNext w:val="0"/>
              <w:keepLines w:val="0"/>
              <w:widowControl/>
              <w:suppressLineNumbers w:val="0"/>
              <w:wordWrap w:val="0"/>
              <w:ind w:left="0" w:leftChars="0" w:firstLine="0" w:firstLineChars="0"/>
              <w:jc w:val="both"/>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4.De acuerdo</w:t>
            </w:r>
          </w:p>
        </w:tc>
      </w:tr>
      <w:tr w14:paraId="41FD9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6" w:type="dxa"/>
            <w:tcBorders>
              <w:top w:val="single" w:color="000000" w:sz="2" w:space="0"/>
              <w:left w:val="nil"/>
              <w:bottom w:val="single" w:color="000000" w:sz="2" w:space="0"/>
              <w:right w:val="nil"/>
            </w:tcBorders>
            <w:shd w:val="clear" w:color="auto" w:fill="auto"/>
            <w:vAlign w:val="top"/>
          </w:tcPr>
          <w:p w14:paraId="73615454">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21</w:t>
            </w:r>
          </w:p>
        </w:tc>
        <w:tc>
          <w:tcPr>
            <w:tcW w:w="817" w:type="dxa"/>
            <w:tcBorders>
              <w:top w:val="single" w:color="000000" w:sz="2" w:space="0"/>
              <w:left w:val="nil"/>
              <w:bottom w:val="single" w:color="000000" w:sz="2" w:space="0"/>
              <w:right w:val="nil"/>
            </w:tcBorders>
            <w:shd w:val="clear" w:color="auto" w:fill="auto"/>
            <w:noWrap/>
            <w:vAlign w:val="center"/>
          </w:tcPr>
          <w:p w14:paraId="23391BF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67" w:type="dxa"/>
            <w:tcBorders>
              <w:top w:val="single" w:color="000000" w:sz="2" w:space="0"/>
              <w:left w:val="nil"/>
              <w:bottom w:val="single" w:color="000000" w:sz="2" w:space="0"/>
              <w:right w:val="nil"/>
            </w:tcBorders>
            <w:shd w:val="clear" w:color="auto" w:fill="auto"/>
            <w:noWrap/>
            <w:vAlign w:val="center"/>
          </w:tcPr>
          <w:p w14:paraId="106417A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00" w:type="dxa"/>
            <w:tcBorders>
              <w:top w:val="single" w:color="000000" w:sz="2" w:space="0"/>
              <w:left w:val="nil"/>
              <w:bottom w:val="single" w:color="000000" w:sz="2" w:space="0"/>
              <w:right w:val="nil"/>
            </w:tcBorders>
            <w:shd w:val="clear" w:color="auto" w:fill="auto"/>
            <w:noWrap/>
            <w:vAlign w:val="center"/>
          </w:tcPr>
          <w:p w14:paraId="1BA527A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50" w:type="dxa"/>
            <w:tcBorders>
              <w:top w:val="single" w:color="000000" w:sz="2" w:space="0"/>
              <w:left w:val="nil"/>
              <w:bottom w:val="single" w:color="000000" w:sz="2" w:space="0"/>
              <w:right w:val="nil"/>
            </w:tcBorders>
            <w:shd w:val="clear" w:color="auto" w:fill="auto"/>
            <w:noWrap/>
            <w:vAlign w:val="center"/>
          </w:tcPr>
          <w:p w14:paraId="3B8915BB">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34,62 </w:t>
            </w:r>
          </w:p>
        </w:tc>
        <w:tc>
          <w:tcPr>
            <w:tcW w:w="783" w:type="dxa"/>
            <w:tcBorders>
              <w:top w:val="single" w:color="000000" w:sz="2" w:space="0"/>
              <w:left w:val="nil"/>
              <w:bottom w:val="single" w:color="000000" w:sz="2" w:space="0"/>
              <w:right w:val="nil"/>
            </w:tcBorders>
            <w:shd w:val="clear" w:color="auto" w:fill="auto"/>
            <w:noWrap/>
            <w:vAlign w:val="center"/>
          </w:tcPr>
          <w:p w14:paraId="2BCDDA4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633" w:type="dxa"/>
            <w:tcBorders>
              <w:top w:val="single" w:color="000000" w:sz="2" w:space="0"/>
              <w:left w:val="nil"/>
              <w:bottom w:val="single" w:color="000000" w:sz="2" w:space="0"/>
              <w:right w:val="nil"/>
            </w:tcBorders>
            <w:shd w:val="clear" w:color="auto" w:fill="auto"/>
            <w:noWrap/>
            <w:vAlign w:val="center"/>
          </w:tcPr>
          <w:p w14:paraId="5748078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767" w:type="dxa"/>
            <w:tcBorders>
              <w:top w:val="single" w:color="000000" w:sz="2" w:space="0"/>
              <w:left w:val="nil"/>
              <w:bottom w:val="single" w:color="000000" w:sz="2" w:space="0"/>
              <w:right w:val="nil"/>
            </w:tcBorders>
            <w:shd w:val="clear" w:color="auto" w:fill="auto"/>
            <w:noWrap/>
            <w:vAlign w:val="center"/>
          </w:tcPr>
          <w:p w14:paraId="339B46D0">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2.Desacuerdo</w:t>
            </w:r>
          </w:p>
        </w:tc>
      </w:tr>
      <w:tr w14:paraId="73CFC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86" w:type="dxa"/>
            <w:tcBorders>
              <w:top w:val="single" w:color="000000" w:sz="2" w:space="0"/>
              <w:left w:val="nil"/>
              <w:bottom w:val="single" w:color="000000" w:sz="2" w:space="0"/>
              <w:right w:val="nil"/>
            </w:tcBorders>
            <w:shd w:val="clear" w:color="auto" w:fill="auto"/>
            <w:vAlign w:val="top"/>
          </w:tcPr>
          <w:p w14:paraId="411D9583">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22</w:t>
            </w:r>
          </w:p>
        </w:tc>
        <w:tc>
          <w:tcPr>
            <w:tcW w:w="817" w:type="dxa"/>
            <w:tcBorders>
              <w:top w:val="single" w:color="000000" w:sz="2" w:space="0"/>
              <w:left w:val="nil"/>
              <w:bottom w:val="single" w:color="000000" w:sz="2" w:space="0"/>
              <w:right w:val="nil"/>
            </w:tcBorders>
            <w:shd w:val="clear" w:color="auto" w:fill="auto"/>
            <w:noWrap/>
            <w:vAlign w:val="center"/>
          </w:tcPr>
          <w:p w14:paraId="5C069EE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67" w:type="dxa"/>
            <w:tcBorders>
              <w:top w:val="single" w:color="000000" w:sz="2" w:space="0"/>
              <w:left w:val="nil"/>
              <w:bottom w:val="single" w:color="000000" w:sz="2" w:space="0"/>
              <w:right w:val="nil"/>
            </w:tcBorders>
            <w:shd w:val="clear" w:color="auto" w:fill="auto"/>
            <w:noWrap/>
            <w:vAlign w:val="center"/>
          </w:tcPr>
          <w:p w14:paraId="293F5553">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42,31 </w:t>
            </w:r>
          </w:p>
        </w:tc>
        <w:tc>
          <w:tcPr>
            <w:tcW w:w="900" w:type="dxa"/>
            <w:tcBorders>
              <w:top w:val="single" w:color="000000" w:sz="2" w:space="0"/>
              <w:left w:val="nil"/>
              <w:bottom w:val="single" w:color="000000" w:sz="2" w:space="0"/>
              <w:right w:val="nil"/>
            </w:tcBorders>
            <w:shd w:val="clear" w:color="auto" w:fill="auto"/>
            <w:noWrap/>
            <w:vAlign w:val="center"/>
          </w:tcPr>
          <w:p w14:paraId="00F26D1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50" w:type="dxa"/>
            <w:tcBorders>
              <w:top w:val="single" w:color="000000" w:sz="2" w:space="0"/>
              <w:left w:val="nil"/>
              <w:bottom w:val="single" w:color="000000" w:sz="2" w:space="0"/>
              <w:right w:val="nil"/>
            </w:tcBorders>
            <w:shd w:val="clear" w:color="auto" w:fill="auto"/>
            <w:noWrap/>
            <w:vAlign w:val="center"/>
          </w:tcPr>
          <w:p w14:paraId="5D9E3D8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783" w:type="dxa"/>
            <w:tcBorders>
              <w:top w:val="single" w:color="000000" w:sz="2" w:space="0"/>
              <w:left w:val="nil"/>
              <w:bottom w:val="single" w:color="000000" w:sz="2" w:space="0"/>
              <w:right w:val="nil"/>
            </w:tcBorders>
            <w:shd w:val="clear" w:color="auto" w:fill="auto"/>
            <w:noWrap/>
            <w:vAlign w:val="center"/>
          </w:tcPr>
          <w:p w14:paraId="0DCFE4C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633" w:type="dxa"/>
            <w:tcBorders>
              <w:top w:val="single" w:color="000000" w:sz="2" w:space="0"/>
              <w:left w:val="nil"/>
              <w:bottom w:val="single" w:color="000000" w:sz="2" w:space="0"/>
              <w:right w:val="nil"/>
            </w:tcBorders>
            <w:shd w:val="clear" w:color="auto" w:fill="auto"/>
            <w:noWrap/>
            <w:vAlign w:val="center"/>
          </w:tcPr>
          <w:p w14:paraId="2F5C379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767" w:type="dxa"/>
            <w:tcBorders>
              <w:top w:val="single" w:color="000000" w:sz="2" w:space="0"/>
              <w:left w:val="nil"/>
              <w:bottom w:val="single" w:color="000000" w:sz="2" w:space="0"/>
              <w:right w:val="nil"/>
            </w:tcBorders>
            <w:shd w:val="clear" w:color="auto" w:fill="auto"/>
            <w:noWrap/>
            <w:vAlign w:val="center"/>
          </w:tcPr>
          <w:p w14:paraId="6EC6E0E3">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s-VE" w:eastAsia="zh-CN" w:bidi="ar"/>
              </w:rPr>
              <w:t>4.De acuerdo</w:t>
            </w:r>
          </w:p>
        </w:tc>
      </w:tr>
      <w:tr w14:paraId="6E38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86" w:type="dxa"/>
            <w:tcBorders>
              <w:top w:val="single" w:color="000000" w:sz="2" w:space="0"/>
              <w:left w:val="nil"/>
              <w:bottom w:val="single" w:color="000000" w:sz="2" w:space="0"/>
              <w:right w:val="nil"/>
            </w:tcBorders>
            <w:shd w:val="clear" w:color="auto" w:fill="auto"/>
            <w:vAlign w:val="top"/>
          </w:tcPr>
          <w:p w14:paraId="73A908D2">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23</w:t>
            </w:r>
          </w:p>
        </w:tc>
        <w:tc>
          <w:tcPr>
            <w:tcW w:w="817" w:type="dxa"/>
            <w:tcBorders>
              <w:top w:val="single" w:color="000000" w:sz="2" w:space="0"/>
              <w:left w:val="nil"/>
              <w:bottom w:val="single" w:color="000000" w:sz="2" w:space="0"/>
              <w:right w:val="nil"/>
            </w:tcBorders>
            <w:shd w:val="clear" w:color="auto" w:fill="auto"/>
            <w:noWrap/>
            <w:vAlign w:val="center"/>
          </w:tcPr>
          <w:p w14:paraId="4F83060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67" w:type="dxa"/>
            <w:tcBorders>
              <w:top w:val="single" w:color="000000" w:sz="2" w:space="0"/>
              <w:left w:val="nil"/>
              <w:bottom w:val="single" w:color="000000" w:sz="2" w:space="0"/>
              <w:right w:val="nil"/>
            </w:tcBorders>
            <w:shd w:val="clear" w:color="auto" w:fill="auto"/>
            <w:noWrap/>
            <w:vAlign w:val="center"/>
          </w:tcPr>
          <w:p w14:paraId="6158AD5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00" w:type="dxa"/>
            <w:tcBorders>
              <w:top w:val="single" w:color="000000" w:sz="2" w:space="0"/>
              <w:left w:val="nil"/>
              <w:bottom w:val="single" w:color="000000" w:sz="2" w:space="0"/>
              <w:right w:val="nil"/>
            </w:tcBorders>
            <w:shd w:val="clear" w:color="auto" w:fill="auto"/>
            <w:noWrap/>
            <w:vAlign w:val="center"/>
          </w:tcPr>
          <w:p w14:paraId="2BCB659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50" w:type="dxa"/>
            <w:tcBorders>
              <w:top w:val="single" w:color="000000" w:sz="2" w:space="0"/>
              <w:left w:val="nil"/>
              <w:bottom w:val="single" w:color="000000" w:sz="2" w:space="0"/>
              <w:right w:val="nil"/>
            </w:tcBorders>
            <w:shd w:val="clear" w:color="auto" w:fill="auto"/>
            <w:noWrap/>
            <w:vAlign w:val="center"/>
          </w:tcPr>
          <w:p w14:paraId="5B891C60">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53,85 </w:t>
            </w:r>
          </w:p>
        </w:tc>
        <w:tc>
          <w:tcPr>
            <w:tcW w:w="783" w:type="dxa"/>
            <w:tcBorders>
              <w:top w:val="single" w:color="000000" w:sz="2" w:space="0"/>
              <w:left w:val="nil"/>
              <w:bottom w:val="single" w:color="000000" w:sz="2" w:space="0"/>
              <w:right w:val="nil"/>
            </w:tcBorders>
            <w:shd w:val="clear" w:color="auto" w:fill="auto"/>
            <w:noWrap/>
            <w:vAlign w:val="center"/>
          </w:tcPr>
          <w:p w14:paraId="2BE4BC1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46,15 </w:t>
            </w:r>
          </w:p>
        </w:tc>
        <w:tc>
          <w:tcPr>
            <w:tcW w:w="633" w:type="dxa"/>
            <w:tcBorders>
              <w:top w:val="single" w:color="000000" w:sz="2" w:space="0"/>
              <w:left w:val="nil"/>
              <w:bottom w:val="single" w:color="auto" w:sz="4" w:space="0"/>
              <w:right w:val="nil"/>
            </w:tcBorders>
            <w:shd w:val="clear" w:color="auto" w:fill="auto"/>
            <w:noWrap/>
            <w:vAlign w:val="center"/>
          </w:tcPr>
          <w:p w14:paraId="6C88AF6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767" w:type="dxa"/>
            <w:tcBorders>
              <w:top w:val="single" w:color="000000" w:sz="2" w:space="0"/>
              <w:left w:val="nil"/>
              <w:bottom w:val="single" w:color="auto" w:sz="4" w:space="0"/>
              <w:right w:val="nil"/>
            </w:tcBorders>
            <w:shd w:val="clear" w:color="auto" w:fill="auto"/>
            <w:noWrap/>
            <w:vAlign w:val="center"/>
          </w:tcPr>
          <w:p w14:paraId="215828B4">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s-VE" w:eastAsia="zh-CN" w:bidi="ar"/>
              </w:rPr>
              <w:t>2.</w:t>
            </w:r>
            <w:r>
              <w:rPr>
                <w:rFonts w:hint="default" w:eastAsia="SimSun" w:cs="Arial"/>
                <w:i w:val="0"/>
                <w:iCs w:val="0"/>
                <w:color w:val="000000"/>
                <w:kern w:val="0"/>
                <w:sz w:val="20"/>
                <w:szCs w:val="20"/>
                <w:u w:val="none"/>
                <w:lang w:val="es-VE" w:eastAsia="zh-CN" w:bidi="ar"/>
              </w:rPr>
              <w:t>En d</w:t>
            </w:r>
            <w:r>
              <w:rPr>
                <w:rFonts w:hint="default" w:ascii="Arial" w:hAnsi="Arial" w:eastAsia="SimSun" w:cs="Arial"/>
                <w:i w:val="0"/>
                <w:iCs w:val="0"/>
                <w:color w:val="000000"/>
                <w:kern w:val="0"/>
                <w:sz w:val="20"/>
                <w:szCs w:val="20"/>
                <w:u w:val="none"/>
                <w:lang w:val="es-VE" w:eastAsia="zh-CN" w:bidi="ar"/>
              </w:rPr>
              <w:t>esacuerdo</w:t>
            </w:r>
          </w:p>
        </w:tc>
      </w:tr>
    </w:tbl>
    <w:p w14:paraId="58399274">
      <w:pPr>
        <w:numPr>
          <w:ilvl w:val="0"/>
          <w:numId w:val="0"/>
        </w:numPr>
        <w:tabs>
          <w:tab w:val="left" w:pos="312"/>
        </w:tabs>
        <w:bidi w:val="0"/>
        <w:spacing w:line="240" w:lineRule="auto"/>
        <w:ind w:left="0" w:leftChars="0" w:firstLine="480" w:firstLineChars="200"/>
        <w:jc w:val="both"/>
        <w:rPr>
          <w:rFonts w:hint="default" w:ascii="Arial" w:hAnsi="Arial" w:cs="Arial"/>
          <w:bCs/>
          <w:sz w:val="24"/>
          <w:szCs w:val="24"/>
        </w:rPr>
      </w:pPr>
    </w:p>
    <w:p w14:paraId="07BBBD66">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lang w:val="es-VE"/>
        </w:rPr>
      </w:pPr>
      <w:r>
        <w:rPr>
          <w:rFonts w:hint="default" w:ascii="Arial" w:hAnsi="Arial" w:cs="Arial"/>
          <w:bCs/>
          <w:sz w:val="24"/>
          <w:szCs w:val="24"/>
        </w:rPr>
        <w:t>Se  observa</w:t>
      </w:r>
      <w:r>
        <w:rPr>
          <w:rFonts w:hint="default" w:ascii="Arial" w:hAnsi="Arial" w:cs="Arial"/>
          <w:bCs/>
          <w:sz w:val="24"/>
          <w:szCs w:val="24"/>
          <w:lang w:val="es-VE"/>
        </w:rPr>
        <w:t xml:space="preserve"> para los: (a)  ítems 2 y 22  el mayor % de selección corresponde a la opción 4.De acuerdo </w:t>
      </w:r>
      <w:r>
        <w:rPr>
          <w:rFonts w:hint="default" w:ascii="Arial" w:hAnsi="Arial" w:cs="Arial"/>
          <w:bCs/>
          <w:sz w:val="24"/>
          <w:szCs w:val="24"/>
          <w:lang w:val="es-VE" w:eastAsia="zh-CN"/>
        </w:rPr>
        <w:t xml:space="preserve"> </w:t>
      </w:r>
      <w:r>
        <w:rPr>
          <w:rFonts w:hint="default" w:ascii="Arial" w:hAnsi="Arial" w:cs="Arial"/>
          <w:bCs/>
          <w:sz w:val="24"/>
          <w:szCs w:val="24"/>
          <w:lang w:val="es-VE"/>
        </w:rPr>
        <w:t xml:space="preserve"> y  (b)  ítems 21 y 23 el mayor % de selección corresponde a la opción 2.En desacuerdo.</w:t>
      </w:r>
    </w:p>
    <w:p w14:paraId="078B58E8">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lang w:val="es-VE"/>
        </w:rPr>
      </w:pPr>
      <w:r>
        <w:rPr>
          <w:rFonts w:hint="default" w:ascii="Arial" w:hAnsi="Arial" w:cs="Arial"/>
          <w:bCs/>
          <w:sz w:val="24"/>
          <w:szCs w:val="24"/>
          <w:lang w:val="es-VE"/>
        </w:rPr>
        <w:t>Es decir, de los encuestados: (a) 46,15%  están de acuerdo en que l</w:t>
      </w:r>
      <w:r>
        <w:rPr>
          <w:rFonts w:hint="default" w:ascii="Arial" w:hAnsi="Arial" w:cs="Arial"/>
          <w:bCs/>
          <w:sz w:val="24"/>
          <w:szCs w:val="24"/>
        </w:rPr>
        <w:t>os cursos y/o talleres impartidos durante el programa de Formación se  adaptan al cumplimiento de las funciones</w:t>
      </w:r>
      <w:r>
        <w:rPr>
          <w:rFonts w:hint="default" w:ascii="Arial" w:hAnsi="Arial" w:cs="Arial"/>
          <w:bCs/>
          <w:sz w:val="24"/>
          <w:szCs w:val="24"/>
          <w:lang w:val="es-VE"/>
        </w:rPr>
        <w:t>; (b) 42,31% están de acuerdo con que e</w:t>
      </w:r>
      <w:r>
        <w:rPr>
          <w:rFonts w:hint="default" w:ascii="Arial" w:hAnsi="Arial" w:cs="Arial"/>
          <w:bCs/>
          <w:sz w:val="24"/>
          <w:szCs w:val="24"/>
        </w:rPr>
        <w:t>l programa de formación está enmarcado dentro del plan de carrera del docente universitario</w:t>
      </w:r>
      <w:r>
        <w:rPr>
          <w:rFonts w:hint="default" w:cs="Arial"/>
          <w:bCs/>
          <w:sz w:val="24"/>
          <w:szCs w:val="24"/>
          <w:lang w:val="es-VE"/>
        </w:rPr>
        <w:t>.</w:t>
      </w:r>
      <w:r>
        <w:rPr>
          <w:rFonts w:hint="default" w:ascii="Arial" w:hAnsi="Arial" w:cs="Arial"/>
          <w:bCs/>
          <w:sz w:val="24"/>
          <w:szCs w:val="24"/>
        </w:rPr>
        <w:t xml:space="preserve"> </w:t>
      </w:r>
    </w:p>
    <w:p w14:paraId="11AF8EF9">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rPr>
      </w:pPr>
      <w:r>
        <w:rPr>
          <w:rFonts w:hint="default" w:ascii="Arial" w:hAnsi="Arial" w:cs="Arial"/>
          <w:bCs/>
          <w:sz w:val="24"/>
          <w:szCs w:val="24"/>
          <w:lang w:val="es-VE"/>
        </w:rPr>
        <w:t>Por otra parte, de los encuestados: (a)</w:t>
      </w:r>
      <w:r>
        <w:rPr>
          <w:rFonts w:hint="default" w:cs="Arial"/>
          <w:bCs/>
          <w:sz w:val="24"/>
          <w:szCs w:val="24"/>
          <w:lang w:val="es-VE"/>
        </w:rPr>
        <w:t xml:space="preserve"> </w:t>
      </w:r>
      <w:r>
        <w:rPr>
          <w:rFonts w:hint="default" w:ascii="Arial" w:hAnsi="Arial" w:cs="Arial"/>
          <w:bCs/>
          <w:sz w:val="24"/>
          <w:szCs w:val="24"/>
          <w:lang w:val="es-VE"/>
        </w:rPr>
        <w:t>34,62% están en desacuerdo en cuanto a que e</w:t>
      </w:r>
      <w:r>
        <w:rPr>
          <w:rFonts w:hint="default" w:ascii="Arial" w:hAnsi="Arial" w:cs="Arial"/>
          <w:bCs/>
          <w:sz w:val="24"/>
          <w:szCs w:val="24"/>
        </w:rPr>
        <w:t>l programa de formación, se adapta constantemente</w:t>
      </w:r>
      <w:r>
        <w:rPr>
          <w:rFonts w:hint="default" w:ascii="Arial" w:hAnsi="Arial" w:cs="Arial"/>
          <w:bCs/>
          <w:sz w:val="24"/>
          <w:szCs w:val="24"/>
          <w:lang w:val="es-VE"/>
        </w:rPr>
        <w:t xml:space="preserve"> </w:t>
      </w:r>
      <w:r>
        <w:rPr>
          <w:rFonts w:hint="default" w:ascii="Arial" w:hAnsi="Arial" w:cs="Arial"/>
          <w:bCs/>
          <w:sz w:val="24"/>
          <w:szCs w:val="24"/>
        </w:rPr>
        <w:t>a las nuevas tendencias, leyes y reglamentos que rigen</w:t>
      </w:r>
      <w:r>
        <w:rPr>
          <w:rFonts w:hint="default" w:ascii="Arial" w:hAnsi="Arial" w:cs="Arial"/>
          <w:bCs/>
          <w:sz w:val="24"/>
          <w:szCs w:val="24"/>
          <w:lang w:val="es-VE"/>
        </w:rPr>
        <w:t xml:space="preserve"> </w:t>
      </w:r>
      <w:r>
        <w:rPr>
          <w:rFonts w:hint="default" w:ascii="Arial" w:hAnsi="Arial" w:cs="Arial"/>
          <w:bCs/>
          <w:sz w:val="24"/>
          <w:szCs w:val="24"/>
        </w:rPr>
        <w:t>la Educación Superior</w:t>
      </w:r>
      <w:r>
        <w:rPr>
          <w:rFonts w:hint="default" w:ascii="Arial" w:hAnsi="Arial" w:cs="Arial"/>
          <w:bCs/>
          <w:sz w:val="24"/>
          <w:szCs w:val="24"/>
          <w:lang w:val="es-VE"/>
        </w:rPr>
        <w:t xml:space="preserve"> y (b) 53,85% están en desacuerdo con que la</w:t>
      </w:r>
      <w:r>
        <w:rPr>
          <w:rFonts w:hint="default" w:ascii="Arial" w:hAnsi="Arial" w:cs="Arial"/>
          <w:bCs/>
          <w:sz w:val="24"/>
          <w:szCs w:val="24"/>
        </w:rPr>
        <w:t xml:space="preserve"> formación del docente se corresponde con el  proceso de modernización de la Educación Universitaria y la nueva Ley para este</w:t>
      </w:r>
      <w:r>
        <w:rPr>
          <w:rFonts w:hint="default" w:ascii="Arial" w:hAnsi="Arial" w:cs="Arial"/>
          <w:bCs/>
          <w:sz w:val="24"/>
          <w:szCs w:val="24"/>
          <w:highlight w:val="none"/>
        </w:rPr>
        <w:t xml:space="preserve"> subsistema.</w:t>
      </w:r>
    </w:p>
    <w:p w14:paraId="0694F59B">
      <w:pPr>
        <w:spacing w:line="360" w:lineRule="auto"/>
        <w:ind w:left="0" w:leftChars="0" w:firstLine="480" w:firstLineChars="200"/>
        <w:jc w:val="both"/>
        <w:rPr>
          <w:rFonts w:hint="default" w:cs="Arial"/>
          <w:sz w:val="24"/>
          <w:szCs w:val="24"/>
          <w:lang w:val="es-VE"/>
        </w:rPr>
      </w:pPr>
      <w:r>
        <w:rPr>
          <w:rFonts w:hint="default" w:cs="Arial"/>
          <w:bCs/>
          <w:sz w:val="24"/>
          <w:szCs w:val="24"/>
          <w:lang w:val="es-VE"/>
        </w:rPr>
        <w:t xml:space="preserve"> </w:t>
      </w:r>
      <w:r>
        <w:rPr>
          <w:rFonts w:hint="default" w:ascii="Arial" w:hAnsi="Arial" w:cs="Arial"/>
          <w:sz w:val="24"/>
          <w:szCs w:val="24"/>
          <w:lang w:val="es-VE"/>
        </w:rPr>
        <w:t xml:space="preserve">En </w:t>
      </w:r>
      <w:r>
        <w:rPr>
          <w:rFonts w:hint="default" w:cs="Arial"/>
          <w:sz w:val="24"/>
          <w:szCs w:val="24"/>
          <w:lang w:val="es-VE"/>
        </w:rPr>
        <w:t xml:space="preserve">atención al porcentaje de acuerdo y desacuerdo, y su significancia-ítem, (considerando las Tablas 25 y 26), </w:t>
      </w:r>
      <w:r>
        <w:rPr>
          <w:rFonts w:hint="default"/>
          <w:lang w:val="es-VE"/>
        </w:rPr>
        <w:t xml:space="preserve"> </w:t>
      </w:r>
      <w:r>
        <w:rPr>
          <w:rFonts w:hint="default" w:cs="Arial"/>
          <w:sz w:val="24"/>
          <w:szCs w:val="24"/>
          <w:lang w:val="es-VE"/>
        </w:rPr>
        <w:t>se presentan la Tabla 30.</w:t>
      </w:r>
    </w:p>
    <w:p w14:paraId="0E21839E">
      <w:pPr>
        <w:pStyle w:val="14"/>
        <w:spacing w:line="240" w:lineRule="auto"/>
        <w:ind w:left="0" w:leftChars="0" w:firstLine="0" w:firstLineChars="0"/>
        <w:jc w:val="both"/>
        <w:rPr>
          <w:b/>
          <w:bCs/>
          <w:sz w:val="24"/>
          <w:szCs w:val="24"/>
        </w:rPr>
      </w:pPr>
    </w:p>
    <w:p w14:paraId="451507B7">
      <w:pPr>
        <w:pStyle w:val="14"/>
        <w:spacing w:line="240" w:lineRule="auto"/>
        <w:ind w:left="0" w:leftChars="0" w:firstLine="0" w:firstLineChars="0"/>
        <w:jc w:val="both"/>
        <w:rPr>
          <w:rFonts w:hint="default"/>
          <w:b/>
          <w:bCs/>
          <w:i w:val="0"/>
          <w:i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30</w:t>
      </w:r>
      <w:r>
        <w:rPr>
          <w:b/>
          <w:bCs/>
          <w:sz w:val="24"/>
          <w:szCs w:val="24"/>
        </w:rPr>
        <w:fldChar w:fldCharType="end"/>
      </w:r>
      <w:bookmarkStart w:id="67" w:name="_Toc13532"/>
      <w:r>
        <w:br w:type="textWrapping"/>
      </w:r>
      <w:r>
        <w:rPr>
          <w:rFonts w:hint="default"/>
          <w:b w:val="0"/>
          <w:bCs w:val="0"/>
          <w:i/>
          <w:iCs/>
          <w:sz w:val="24"/>
          <w:szCs w:val="24"/>
          <w:lang w:val="es-VE"/>
        </w:rPr>
        <w:t>Porcentaje de acuerdo y desacuerdo (ítem) y su significancia-ítem</w:t>
      </w:r>
      <w:bookmarkEnd w:id="67"/>
    </w:p>
    <w:tbl>
      <w:tblPr>
        <w:tblStyle w:val="8"/>
        <w:tblW w:w="74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
        <w:gridCol w:w="1443"/>
        <w:gridCol w:w="1550"/>
        <w:gridCol w:w="837"/>
        <w:gridCol w:w="2680"/>
      </w:tblGrid>
      <w:tr w14:paraId="6EB0C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single" w:color="auto" w:sz="4" w:space="0"/>
              <w:bottom w:val="single" w:color="000000" w:sz="2" w:space="0"/>
              <w:right w:val="nil"/>
            </w:tcBorders>
            <w:shd w:val="clear" w:color="auto" w:fill="auto"/>
            <w:noWrap/>
            <w:vAlign w:val="center"/>
          </w:tcPr>
          <w:p w14:paraId="581AB821">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1443" w:type="dxa"/>
            <w:tcBorders>
              <w:top w:val="single" w:color="auto" w:sz="4" w:space="0"/>
              <w:left w:val="nil"/>
              <w:bottom w:val="single" w:color="000000" w:sz="2" w:space="0"/>
              <w:right w:val="nil"/>
            </w:tcBorders>
            <w:shd w:val="clear" w:color="auto" w:fill="auto"/>
            <w:noWrap/>
            <w:vAlign w:val="center"/>
          </w:tcPr>
          <w:p w14:paraId="6A76225C">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s-VE" w:eastAsia="zh-CN" w:bidi="ar"/>
              </w:rPr>
              <w:t>%</w:t>
            </w:r>
            <w:r>
              <w:rPr>
                <w:rFonts w:hint="default" w:eastAsia="SimSun" w:cs="Arial"/>
                <w:i w:val="0"/>
                <w:iCs w:val="0"/>
                <w:color w:val="000000"/>
                <w:kern w:val="0"/>
                <w:sz w:val="20"/>
                <w:szCs w:val="20"/>
                <w:u w:val="none"/>
                <w:lang w:val="es-VE" w:eastAsia="zh-CN" w:bidi="ar"/>
              </w:rPr>
              <w:t>A</w:t>
            </w:r>
            <w:r>
              <w:rPr>
                <w:rFonts w:hint="default" w:ascii="Arial" w:hAnsi="Arial" w:eastAsia="SimSun" w:cs="Arial"/>
                <w:i w:val="0"/>
                <w:iCs w:val="0"/>
                <w:color w:val="000000"/>
                <w:kern w:val="0"/>
                <w:sz w:val="20"/>
                <w:szCs w:val="20"/>
                <w:u w:val="none"/>
                <w:lang w:val="en-US" w:eastAsia="zh-CN" w:bidi="ar"/>
              </w:rPr>
              <w:t>cuerdo</w:t>
            </w:r>
          </w:p>
          <w:p w14:paraId="5F24E7D0">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s-VE" w:eastAsia="zh-CN" w:bidi="ar"/>
              </w:rPr>
            </w:pPr>
            <w:r>
              <w:rPr>
                <w:rFonts w:hint="default" w:eastAsia="SimSun" w:cs="Arial"/>
                <w:i w:val="0"/>
                <w:iCs w:val="0"/>
                <w:color w:val="000000"/>
                <w:kern w:val="0"/>
                <w:sz w:val="20"/>
                <w:szCs w:val="20"/>
                <w:u w:val="none"/>
                <w:lang w:val="es-VE" w:eastAsia="zh-CN" w:bidi="ar"/>
              </w:rPr>
              <w:t>(%5 +%4)</w:t>
            </w:r>
          </w:p>
        </w:tc>
        <w:tc>
          <w:tcPr>
            <w:tcW w:w="1550" w:type="dxa"/>
            <w:tcBorders>
              <w:top w:val="single" w:color="000000" w:sz="2" w:space="0"/>
              <w:left w:val="nil"/>
              <w:bottom w:val="single" w:color="000000" w:sz="2" w:space="0"/>
              <w:right w:val="nil"/>
            </w:tcBorders>
            <w:shd w:val="clear" w:color="auto" w:fill="auto"/>
            <w:noWrap/>
            <w:vAlign w:val="center"/>
          </w:tcPr>
          <w:p w14:paraId="3F7B51BE">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u w:val="none"/>
                <w:lang w:val="en-US" w:eastAsia="zh-CN" w:bidi="ar"/>
              </w:rPr>
            </w:pPr>
            <w:r>
              <w:rPr>
                <w:rFonts w:hint="default" w:ascii="Arial" w:hAnsi="Arial" w:eastAsia="SimSun" w:cs="Arial"/>
                <w:b w:val="0"/>
                <w:bCs w:val="0"/>
                <w:i w:val="0"/>
                <w:iCs w:val="0"/>
                <w:color w:val="000000"/>
                <w:kern w:val="0"/>
                <w:sz w:val="20"/>
                <w:szCs w:val="20"/>
                <w:u w:val="none"/>
                <w:lang w:val="es-VE" w:eastAsia="zh-CN" w:bidi="ar"/>
              </w:rPr>
              <w:t>%</w:t>
            </w:r>
            <w:r>
              <w:rPr>
                <w:rFonts w:hint="default" w:ascii="Arial" w:hAnsi="Arial" w:eastAsia="SimSun" w:cs="Arial"/>
                <w:b w:val="0"/>
                <w:bCs w:val="0"/>
                <w:i w:val="0"/>
                <w:iCs w:val="0"/>
                <w:color w:val="000000"/>
                <w:kern w:val="0"/>
                <w:sz w:val="20"/>
                <w:szCs w:val="20"/>
                <w:u w:val="none"/>
                <w:lang w:val="en-US" w:eastAsia="zh-CN" w:bidi="ar"/>
              </w:rPr>
              <w:t>Desacuerdo</w:t>
            </w:r>
          </w:p>
          <w:p w14:paraId="286F3627">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bCs/>
                <w:i w:val="0"/>
                <w:iCs w:val="0"/>
                <w:color w:val="000000"/>
                <w:kern w:val="0"/>
                <w:sz w:val="20"/>
                <w:szCs w:val="20"/>
                <w:u w:val="none"/>
                <w:lang w:val="es-VE" w:eastAsia="zh-CN" w:bidi="ar"/>
              </w:rPr>
            </w:pPr>
            <w:r>
              <w:rPr>
                <w:rFonts w:hint="default" w:eastAsia="SimSun" w:cs="Arial"/>
                <w:b w:val="0"/>
                <w:bCs w:val="0"/>
                <w:i w:val="0"/>
                <w:iCs w:val="0"/>
                <w:color w:val="000000"/>
                <w:kern w:val="0"/>
                <w:sz w:val="20"/>
                <w:szCs w:val="20"/>
                <w:u w:val="none"/>
                <w:lang w:val="es-VE" w:eastAsia="zh-CN" w:bidi="ar"/>
              </w:rPr>
              <w:t>(%3+%2+%1)</w:t>
            </w:r>
          </w:p>
        </w:tc>
        <w:tc>
          <w:tcPr>
            <w:tcW w:w="837" w:type="dxa"/>
            <w:tcBorders>
              <w:top w:val="single" w:color="auto" w:sz="4" w:space="0"/>
              <w:left w:val="nil"/>
              <w:bottom w:val="single" w:color="000000" w:sz="2" w:space="0"/>
              <w:right w:val="nil"/>
            </w:tcBorders>
            <w:shd w:val="clear" w:color="auto" w:fill="auto"/>
            <w:noWrap/>
            <w:vAlign w:val="center"/>
          </w:tcPr>
          <w:p w14:paraId="03E54790">
            <w:pPr>
              <w:spacing w:line="240" w:lineRule="auto"/>
              <w:ind w:left="0" w:leftChars="0" w:right="-98" w:rightChars="-41" w:firstLine="0" w:firstLineChars="0"/>
              <w:rPr>
                <w:rFonts w:hint="default" w:ascii="Arial" w:hAnsi="Arial" w:cs="Arial"/>
                <w:i w:val="0"/>
                <w:iCs w:val="0"/>
                <w:color w:val="000000"/>
                <w:sz w:val="20"/>
                <w:szCs w:val="20"/>
                <w:u w:val="none"/>
              </w:rPr>
            </w:pPr>
          </w:p>
        </w:tc>
        <w:tc>
          <w:tcPr>
            <w:tcW w:w="2680" w:type="dxa"/>
            <w:tcBorders>
              <w:top w:val="single" w:color="auto" w:sz="4" w:space="0"/>
              <w:left w:val="nil"/>
              <w:bottom w:val="single" w:color="000000" w:sz="2" w:space="0"/>
              <w:right w:val="nil"/>
            </w:tcBorders>
            <w:shd w:val="clear" w:color="auto" w:fill="auto"/>
            <w:noWrap/>
            <w:vAlign w:val="center"/>
          </w:tcPr>
          <w:p w14:paraId="1152B203">
            <w:pPr>
              <w:spacing w:line="240" w:lineRule="auto"/>
              <w:ind w:left="0" w:leftChars="0" w:right="-98" w:rightChars="-41" w:firstLine="0" w:firstLineChars="0"/>
              <w:rPr>
                <w:rFonts w:hint="default" w:ascii="Arial" w:hAnsi="Arial" w:cs="Arial"/>
                <w:i w:val="0"/>
                <w:iCs w:val="0"/>
                <w:color w:val="000000"/>
                <w:sz w:val="20"/>
                <w:szCs w:val="20"/>
                <w:u w:val="none"/>
                <w:lang w:val="es-VE"/>
              </w:rPr>
            </w:pPr>
            <w:r>
              <w:rPr>
                <w:rFonts w:hint="default" w:cs="Arial"/>
                <w:i w:val="0"/>
                <w:iCs w:val="0"/>
                <w:color w:val="000000"/>
                <w:sz w:val="20"/>
                <w:szCs w:val="20"/>
                <w:u w:val="none"/>
                <w:lang w:val="es-VE"/>
              </w:rPr>
              <w:t>Significancia-ítem</w:t>
            </w:r>
          </w:p>
        </w:tc>
      </w:tr>
      <w:tr w14:paraId="5918C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single" w:color="auto" w:sz="4" w:space="0"/>
              <w:bottom w:val="single" w:color="000000" w:sz="2" w:space="0"/>
              <w:right w:val="nil"/>
            </w:tcBorders>
            <w:shd w:val="clear" w:color="auto" w:fill="auto"/>
            <w:noWrap/>
            <w:vAlign w:val="center"/>
          </w:tcPr>
          <w:p w14:paraId="03DB3829">
            <w:pPr>
              <w:keepNext w:val="0"/>
              <w:keepLines w:val="0"/>
              <w:widowControl/>
              <w:suppressLineNumbers w:val="0"/>
              <w:tabs>
                <w:tab w:val="left" w:pos="240"/>
                <w:tab w:val="left" w:pos="480"/>
              </w:tabs>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 </w:t>
            </w:r>
          </w:p>
        </w:tc>
        <w:tc>
          <w:tcPr>
            <w:tcW w:w="1443" w:type="dxa"/>
            <w:tcBorders>
              <w:top w:val="single" w:color="000000" w:sz="2" w:space="0"/>
              <w:left w:val="nil"/>
              <w:bottom w:val="single" w:color="000000" w:sz="2" w:space="0"/>
              <w:right w:val="nil"/>
            </w:tcBorders>
            <w:shd w:val="clear" w:color="auto" w:fill="auto"/>
            <w:noWrap/>
            <w:vAlign w:val="center"/>
          </w:tcPr>
          <w:p w14:paraId="4B411D6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46,15 </w:t>
            </w:r>
          </w:p>
        </w:tc>
        <w:tc>
          <w:tcPr>
            <w:tcW w:w="1550" w:type="dxa"/>
            <w:tcBorders>
              <w:top w:val="single" w:color="000000" w:sz="2" w:space="0"/>
              <w:left w:val="nil"/>
              <w:bottom w:val="single" w:color="000000" w:sz="2" w:space="0"/>
              <w:right w:val="nil"/>
            </w:tcBorders>
            <w:shd w:val="clear" w:color="auto" w:fill="auto"/>
            <w:noWrap/>
            <w:vAlign w:val="center"/>
          </w:tcPr>
          <w:p w14:paraId="573F4ACF">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53,85 </w:t>
            </w:r>
          </w:p>
        </w:tc>
        <w:tc>
          <w:tcPr>
            <w:tcW w:w="837" w:type="dxa"/>
            <w:tcBorders>
              <w:top w:val="single" w:color="000000" w:sz="2" w:space="0"/>
              <w:left w:val="nil"/>
              <w:bottom w:val="single" w:color="000000" w:sz="2" w:space="0"/>
              <w:right w:val="nil"/>
            </w:tcBorders>
            <w:shd w:val="clear" w:color="auto" w:fill="auto"/>
            <w:noWrap/>
            <w:vAlign w:val="center"/>
          </w:tcPr>
          <w:p w14:paraId="4B0CF1D5">
            <w:pPr>
              <w:keepNext w:val="0"/>
              <w:keepLines w:val="0"/>
              <w:widowControl/>
              <w:suppressLineNumbers w:val="0"/>
              <w:ind w:left="0" w:leftChars="0" w:right="-98" w:rightChars="-41"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2680" w:type="dxa"/>
            <w:tcBorders>
              <w:top w:val="single" w:color="000000" w:sz="2" w:space="0"/>
              <w:left w:val="nil"/>
              <w:bottom w:val="single" w:color="000000" w:sz="2" w:space="0"/>
              <w:right w:val="nil"/>
            </w:tcBorders>
            <w:shd w:val="clear" w:color="auto" w:fill="auto"/>
            <w:noWrap/>
            <w:vAlign w:val="center"/>
          </w:tcPr>
          <w:p w14:paraId="3E5ABECE">
            <w:pPr>
              <w:keepNext w:val="0"/>
              <w:keepLines w:val="0"/>
              <w:widowControl/>
              <w:suppressLineNumbers w:val="0"/>
              <w:ind w:left="0" w:leftChars="0" w:right="-98" w:rightChars="-41" w:firstLine="0" w:firstLineChars="0"/>
              <w:jc w:val="both"/>
              <w:textAlignment w:val="center"/>
              <w:rPr>
                <w:rFonts w:hint="default" w:ascii="Arial" w:hAnsi="Arial" w:eastAsia="SimSun" w:cs="Arial"/>
                <w:b w:val="0"/>
                <w:bCs w:val="0"/>
                <w:i w:val="0"/>
                <w:iCs w:val="0"/>
                <w:color w:val="000000"/>
                <w:kern w:val="0"/>
                <w:sz w:val="20"/>
                <w:szCs w:val="20"/>
                <w:u w:val="none"/>
                <w:lang w:val="es-VE" w:eastAsia="zh-CN" w:bidi="ar"/>
              </w:rPr>
            </w:pPr>
            <w:r>
              <w:rPr>
                <w:rFonts w:hint="default" w:eastAsia="SimSun" w:cs="Arial"/>
                <w:b w:val="0"/>
                <w:bCs w:val="0"/>
                <w:i w:val="0"/>
                <w:iCs w:val="0"/>
                <w:color w:val="000000"/>
                <w:kern w:val="0"/>
                <w:sz w:val="20"/>
                <w:szCs w:val="20"/>
                <w:u w:val="none"/>
                <w:lang w:val="es-VE" w:eastAsia="zh-CN" w:bidi="ar"/>
              </w:rPr>
              <w:t>No aceptación  ítem</w:t>
            </w:r>
          </w:p>
        </w:tc>
      </w:tr>
      <w:tr w14:paraId="16ED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single" w:color="auto" w:sz="4" w:space="0"/>
              <w:bottom w:val="single" w:color="000000" w:sz="2" w:space="0"/>
              <w:right w:val="nil"/>
            </w:tcBorders>
            <w:shd w:val="clear" w:color="auto" w:fill="auto"/>
            <w:noWrap/>
            <w:vAlign w:val="center"/>
          </w:tcPr>
          <w:p w14:paraId="66B14C8F">
            <w:pPr>
              <w:keepNext w:val="0"/>
              <w:keepLines w:val="0"/>
              <w:widowControl/>
              <w:suppressLineNumbers w:val="0"/>
              <w:tabs>
                <w:tab w:val="left" w:pos="240"/>
                <w:tab w:val="left" w:pos="480"/>
              </w:tabs>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22 </w:t>
            </w:r>
          </w:p>
        </w:tc>
        <w:tc>
          <w:tcPr>
            <w:tcW w:w="1443" w:type="dxa"/>
            <w:tcBorders>
              <w:top w:val="single" w:color="000000" w:sz="2" w:space="0"/>
              <w:left w:val="nil"/>
              <w:bottom w:val="single" w:color="000000" w:sz="2" w:space="0"/>
              <w:right w:val="nil"/>
            </w:tcBorders>
            <w:shd w:val="clear" w:color="auto" w:fill="auto"/>
            <w:noWrap/>
            <w:vAlign w:val="center"/>
          </w:tcPr>
          <w:p w14:paraId="098C85B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42,31 </w:t>
            </w:r>
          </w:p>
        </w:tc>
        <w:tc>
          <w:tcPr>
            <w:tcW w:w="1550" w:type="dxa"/>
            <w:tcBorders>
              <w:top w:val="single" w:color="000000" w:sz="2" w:space="0"/>
              <w:left w:val="nil"/>
              <w:bottom w:val="single" w:color="000000" w:sz="2" w:space="0"/>
              <w:right w:val="nil"/>
            </w:tcBorders>
            <w:shd w:val="clear" w:color="auto" w:fill="auto"/>
            <w:noWrap/>
            <w:vAlign w:val="center"/>
          </w:tcPr>
          <w:p w14:paraId="2B716241">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57,69 </w:t>
            </w:r>
          </w:p>
        </w:tc>
        <w:tc>
          <w:tcPr>
            <w:tcW w:w="837" w:type="dxa"/>
            <w:tcBorders>
              <w:top w:val="single" w:color="000000" w:sz="2" w:space="0"/>
              <w:left w:val="nil"/>
              <w:bottom w:val="single" w:color="000000" w:sz="2" w:space="0"/>
              <w:right w:val="nil"/>
            </w:tcBorders>
            <w:shd w:val="clear" w:color="auto" w:fill="auto"/>
            <w:noWrap/>
            <w:vAlign w:val="center"/>
          </w:tcPr>
          <w:p w14:paraId="22AE2A33">
            <w:pPr>
              <w:keepNext w:val="0"/>
              <w:keepLines w:val="0"/>
              <w:widowControl/>
              <w:suppressLineNumbers w:val="0"/>
              <w:ind w:left="0" w:leftChars="0" w:right="-98" w:rightChars="-41"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2680" w:type="dxa"/>
            <w:tcBorders>
              <w:top w:val="single" w:color="000000" w:sz="2" w:space="0"/>
              <w:left w:val="nil"/>
              <w:bottom w:val="single" w:color="000000" w:sz="2" w:space="0"/>
              <w:right w:val="nil"/>
            </w:tcBorders>
            <w:shd w:val="clear" w:color="auto" w:fill="auto"/>
            <w:noWrap/>
            <w:vAlign w:val="center"/>
          </w:tcPr>
          <w:p w14:paraId="1402BB2F">
            <w:pPr>
              <w:keepNext w:val="0"/>
              <w:keepLines w:val="0"/>
              <w:widowControl/>
              <w:suppressLineNumbers w:val="0"/>
              <w:ind w:left="0" w:leftChars="0" w:right="-98" w:rightChars="-41" w:firstLine="0" w:firstLineChars="0"/>
              <w:jc w:val="both"/>
              <w:textAlignment w:val="center"/>
              <w:rPr>
                <w:rFonts w:hint="default" w:ascii="Arial" w:hAnsi="Arial" w:eastAsia="SimSun" w:cs="Arial"/>
                <w:b w:val="0"/>
                <w:bCs w:val="0"/>
                <w:i w:val="0"/>
                <w:iCs w:val="0"/>
                <w:color w:val="000000"/>
                <w:kern w:val="0"/>
                <w:sz w:val="20"/>
                <w:szCs w:val="20"/>
                <w:u w:val="none"/>
                <w:lang w:val="es-VE" w:eastAsia="zh-CN" w:bidi="ar"/>
              </w:rPr>
            </w:pPr>
            <w:r>
              <w:rPr>
                <w:rFonts w:hint="default" w:eastAsia="SimSun" w:cs="Arial"/>
                <w:b w:val="0"/>
                <w:bCs w:val="0"/>
                <w:i w:val="0"/>
                <w:iCs w:val="0"/>
                <w:color w:val="000000"/>
                <w:kern w:val="0"/>
                <w:sz w:val="20"/>
                <w:szCs w:val="20"/>
                <w:u w:val="none"/>
                <w:lang w:val="es-VE" w:eastAsia="zh-CN" w:bidi="ar"/>
              </w:rPr>
              <w:t>No aceptación  ítem</w:t>
            </w:r>
          </w:p>
        </w:tc>
      </w:tr>
      <w:tr w14:paraId="2956D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single" w:color="auto" w:sz="4" w:space="0"/>
              <w:bottom w:val="single" w:color="000000" w:sz="2" w:space="0"/>
              <w:right w:val="nil"/>
            </w:tcBorders>
            <w:shd w:val="clear" w:color="auto" w:fill="auto"/>
            <w:noWrap/>
            <w:vAlign w:val="center"/>
          </w:tcPr>
          <w:p w14:paraId="187193E6">
            <w:pPr>
              <w:keepNext w:val="0"/>
              <w:keepLines w:val="0"/>
              <w:widowControl/>
              <w:suppressLineNumbers w:val="0"/>
              <w:tabs>
                <w:tab w:val="left" w:pos="240"/>
                <w:tab w:val="left" w:pos="480"/>
              </w:tabs>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21 </w:t>
            </w:r>
          </w:p>
        </w:tc>
        <w:tc>
          <w:tcPr>
            <w:tcW w:w="1443" w:type="dxa"/>
            <w:tcBorders>
              <w:top w:val="single" w:color="000000" w:sz="2" w:space="0"/>
              <w:left w:val="nil"/>
              <w:bottom w:val="single" w:color="000000" w:sz="2" w:space="0"/>
              <w:right w:val="nil"/>
            </w:tcBorders>
            <w:shd w:val="clear" w:color="auto" w:fill="auto"/>
            <w:noWrap/>
            <w:vAlign w:val="center"/>
          </w:tcPr>
          <w:p w14:paraId="7CA7D3E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1550" w:type="dxa"/>
            <w:tcBorders>
              <w:top w:val="single" w:color="000000" w:sz="2" w:space="0"/>
              <w:left w:val="nil"/>
              <w:bottom w:val="single" w:color="000000" w:sz="2" w:space="0"/>
              <w:right w:val="nil"/>
            </w:tcBorders>
            <w:shd w:val="clear" w:color="auto" w:fill="auto"/>
            <w:noWrap/>
            <w:vAlign w:val="center"/>
          </w:tcPr>
          <w:p w14:paraId="11749E10">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73,08 </w:t>
            </w:r>
          </w:p>
        </w:tc>
        <w:tc>
          <w:tcPr>
            <w:tcW w:w="837" w:type="dxa"/>
            <w:tcBorders>
              <w:top w:val="single" w:color="000000" w:sz="2" w:space="0"/>
              <w:left w:val="nil"/>
              <w:bottom w:val="single" w:color="000000" w:sz="2" w:space="0"/>
              <w:right w:val="nil"/>
            </w:tcBorders>
            <w:shd w:val="clear" w:color="auto" w:fill="auto"/>
            <w:noWrap/>
            <w:vAlign w:val="center"/>
          </w:tcPr>
          <w:p w14:paraId="601D4012">
            <w:pPr>
              <w:keepNext w:val="0"/>
              <w:keepLines w:val="0"/>
              <w:widowControl/>
              <w:suppressLineNumbers w:val="0"/>
              <w:ind w:left="0" w:leftChars="0" w:right="-98" w:rightChars="-41"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2680" w:type="dxa"/>
            <w:tcBorders>
              <w:top w:val="single" w:color="000000" w:sz="2" w:space="0"/>
              <w:left w:val="nil"/>
              <w:bottom w:val="single" w:color="000000" w:sz="2" w:space="0"/>
              <w:right w:val="nil"/>
            </w:tcBorders>
            <w:shd w:val="clear" w:color="auto" w:fill="auto"/>
            <w:noWrap/>
            <w:vAlign w:val="center"/>
          </w:tcPr>
          <w:p w14:paraId="16266F98">
            <w:pPr>
              <w:keepNext w:val="0"/>
              <w:keepLines w:val="0"/>
              <w:widowControl/>
              <w:suppressLineNumbers w:val="0"/>
              <w:ind w:left="0" w:leftChars="0" w:right="-98" w:rightChars="-41" w:firstLine="0" w:firstLineChars="0"/>
              <w:jc w:val="both"/>
              <w:textAlignment w:val="center"/>
              <w:rPr>
                <w:rFonts w:hint="default" w:ascii="Arial" w:hAnsi="Arial" w:eastAsia="SimSun" w:cs="Arial"/>
                <w:b w:val="0"/>
                <w:bCs w:val="0"/>
                <w:i w:val="0"/>
                <w:iCs w:val="0"/>
                <w:color w:val="000000"/>
                <w:kern w:val="0"/>
                <w:sz w:val="20"/>
                <w:szCs w:val="20"/>
                <w:u w:val="none"/>
                <w:lang w:val="es-VE" w:eastAsia="zh-CN" w:bidi="ar"/>
              </w:rPr>
            </w:pPr>
            <w:r>
              <w:rPr>
                <w:rFonts w:hint="default" w:eastAsia="SimSun" w:cs="Arial"/>
                <w:b w:val="0"/>
                <w:bCs w:val="0"/>
                <w:i w:val="0"/>
                <w:iCs w:val="0"/>
                <w:color w:val="000000"/>
                <w:kern w:val="0"/>
                <w:sz w:val="20"/>
                <w:szCs w:val="20"/>
                <w:u w:val="none"/>
                <w:lang w:val="es-VE" w:eastAsia="zh-CN" w:bidi="ar"/>
              </w:rPr>
              <w:t>No aceptación  ítem</w:t>
            </w:r>
          </w:p>
        </w:tc>
      </w:tr>
      <w:tr w14:paraId="1EEA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single" w:color="auto" w:sz="4" w:space="0"/>
              <w:bottom w:val="single" w:color="000000" w:sz="2" w:space="0"/>
              <w:right w:val="nil"/>
            </w:tcBorders>
            <w:shd w:val="clear" w:color="auto" w:fill="auto"/>
            <w:noWrap/>
            <w:vAlign w:val="center"/>
          </w:tcPr>
          <w:p w14:paraId="66CA8F4E">
            <w:pPr>
              <w:keepNext w:val="0"/>
              <w:keepLines w:val="0"/>
              <w:widowControl/>
              <w:suppressLineNumbers w:val="0"/>
              <w:tabs>
                <w:tab w:val="left" w:pos="240"/>
                <w:tab w:val="left" w:pos="480"/>
              </w:tabs>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 </w:t>
            </w:r>
          </w:p>
        </w:tc>
        <w:tc>
          <w:tcPr>
            <w:tcW w:w="1443" w:type="dxa"/>
            <w:tcBorders>
              <w:top w:val="single" w:color="000000" w:sz="2" w:space="0"/>
              <w:left w:val="nil"/>
              <w:bottom w:val="single" w:color="auto" w:sz="4" w:space="0"/>
              <w:right w:val="nil"/>
            </w:tcBorders>
            <w:shd w:val="clear" w:color="auto" w:fill="auto"/>
            <w:noWrap/>
            <w:vAlign w:val="center"/>
          </w:tcPr>
          <w:p w14:paraId="13F0D70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1550" w:type="dxa"/>
            <w:tcBorders>
              <w:top w:val="single" w:color="000000" w:sz="2" w:space="0"/>
              <w:left w:val="nil"/>
              <w:bottom w:val="single" w:color="000000" w:sz="2" w:space="0"/>
              <w:right w:val="nil"/>
            </w:tcBorders>
            <w:shd w:val="clear" w:color="auto" w:fill="auto"/>
            <w:noWrap/>
            <w:vAlign w:val="center"/>
          </w:tcPr>
          <w:p w14:paraId="0F9148E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100,00</w:t>
            </w:r>
            <w:r>
              <w:rPr>
                <w:rFonts w:hint="default" w:ascii="Arial" w:hAnsi="Arial" w:eastAsia="SimSun" w:cs="Arial"/>
                <w:i w:val="0"/>
                <w:iCs w:val="0"/>
                <w:color w:val="000000"/>
                <w:kern w:val="0"/>
                <w:sz w:val="20"/>
                <w:szCs w:val="20"/>
                <w:u w:val="none"/>
                <w:lang w:val="en-US" w:eastAsia="zh-CN" w:bidi="ar"/>
              </w:rPr>
              <w:t xml:space="preserve"> </w:t>
            </w:r>
          </w:p>
        </w:tc>
        <w:tc>
          <w:tcPr>
            <w:tcW w:w="837" w:type="dxa"/>
            <w:tcBorders>
              <w:top w:val="single" w:color="000000" w:sz="2" w:space="0"/>
              <w:left w:val="nil"/>
              <w:bottom w:val="single" w:color="auto" w:sz="4" w:space="0"/>
              <w:right w:val="nil"/>
            </w:tcBorders>
            <w:shd w:val="clear" w:color="auto" w:fill="auto"/>
            <w:noWrap/>
            <w:vAlign w:val="center"/>
          </w:tcPr>
          <w:p w14:paraId="1AC302F4">
            <w:pPr>
              <w:keepNext w:val="0"/>
              <w:keepLines w:val="0"/>
              <w:widowControl/>
              <w:suppressLineNumbers w:val="0"/>
              <w:ind w:left="0" w:leftChars="0" w:right="-98" w:rightChars="-41"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2680" w:type="dxa"/>
            <w:tcBorders>
              <w:top w:val="single" w:color="000000" w:sz="2" w:space="0"/>
              <w:left w:val="nil"/>
              <w:bottom w:val="single" w:color="auto" w:sz="4" w:space="0"/>
              <w:right w:val="nil"/>
            </w:tcBorders>
            <w:shd w:val="clear" w:color="auto" w:fill="auto"/>
            <w:noWrap/>
            <w:vAlign w:val="center"/>
          </w:tcPr>
          <w:p w14:paraId="7EB316D3">
            <w:pPr>
              <w:keepNext w:val="0"/>
              <w:keepLines w:val="0"/>
              <w:widowControl/>
              <w:suppressLineNumbers w:val="0"/>
              <w:ind w:left="0" w:leftChars="0" w:right="-98" w:rightChars="-41" w:firstLine="0" w:firstLineChars="0"/>
              <w:jc w:val="both"/>
              <w:textAlignment w:val="center"/>
              <w:rPr>
                <w:rFonts w:hint="default" w:ascii="Arial" w:hAnsi="Arial" w:eastAsia="SimSun" w:cs="Arial"/>
                <w:b w:val="0"/>
                <w:bCs w:val="0"/>
                <w:i w:val="0"/>
                <w:iCs w:val="0"/>
                <w:color w:val="000000"/>
                <w:kern w:val="0"/>
                <w:sz w:val="20"/>
                <w:szCs w:val="20"/>
                <w:u w:val="none"/>
                <w:lang w:val="es-VE" w:eastAsia="zh-CN" w:bidi="ar"/>
              </w:rPr>
            </w:pPr>
            <w:r>
              <w:rPr>
                <w:rFonts w:hint="default" w:eastAsia="SimSun" w:cs="Arial"/>
                <w:b w:val="0"/>
                <w:bCs w:val="0"/>
                <w:i w:val="0"/>
                <w:iCs w:val="0"/>
                <w:color w:val="000000"/>
                <w:kern w:val="0"/>
                <w:sz w:val="20"/>
                <w:szCs w:val="20"/>
                <w:u w:val="none"/>
                <w:lang w:val="es-VE" w:eastAsia="zh-CN" w:bidi="ar"/>
              </w:rPr>
              <w:t>No aceptación  ítem</w:t>
            </w:r>
          </w:p>
        </w:tc>
      </w:tr>
    </w:tbl>
    <w:p w14:paraId="19B98CF4">
      <w:pPr>
        <w:spacing w:line="240" w:lineRule="auto"/>
        <w:ind w:left="0" w:leftChars="0" w:firstLine="0" w:firstLineChars="0"/>
        <w:jc w:val="both"/>
      </w:pPr>
    </w:p>
    <w:p w14:paraId="2D4C1868">
      <w:pPr>
        <w:spacing w:line="360" w:lineRule="auto"/>
        <w:ind w:left="0" w:leftChars="0" w:firstLine="480" w:firstLineChars="200"/>
        <w:jc w:val="both"/>
        <w:rPr>
          <w:rFonts w:hint="default"/>
          <w:lang w:val="es-VE"/>
        </w:rPr>
      </w:pPr>
      <w:r>
        <w:t>En atención a estos resultados se puede destacar,</w:t>
      </w:r>
      <w:r>
        <w:rPr>
          <w:rFonts w:hint="default"/>
          <w:b w:val="0"/>
          <w:bCs w:val="0"/>
          <w:lang w:val="es-VE"/>
        </w:rPr>
        <w:t xml:space="preserve"> que más del 53% de  los encuestados  se ubican  en</w:t>
      </w:r>
      <w:r>
        <w:rPr>
          <w:rFonts w:hint="default"/>
          <w:lang w:val="es-VE"/>
        </w:rPr>
        <w:t xml:space="preserve"> </w:t>
      </w:r>
      <w:r>
        <w:rPr>
          <w:rFonts w:hint="default" w:cs="Arial"/>
          <w:i w:val="0"/>
          <w:iCs w:val="0"/>
          <w:color w:val="000000"/>
          <w:sz w:val="24"/>
          <w:szCs w:val="24"/>
          <w:u w:val="none"/>
          <w:lang w:val="es-VE"/>
        </w:rPr>
        <w:t xml:space="preserve">Significancia-ítem de </w:t>
      </w:r>
      <w:r>
        <w:rPr>
          <w:rFonts w:hint="default" w:cs="Arial"/>
          <w:i w:val="0"/>
          <w:iCs w:val="0"/>
          <w:color w:val="000000"/>
          <w:sz w:val="20"/>
          <w:szCs w:val="20"/>
          <w:u w:val="none"/>
          <w:lang w:val="es-VE"/>
        </w:rPr>
        <w:t xml:space="preserve"> </w:t>
      </w:r>
      <w:r>
        <w:rPr>
          <w:rFonts w:hint="default"/>
          <w:lang w:val="es-VE"/>
        </w:rPr>
        <w:t xml:space="preserve">No aceptación. </w:t>
      </w:r>
    </w:p>
    <w:p w14:paraId="58EAAA8E">
      <w:pPr>
        <w:spacing w:line="360" w:lineRule="auto"/>
        <w:ind w:left="0" w:leftChars="0" w:firstLine="480" w:firstLineChars="200"/>
        <w:jc w:val="both"/>
        <w:rPr>
          <w:rFonts w:hint="default"/>
          <w:lang w:val="es-VE"/>
        </w:rPr>
      </w:pPr>
      <w:r>
        <w:rPr>
          <w:rFonts w:hint="default"/>
          <w:lang w:val="es-VE"/>
        </w:rPr>
        <w:t xml:space="preserve">Considerando que estos  ítems pertenecen al Indicador 1.1 (1.1.Pertinencia) , en la Tabla 31 se muestra su significancia-indicador en atención a la Tabla </w:t>
      </w:r>
      <w:r>
        <w:rPr>
          <w:rFonts w:hint="default"/>
          <w:highlight w:val="none"/>
          <w:lang w:val="es-VE"/>
        </w:rPr>
        <w:t>27</w:t>
      </w:r>
      <w:r>
        <w:rPr>
          <w:rFonts w:hint="default"/>
          <w:lang w:val="es-VE"/>
        </w:rPr>
        <w:t>.</w:t>
      </w:r>
    </w:p>
    <w:p w14:paraId="76C4D264">
      <w:pPr>
        <w:spacing w:line="240" w:lineRule="auto"/>
        <w:ind w:left="0" w:leftChars="0" w:firstLine="480" w:firstLineChars="200"/>
        <w:jc w:val="both"/>
        <w:rPr>
          <w:rFonts w:hint="default"/>
          <w:lang w:val="es-VE"/>
        </w:rPr>
      </w:pPr>
      <w:r>
        <w:rPr>
          <w:rFonts w:hint="default"/>
          <w:lang w:val="es-VE"/>
        </w:rPr>
        <w:t xml:space="preserve"> </w:t>
      </w:r>
    </w:p>
    <w:p w14:paraId="72428231">
      <w:pPr>
        <w:pStyle w:val="14"/>
        <w:spacing w:line="240" w:lineRule="auto"/>
        <w:ind w:left="0" w:leftChars="0" w:firstLine="0" w:firstLineChars="0"/>
        <w:jc w:val="both"/>
        <w:rPr>
          <w:rFonts w:hint="default"/>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31</w:t>
      </w:r>
      <w:r>
        <w:rPr>
          <w:b/>
          <w:bCs/>
          <w:sz w:val="24"/>
          <w:szCs w:val="24"/>
        </w:rPr>
        <w:fldChar w:fldCharType="end"/>
      </w:r>
      <w:bookmarkStart w:id="68" w:name="_Toc1580"/>
      <w:r>
        <w:rPr>
          <w:sz w:val="24"/>
          <w:szCs w:val="24"/>
        </w:rPr>
        <w:br w:type="textWrapping"/>
      </w:r>
      <w:r>
        <w:rPr>
          <w:rFonts w:hint="default"/>
          <w:b w:val="0"/>
          <w:bCs w:val="0"/>
          <w:i/>
          <w:iCs/>
          <w:sz w:val="24"/>
          <w:szCs w:val="24"/>
          <w:lang w:val="es-VE"/>
        </w:rPr>
        <w:t>Significancia para  Indicador 1.1</w:t>
      </w:r>
      <w:bookmarkEnd w:id="68"/>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6084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00A81826">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40ED5F04">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6956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0A6A2D44">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482A1293">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0</w:t>
            </w:r>
          </w:p>
        </w:tc>
      </w:tr>
      <w:tr w14:paraId="29F2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2BE4658">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6DCB131A">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4</w:t>
            </w:r>
          </w:p>
        </w:tc>
      </w:tr>
      <w:tr w14:paraId="77B1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49746DE">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08C834BE">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123E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A16C8FF">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3228852C">
            <w:pPr>
              <w:widowControl w:val="0"/>
              <w:spacing w:line="360" w:lineRule="auto"/>
              <w:ind w:left="0" w:leftChars="0" w:firstLine="0" w:firstLineChars="0"/>
              <w:rPr>
                <w:rFonts w:hint="default" w:cs="Arial"/>
                <w:bCs/>
                <w:kern w:val="1"/>
                <w:sz w:val="20"/>
                <w:szCs w:val="20"/>
                <w:highlight w:val="none"/>
                <w:lang w:val="es-VE" w:eastAsia="ar-SA"/>
              </w:rPr>
            </w:pPr>
          </w:p>
        </w:tc>
      </w:tr>
      <w:tr w14:paraId="1791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53137AB1">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71FDF67A">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No aceptación índicador</w:t>
            </w:r>
          </w:p>
        </w:tc>
      </w:tr>
    </w:tbl>
    <w:p w14:paraId="19F076B1">
      <w:pPr>
        <w:spacing w:line="360" w:lineRule="auto"/>
        <w:ind w:firstLine="567"/>
        <w:jc w:val="both"/>
      </w:pPr>
    </w:p>
    <w:p w14:paraId="2B70AD65">
      <w:pPr>
        <w:spacing w:line="360" w:lineRule="auto"/>
        <w:ind w:firstLine="567"/>
        <w:jc w:val="both"/>
        <w:rPr>
          <w:rFonts w:hint="default"/>
          <w:lang w:val="es-VE"/>
        </w:rPr>
      </w:pPr>
      <w:r>
        <w:rPr>
          <w:rFonts w:hint="default"/>
          <w:lang w:val="es-VE"/>
        </w:rPr>
        <w:t xml:space="preserve">El estudio de la Significancia-indicador, </w:t>
      </w:r>
      <w:r>
        <w:t xml:space="preserve">con respecto </w:t>
      </w:r>
      <w:r>
        <w:rPr>
          <w:rFonts w:hint="default"/>
          <w:lang w:val="es-VE"/>
        </w:rPr>
        <w:t xml:space="preserve">al </w:t>
      </w:r>
      <w:r>
        <w:rPr>
          <w:rFonts w:hint="default" w:ascii="Arial" w:hAnsi="Arial" w:cs="Arial"/>
          <w:b w:val="0"/>
          <w:bCs w:val="0"/>
          <w:i w:val="0"/>
          <w:iCs w:val="0"/>
          <w:lang w:val="es-VE"/>
        </w:rPr>
        <w:t xml:space="preserve">Indicador </w:t>
      </w:r>
      <w:r>
        <w:rPr>
          <w:rFonts w:hint="default"/>
          <w:b w:val="0"/>
          <w:bCs w:val="0"/>
          <w:i w:val="0"/>
          <w:iCs w:val="0"/>
          <w:sz w:val="24"/>
          <w:szCs w:val="24"/>
          <w:lang w:val="es-VE"/>
        </w:rPr>
        <w:t>1.1.(</w:t>
      </w:r>
      <w:r>
        <w:rPr>
          <w:rFonts w:hint="default" w:ascii="Arial" w:hAnsi="Arial" w:cs="Arial"/>
          <w:sz w:val="24"/>
          <w:szCs w:val="24"/>
          <w:lang w:val="es-VE"/>
        </w:rPr>
        <w:t>1.1.</w:t>
      </w:r>
      <w:r>
        <w:rPr>
          <w:rFonts w:hint="default" w:ascii="Arial" w:hAnsi="Arial" w:cs="Arial"/>
          <w:sz w:val="24"/>
          <w:szCs w:val="24"/>
        </w:rPr>
        <w:t>Pertinencia</w:t>
      </w:r>
      <w:r>
        <w:rPr>
          <w:rFonts w:hint="default"/>
          <w:sz w:val="24"/>
          <w:szCs w:val="24"/>
          <w:lang w:val="es-VE"/>
        </w:rPr>
        <w:t>)</w:t>
      </w:r>
      <w:r>
        <w:rPr>
          <w:rFonts w:hint="default"/>
          <w:lang w:val="es-VE"/>
        </w:rPr>
        <w:t xml:space="preserve">, permite inferir que  los encuestados </w:t>
      </w:r>
      <w:r>
        <w:rPr>
          <w:rFonts w:hint="default" w:ascii="Arial" w:hAnsi="Arial" w:cs="Arial"/>
          <w:bCs/>
          <w:sz w:val="24"/>
          <w:szCs w:val="24"/>
          <w:lang w:val="es-VE"/>
        </w:rPr>
        <w:t>consideran  que los actividades  impartidas no se adaptan en cuanto a  funciones y formación</w:t>
      </w:r>
      <w:r>
        <w:rPr>
          <w:rFonts w:hint="default" w:cs="Arial"/>
          <w:bCs/>
          <w:sz w:val="24"/>
          <w:szCs w:val="24"/>
          <w:lang w:val="es-VE"/>
        </w:rPr>
        <w:t xml:space="preserve">, </w:t>
      </w:r>
      <w:r>
        <w:rPr>
          <w:rFonts w:hint="default"/>
          <w:lang w:val="es-VE"/>
        </w:rPr>
        <w:t>es decir no  consideran pertinente al PFAD, como se observa en la Figura 4.</w:t>
      </w:r>
    </w:p>
    <w:p w14:paraId="3C007EA5">
      <w:pPr>
        <w:spacing w:line="360" w:lineRule="auto"/>
        <w:ind w:firstLine="567"/>
        <w:jc w:val="both"/>
        <w:rPr>
          <w:rFonts w:hint="default"/>
          <w:lang w:val="es-VE"/>
        </w:rPr>
      </w:pPr>
    </w:p>
    <w:p w14:paraId="76E9A827">
      <w:pPr>
        <w:pStyle w:val="14"/>
        <w:spacing w:line="240" w:lineRule="auto"/>
        <w:ind w:left="0" w:leftChars="0" w:firstLine="0" w:firstLineChars="0"/>
        <w:jc w:val="both"/>
        <w:rPr>
          <w:rFonts w:hint="default"/>
          <w:b/>
          <w:bCs/>
          <w:sz w:val="24"/>
          <w:szCs w:val="24"/>
          <w:lang w:val="es-VE"/>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4</w:t>
      </w:r>
      <w:r>
        <w:rPr>
          <w:b/>
          <w:bCs/>
          <w:sz w:val="24"/>
          <w:szCs w:val="24"/>
        </w:rPr>
        <w:fldChar w:fldCharType="end"/>
      </w:r>
      <w:bookmarkStart w:id="69" w:name="_Toc11651"/>
      <w:r>
        <w:rPr>
          <w:rFonts w:hint="default"/>
          <w:sz w:val="24"/>
          <w:szCs w:val="24"/>
          <w:lang w:val="es-VE"/>
        </w:rPr>
        <w:t xml:space="preserve"> </w:t>
      </w:r>
      <w:r>
        <w:rPr>
          <w:rFonts w:hint="default"/>
          <w:sz w:val="24"/>
          <w:szCs w:val="24"/>
          <w:lang w:val="es-VE"/>
        </w:rPr>
        <w:br w:type="textWrapping"/>
      </w:r>
      <w:r>
        <w:rPr>
          <w:rFonts w:hint="default"/>
          <w:b w:val="0"/>
          <w:bCs w:val="0"/>
          <w:i/>
          <w:iCs/>
          <w:sz w:val="24"/>
          <w:szCs w:val="24"/>
          <w:lang w:val="es-VE"/>
        </w:rPr>
        <w:t>Aceptación Indicador 1.1</w:t>
      </w:r>
      <w:bookmarkEnd w:id="69"/>
    </w:p>
    <w:p w14:paraId="0E5D7E6E">
      <w:pPr>
        <w:spacing w:line="360" w:lineRule="auto"/>
        <w:ind w:left="0" w:leftChars="0" w:firstLine="0" w:firstLineChars="0"/>
        <w:jc w:val="both"/>
      </w:pPr>
      <w:r>
        <w:drawing>
          <wp:inline distT="0" distB="0" distL="114300" distR="114300">
            <wp:extent cx="4359910" cy="2410460"/>
            <wp:effectExtent l="5080" t="4445" r="16510" b="23495"/>
            <wp:docPr id="1"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258378">
      <w:pPr>
        <w:spacing w:line="360" w:lineRule="auto"/>
        <w:ind w:left="0" w:leftChars="0" w:firstLine="0" w:firstLineChars="0"/>
        <w:jc w:val="both"/>
        <w:rPr>
          <w:rFonts w:hint="default"/>
          <w:lang w:val="es-VE"/>
        </w:rPr>
      </w:pPr>
    </w:p>
    <w:p w14:paraId="47CFC873">
      <w:pPr>
        <w:ind w:left="0" w:leftChars="0" w:firstLine="0" w:firstLineChars="0"/>
        <w:rPr>
          <w:rFonts w:hint="default"/>
          <w:b/>
          <w:bCs/>
          <w:i/>
          <w:iCs/>
          <w:lang w:val="es-VE"/>
        </w:rPr>
      </w:pPr>
    </w:p>
    <w:p w14:paraId="1E68AEFA">
      <w:pPr>
        <w:numPr>
          <w:ilvl w:val="0"/>
          <w:numId w:val="0"/>
        </w:numPr>
        <w:tabs>
          <w:tab w:val="left" w:pos="312"/>
        </w:tabs>
        <w:bidi w:val="0"/>
        <w:spacing w:line="360" w:lineRule="auto"/>
        <w:jc w:val="both"/>
        <w:rPr>
          <w:rFonts w:hint="default"/>
          <w:b/>
          <w:bCs/>
          <w:i/>
          <w:iCs/>
          <w:lang w:val="es-VE"/>
        </w:rPr>
      </w:pPr>
    </w:p>
    <w:p w14:paraId="6B5FAAB1">
      <w:pPr>
        <w:numPr>
          <w:ilvl w:val="0"/>
          <w:numId w:val="0"/>
        </w:numPr>
        <w:tabs>
          <w:tab w:val="left" w:pos="312"/>
        </w:tabs>
        <w:bidi w:val="0"/>
        <w:spacing w:line="360" w:lineRule="auto"/>
        <w:jc w:val="both"/>
        <w:rPr>
          <w:rFonts w:hint="default"/>
          <w:b/>
          <w:bCs/>
          <w:i/>
          <w:iCs/>
          <w:lang w:val="es-VE" w:eastAsia="ar-SA"/>
        </w:rPr>
      </w:pPr>
      <w:r>
        <w:rPr>
          <w:rFonts w:hint="default"/>
          <w:b/>
          <w:bCs/>
          <w:i/>
          <w:iCs/>
          <w:lang w:val="es-VE"/>
        </w:rPr>
        <w:t>Indicador 1.2.</w:t>
      </w:r>
      <w:r>
        <w:rPr>
          <w:rFonts w:hint="default"/>
          <w:b/>
          <w:bCs/>
          <w:i/>
          <w:iCs/>
          <w:lang w:val="es-VE" w:eastAsia="ar-SA"/>
        </w:rPr>
        <w:t>Respuestas a las necesidades del entorno institucional y del profesor instructor</w:t>
      </w:r>
    </w:p>
    <w:p w14:paraId="22CC9DE2">
      <w:pPr>
        <w:keepNext w:val="0"/>
        <w:keepLines w:val="0"/>
        <w:pageBreakBefore w:val="0"/>
        <w:widowControl/>
        <w:numPr>
          <w:ilvl w:val="0"/>
          <w:numId w:val="0"/>
        </w:numPr>
        <w:tabs>
          <w:tab w:val="left" w:pos="312"/>
        </w:tabs>
        <w:kinsoku/>
        <w:wordWrap/>
        <w:overflowPunct/>
        <w:topLinePunct w:val="0"/>
        <w:autoSpaceDE/>
        <w:autoSpaceDN/>
        <w:bidi w:val="0"/>
        <w:adjustRightInd/>
        <w:snapToGrid/>
        <w:spacing w:line="240" w:lineRule="auto"/>
        <w:jc w:val="both"/>
        <w:textAlignment w:val="auto"/>
        <w:rPr>
          <w:rFonts w:hint="default"/>
          <w:b/>
          <w:bCs/>
          <w:i/>
          <w:iCs/>
          <w:sz w:val="28"/>
          <w:szCs w:val="28"/>
          <w:lang w:val="es-VE" w:eastAsia="ar-SA"/>
        </w:rPr>
      </w:pPr>
    </w:p>
    <w:p w14:paraId="1DF72B78">
      <w:pPr>
        <w:numPr>
          <w:ilvl w:val="0"/>
          <w:numId w:val="0"/>
        </w:numPr>
        <w:tabs>
          <w:tab w:val="left" w:pos="312"/>
        </w:tabs>
        <w:bidi w:val="0"/>
        <w:spacing w:line="360" w:lineRule="auto"/>
        <w:ind w:left="0" w:leftChars="0" w:firstLine="480" w:firstLineChars="200"/>
        <w:jc w:val="both"/>
        <w:rPr>
          <w:rFonts w:hint="default"/>
          <w:b w:val="0"/>
          <w:bCs w:val="0"/>
          <w:i w:val="0"/>
          <w:iCs w:val="0"/>
          <w:lang w:val="es-VE" w:eastAsia="ar-SA"/>
        </w:rPr>
      </w:pPr>
      <w:r>
        <w:rPr>
          <w:rFonts w:hint="default" w:ascii="Arial" w:hAnsi="Arial" w:cs="Arial"/>
          <w:b w:val="0"/>
          <w:bCs w:val="0"/>
          <w:i w:val="0"/>
          <w:iCs w:val="0"/>
          <w:lang w:val="es-VE"/>
        </w:rPr>
        <w:t xml:space="preserve">En la Tabla </w:t>
      </w:r>
      <w:r>
        <w:rPr>
          <w:rFonts w:hint="default" w:cs="Arial"/>
          <w:b w:val="0"/>
          <w:bCs w:val="0"/>
          <w:i w:val="0"/>
          <w:iCs w:val="0"/>
          <w:lang w:val="es-VE"/>
        </w:rPr>
        <w:t>32</w:t>
      </w:r>
      <w:r>
        <w:rPr>
          <w:rFonts w:hint="default" w:ascii="Arial" w:hAnsi="Arial" w:cs="Arial"/>
          <w:b w:val="0"/>
          <w:bCs w:val="0"/>
          <w:i w:val="0"/>
          <w:iCs w:val="0"/>
          <w:lang w:val="es-VE"/>
        </w:rPr>
        <w:t xml:space="preserve">  se presenta </w:t>
      </w:r>
      <w:r>
        <w:rPr>
          <w:rFonts w:hint="default" w:cs="Arial"/>
          <w:b w:val="0"/>
          <w:bCs w:val="0"/>
          <w:i w:val="0"/>
          <w:iCs w:val="0"/>
          <w:lang w:val="es-VE"/>
        </w:rPr>
        <w:t>las respuestas</w:t>
      </w:r>
      <w:r>
        <w:rPr>
          <w:rFonts w:hint="default" w:ascii="Arial" w:hAnsi="Arial" w:cs="Arial"/>
          <w:b w:val="0"/>
          <w:bCs w:val="0"/>
          <w:i w:val="0"/>
          <w:iCs w:val="0"/>
          <w:lang w:val="es-VE"/>
        </w:rPr>
        <w:t xml:space="preserve"> de selección</w:t>
      </w:r>
      <w:r>
        <w:rPr>
          <w:rFonts w:hint="default" w:cs="Arial"/>
          <w:b w:val="0"/>
          <w:bCs w:val="0"/>
          <w:i w:val="0"/>
          <w:iCs w:val="0"/>
          <w:lang w:val="es-VE"/>
        </w:rPr>
        <w:t>,</w:t>
      </w:r>
      <w:r>
        <w:rPr>
          <w:rFonts w:hint="default" w:ascii="Arial" w:hAnsi="Arial" w:cs="Arial"/>
          <w:b w:val="0"/>
          <w:bCs w:val="0"/>
          <w:i w:val="0"/>
          <w:iCs w:val="0"/>
          <w:lang w:val="es-VE"/>
        </w:rPr>
        <w:t xml:space="preserve"> para el indicador</w:t>
      </w:r>
      <w:r>
        <w:rPr>
          <w:rFonts w:hint="default" w:cs="Arial"/>
          <w:b w:val="0"/>
          <w:bCs w:val="0"/>
          <w:i w:val="0"/>
          <w:iCs w:val="0"/>
          <w:lang w:val="es-VE"/>
        </w:rPr>
        <w:t xml:space="preserve"> </w:t>
      </w:r>
      <w:r>
        <w:rPr>
          <w:rFonts w:hint="default"/>
          <w:b w:val="0"/>
          <w:bCs w:val="0"/>
          <w:i w:val="0"/>
          <w:iCs w:val="0"/>
          <w:lang w:val="es-VE"/>
        </w:rPr>
        <w:t xml:space="preserve">1.2. </w:t>
      </w:r>
      <w:r>
        <w:rPr>
          <w:rFonts w:hint="default"/>
          <w:b w:val="0"/>
          <w:bCs w:val="0"/>
          <w:i w:val="0"/>
          <w:iCs w:val="0"/>
          <w:lang w:val="es-VE" w:eastAsia="ar-SA"/>
        </w:rPr>
        <w:t>Respuestas a las necesidades del entorno institucional y del profesor instructor</w:t>
      </w:r>
    </w:p>
    <w:p w14:paraId="7524F863">
      <w:pPr>
        <w:numPr>
          <w:ilvl w:val="0"/>
          <w:numId w:val="0"/>
        </w:numPr>
        <w:tabs>
          <w:tab w:val="left" w:pos="312"/>
        </w:tabs>
        <w:bidi w:val="0"/>
        <w:spacing w:line="240" w:lineRule="auto"/>
        <w:ind w:left="0" w:leftChars="0" w:firstLine="560" w:firstLineChars="200"/>
        <w:jc w:val="both"/>
        <w:rPr>
          <w:rFonts w:hint="default"/>
          <w:b w:val="0"/>
          <w:bCs w:val="0"/>
          <w:i/>
          <w:iCs/>
          <w:sz w:val="28"/>
          <w:szCs w:val="28"/>
          <w:lang w:val="es-VE" w:eastAsia="ar-SA"/>
        </w:rPr>
      </w:pPr>
    </w:p>
    <w:p w14:paraId="62127B3E">
      <w:pPr>
        <w:pStyle w:val="14"/>
        <w:numPr>
          <w:ilvl w:val="0"/>
          <w:numId w:val="0"/>
        </w:numPr>
        <w:tabs>
          <w:tab w:val="left" w:pos="312"/>
        </w:tabs>
        <w:bidi w:val="0"/>
        <w:spacing w:line="240" w:lineRule="auto"/>
        <w:jc w:val="both"/>
        <w:rPr>
          <w:rFonts w:hint="default"/>
          <w:b/>
          <w:bCs/>
          <w:i w:val="0"/>
          <w:iCs w:val="0"/>
          <w:sz w:val="24"/>
          <w:szCs w:val="24"/>
          <w:lang w:val="es-VE" w:eastAsia="ar-SA"/>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32</w:t>
      </w:r>
      <w:r>
        <w:rPr>
          <w:b/>
          <w:bCs/>
          <w:sz w:val="24"/>
          <w:szCs w:val="24"/>
        </w:rPr>
        <w:fldChar w:fldCharType="end"/>
      </w:r>
      <w:bookmarkStart w:id="70" w:name="_Toc5194"/>
      <w:r>
        <w:rPr>
          <w:sz w:val="24"/>
          <w:szCs w:val="24"/>
        </w:rPr>
        <w:br w:type="textWrapping"/>
      </w:r>
      <w:r>
        <w:rPr>
          <w:rFonts w:hint="default" w:cs="Arial"/>
          <w:b w:val="0"/>
          <w:bCs w:val="0"/>
          <w:i/>
          <w:iCs/>
          <w:sz w:val="24"/>
          <w:szCs w:val="24"/>
          <w:lang w:val="es-VE"/>
        </w:rPr>
        <w:t xml:space="preserve">Respuestas </w:t>
      </w:r>
      <w:r>
        <w:rPr>
          <w:rFonts w:hint="default" w:ascii="Arial" w:hAnsi="Arial" w:cs="Arial"/>
          <w:b w:val="0"/>
          <w:bCs w:val="0"/>
          <w:i/>
          <w:iCs/>
          <w:sz w:val="24"/>
          <w:szCs w:val="24"/>
          <w:lang w:val="es-VE"/>
        </w:rPr>
        <w:t xml:space="preserve">de selección Indicador </w:t>
      </w:r>
      <w:r>
        <w:rPr>
          <w:rFonts w:hint="default"/>
          <w:b w:val="0"/>
          <w:bCs w:val="0"/>
          <w:i/>
          <w:iCs/>
          <w:sz w:val="24"/>
          <w:szCs w:val="24"/>
          <w:lang w:val="es-VE"/>
        </w:rPr>
        <w:t>1.2</w:t>
      </w:r>
      <w:bookmarkEnd w:id="70"/>
    </w:p>
    <w:tbl>
      <w:tblPr>
        <w:tblStyle w:val="8"/>
        <w:tblW w:w="82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0"/>
        <w:gridCol w:w="946"/>
        <w:gridCol w:w="990"/>
        <w:gridCol w:w="915"/>
        <w:gridCol w:w="870"/>
        <w:gridCol w:w="840"/>
        <w:gridCol w:w="839"/>
        <w:gridCol w:w="1921"/>
      </w:tblGrid>
      <w:tr w14:paraId="74854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0" w:type="dxa"/>
            <w:tcBorders>
              <w:top w:val="single" w:color="000000" w:sz="2" w:space="0"/>
              <w:left w:val="nil"/>
              <w:bottom w:val="single" w:color="000000" w:sz="2" w:space="0"/>
              <w:right w:val="nil"/>
            </w:tcBorders>
            <w:shd w:val="clear" w:color="auto" w:fill="auto"/>
            <w:noWrap/>
            <w:vAlign w:val="center"/>
          </w:tcPr>
          <w:p w14:paraId="4E478132">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946" w:type="dxa"/>
            <w:tcBorders>
              <w:top w:val="single" w:color="000000" w:sz="2" w:space="0"/>
              <w:left w:val="nil"/>
              <w:bottom w:val="single" w:color="000000" w:sz="2" w:space="0"/>
              <w:right w:val="nil"/>
            </w:tcBorders>
            <w:shd w:val="clear" w:color="auto" w:fill="auto"/>
            <w:noWrap/>
            <w:vAlign w:val="center"/>
          </w:tcPr>
          <w:p w14:paraId="47A1F99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990" w:type="dxa"/>
            <w:tcBorders>
              <w:top w:val="single" w:color="000000" w:sz="2" w:space="0"/>
              <w:left w:val="nil"/>
              <w:bottom w:val="single" w:color="000000" w:sz="2" w:space="0"/>
              <w:right w:val="nil"/>
            </w:tcBorders>
            <w:shd w:val="clear" w:color="auto" w:fill="auto"/>
            <w:noWrap/>
            <w:vAlign w:val="center"/>
          </w:tcPr>
          <w:p w14:paraId="1DD04B1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4</w:t>
            </w:r>
          </w:p>
        </w:tc>
        <w:tc>
          <w:tcPr>
            <w:tcW w:w="915" w:type="dxa"/>
            <w:tcBorders>
              <w:top w:val="single" w:color="000000" w:sz="2" w:space="0"/>
              <w:left w:val="nil"/>
              <w:bottom w:val="single" w:color="000000" w:sz="2" w:space="0"/>
              <w:right w:val="nil"/>
            </w:tcBorders>
            <w:shd w:val="clear" w:color="auto" w:fill="auto"/>
            <w:noWrap/>
            <w:vAlign w:val="center"/>
          </w:tcPr>
          <w:p w14:paraId="1C5223A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870" w:type="dxa"/>
            <w:tcBorders>
              <w:top w:val="single" w:color="000000" w:sz="2" w:space="0"/>
              <w:left w:val="nil"/>
              <w:bottom w:val="single" w:color="000000" w:sz="2" w:space="0"/>
              <w:right w:val="nil"/>
            </w:tcBorders>
            <w:shd w:val="clear" w:color="auto" w:fill="auto"/>
            <w:noWrap/>
            <w:vAlign w:val="center"/>
          </w:tcPr>
          <w:p w14:paraId="2B29AA6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840" w:type="dxa"/>
            <w:tcBorders>
              <w:top w:val="single" w:color="000000" w:sz="2" w:space="0"/>
              <w:left w:val="nil"/>
              <w:bottom w:val="single" w:color="000000" w:sz="2" w:space="0"/>
              <w:right w:val="nil"/>
            </w:tcBorders>
            <w:shd w:val="clear" w:color="auto" w:fill="auto"/>
            <w:noWrap/>
            <w:vAlign w:val="center"/>
          </w:tcPr>
          <w:p w14:paraId="50C1A4E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839" w:type="dxa"/>
            <w:tcBorders>
              <w:top w:val="single" w:color="auto" w:sz="4" w:space="0"/>
              <w:left w:val="nil"/>
              <w:bottom w:val="single" w:color="000000" w:sz="2" w:space="0"/>
              <w:right w:val="nil"/>
            </w:tcBorders>
            <w:shd w:val="clear" w:color="auto" w:fill="auto"/>
            <w:noWrap/>
            <w:vAlign w:val="center"/>
          </w:tcPr>
          <w:p w14:paraId="649FE56B">
            <w:pPr>
              <w:ind w:left="0" w:leftChars="0" w:firstLine="0" w:firstLineChars="0"/>
              <w:rPr>
                <w:rFonts w:hint="default" w:ascii="Arial" w:hAnsi="Arial" w:cs="Arial"/>
                <w:i w:val="0"/>
                <w:iCs w:val="0"/>
                <w:color w:val="000000"/>
                <w:sz w:val="20"/>
                <w:szCs w:val="20"/>
                <w:u w:val="none"/>
              </w:rPr>
            </w:pPr>
          </w:p>
        </w:tc>
        <w:tc>
          <w:tcPr>
            <w:tcW w:w="1921" w:type="dxa"/>
            <w:tcBorders>
              <w:top w:val="single" w:color="auto" w:sz="4" w:space="0"/>
              <w:left w:val="nil"/>
              <w:bottom w:val="single" w:color="000000" w:sz="2" w:space="0"/>
              <w:right w:val="nil"/>
            </w:tcBorders>
            <w:shd w:val="clear" w:color="auto" w:fill="auto"/>
            <w:noWrap/>
            <w:vAlign w:val="center"/>
          </w:tcPr>
          <w:p w14:paraId="1A46A069">
            <w:pPr>
              <w:ind w:left="0" w:leftChars="0" w:firstLine="0" w:firstLineChars="0"/>
              <w:rPr>
                <w:rFonts w:hint="default" w:ascii="Arial" w:hAnsi="Arial" w:cs="Arial"/>
                <w:i w:val="0"/>
                <w:iCs w:val="0"/>
                <w:color w:val="000000"/>
                <w:sz w:val="20"/>
                <w:szCs w:val="20"/>
                <w:highlight w:val="none"/>
                <w:u w:val="none"/>
              </w:rPr>
            </w:pPr>
            <w:r>
              <w:rPr>
                <w:rFonts w:hint="default" w:ascii="Arial" w:hAnsi="Arial" w:cs="Arial"/>
                <w:i w:val="0"/>
                <w:iCs w:val="0"/>
                <w:color w:val="000000"/>
                <w:sz w:val="20"/>
                <w:szCs w:val="20"/>
                <w:highlight w:val="none"/>
                <w:u w:val="none"/>
                <w:lang w:val="es-VE"/>
              </w:rPr>
              <w:t>Max% selección</w:t>
            </w:r>
          </w:p>
        </w:tc>
      </w:tr>
      <w:tr w14:paraId="31B18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920" w:type="dxa"/>
            <w:tcBorders>
              <w:top w:val="single" w:color="000000" w:sz="2" w:space="0"/>
              <w:left w:val="nil"/>
              <w:bottom w:val="single" w:color="000000" w:sz="2" w:space="0"/>
              <w:right w:val="nil"/>
            </w:tcBorders>
            <w:shd w:val="clear" w:color="auto" w:fill="auto"/>
            <w:vAlign w:val="top"/>
          </w:tcPr>
          <w:p w14:paraId="50F9C1A4">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6</w:t>
            </w:r>
          </w:p>
        </w:tc>
        <w:tc>
          <w:tcPr>
            <w:tcW w:w="946" w:type="dxa"/>
            <w:tcBorders>
              <w:top w:val="single" w:color="000000" w:sz="2" w:space="0"/>
              <w:left w:val="nil"/>
              <w:bottom w:val="single" w:color="000000" w:sz="2" w:space="0"/>
              <w:right w:val="nil"/>
            </w:tcBorders>
            <w:shd w:val="clear" w:color="auto" w:fill="auto"/>
            <w:noWrap/>
            <w:vAlign w:val="center"/>
          </w:tcPr>
          <w:p w14:paraId="5BDB2AC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90" w:type="dxa"/>
            <w:tcBorders>
              <w:top w:val="single" w:color="000000" w:sz="2" w:space="0"/>
              <w:left w:val="nil"/>
              <w:bottom w:val="single" w:color="000000" w:sz="2" w:space="0"/>
              <w:right w:val="nil"/>
            </w:tcBorders>
            <w:shd w:val="clear" w:color="auto" w:fill="auto"/>
            <w:noWrap/>
            <w:vAlign w:val="center"/>
          </w:tcPr>
          <w:p w14:paraId="74D675E2">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38,46 </w:t>
            </w:r>
          </w:p>
        </w:tc>
        <w:tc>
          <w:tcPr>
            <w:tcW w:w="915" w:type="dxa"/>
            <w:tcBorders>
              <w:top w:val="single" w:color="000000" w:sz="2" w:space="0"/>
              <w:left w:val="nil"/>
              <w:bottom w:val="single" w:color="000000" w:sz="2" w:space="0"/>
              <w:right w:val="nil"/>
            </w:tcBorders>
            <w:shd w:val="clear" w:color="auto" w:fill="auto"/>
            <w:noWrap/>
            <w:vAlign w:val="center"/>
          </w:tcPr>
          <w:p w14:paraId="3B9D938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870" w:type="dxa"/>
            <w:tcBorders>
              <w:top w:val="single" w:color="000000" w:sz="2" w:space="0"/>
              <w:left w:val="nil"/>
              <w:bottom w:val="single" w:color="000000" w:sz="2" w:space="0"/>
              <w:right w:val="nil"/>
            </w:tcBorders>
            <w:shd w:val="clear" w:color="auto" w:fill="auto"/>
            <w:noWrap/>
            <w:vAlign w:val="center"/>
          </w:tcPr>
          <w:p w14:paraId="58F9E2F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42,31 </w:t>
            </w:r>
          </w:p>
        </w:tc>
        <w:tc>
          <w:tcPr>
            <w:tcW w:w="840" w:type="dxa"/>
            <w:tcBorders>
              <w:top w:val="single" w:color="000000" w:sz="2" w:space="0"/>
              <w:left w:val="nil"/>
              <w:bottom w:val="single" w:color="000000" w:sz="2" w:space="0"/>
              <w:right w:val="nil"/>
            </w:tcBorders>
            <w:shd w:val="clear" w:color="auto" w:fill="auto"/>
            <w:noWrap/>
            <w:vAlign w:val="center"/>
          </w:tcPr>
          <w:p w14:paraId="7B1B567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839" w:type="dxa"/>
            <w:tcBorders>
              <w:top w:val="single" w:color="000000" w:sz="2" w:space="0"/>
              <w:left w:val="nil"/>
              <w:bottom w:val="single" w:color="000000" w:sz="2" w:space="0"/>
              <w:right w:val="nil"/>
            </w:tcBorders>
            <w:shd w:val="clear" w:color="auto" w:fill="auto"/>
            <w:noWrap/>
            <w:vAlign w:val="center"/>
          </w:tcPr>
          <w:p w14:paraId="154AB08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921" w:type="dxa"/>
            <w:tcBorders>
              <w:top w:val="single" w:color="000000" w:sz="2" w:space="0"/>
              <w:left w:val="nil"/>
              <w:bottom w:val="single" w:color="000000" w:sz="2" w:space="0"/>
              <w:right w:val="nil"/>
            </w:tcBorders>
            <w:shd w:val="clear" w:color="auto" w:fill="auto"/>
            <w:noWrap/>
            <w:vAlign w:val="center"/>
          </w:tcPr>
          <w:p w14:paraId="3658D582">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r w14:paraId="757C5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0" w:type="dxa"/>
            <w:tcBorders>
              <w:top w:val="single" w:color="000000" w:sz="2" w:space="0"/>
              <w:left w:val="nil"/>
              <w:bottom w:val="single" w:color="000000" w:sz="2" w:space="0"/>
              <w:right w:val="nil"/>
            </w:tcBorders>
            <w:shd w:val="clear" w:color="auto" w:fill="auto"/>
            <w:vAlign w:val="top"/>
          </w:tcPr>
          <w:p w14:paraId="6696009E">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9</w:t>
            </w:r>
          </w:p>
        </w:tc>
        <w:tc>
          <w:tcPr>
            <w:tcW w:w="946" w:type="dxa"/>
            <w:tcBorders>
              <w:top w:val="single" w:color="000000" w:sz="2" w:space="0"/>
              <w:left w:val="nil"/>
              <w:bottom w:val="single" w:color="000000" w:sz="2" w:space="0"/>
              <w:right w:val="nil"/>
            </w:tcBorders>
            <w:shd w:val="clear" w:color="auto" w:fill="auto"/>
            <w:noWrap/>
            <w:vAlign w:val="center"/>
          </w:tcPr>
          <w:p w14:paraId="0AD3DE0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990" w:type="dxa"/>
            <w:tcBorders>
              <w:top w:val="single" w:color="000000" w:sz="2" w:space="0"/>
              <w:left w:val="nil"/>
              <w:bottom w:val="single" w:color="000000" w:sz="2" w:space="0"/>
              <w:right w:val="nil"/>
            </w:tcBorders>
            <w:shd w:val="clear" w:color="auto" w:fill="auto"/>
            <w:noWrap/>
            <w:vAlign w:val="center"/>
          </w:tcPr>
          <w:p w14:paraId="59E62556">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53,85 </w:t>
            </w:r>
          </w:p>
        </w:tc>
        <w:tc>
          <w:tcPr>
            <w:tcW w:w="915" w:type="dxa"/>
            <w:tcBorders>
              <w:top w:val="single" w:color="000000" w:sz="2" w:space="0"/>
              <w:left w:val="nil"/>
              <w:bottom w:val="single" w:color="000000" w:sz="2" w:space="0"/>
              <w:right w:val="nil"/>
            </w:tcBorders>
            <w:shd w:val="clear" w:color="auto" w:fill="auto"/>
            <w:noWrap/>
            <w:vAlign w:val="center"/>
          </w:tcPr>
          <w:p w14:paraId="26D425F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870" w:type="dxa"/>
            <w:tcBorders>
              <w:top w:val="single" w:color="000000" w:sz="2" w:space="0"/>
              <w:left w:val="nil"/>
              <w:bottom w:val="single" w:color="000000" w:sz="2" w:space="0"/>
              <w:right w:val="nil"/>
            </w:tcBorders>
            <w:shd w:val="clear" w:color="auto" w:fill="auto"/>
            <w:noWrap/>
            <w:vAlign w:val="center"/>
          </w:tcPr>
          <w:p w14:paraId="2DA7AFB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840" w:type="dxa"/>
            <w:tcBorders>
              <w:top w:val="single" w:color="000000" w:sz="2" w:space="0"/>
              <w:left w:val="nil"/>
              <w:bottom w:val="single" w:color="000000" w:sz="2" w:space="0"/>
              <w:right w:val="nil"/>
            </w:tcBorders>
            <w:shd w:val="clear" w:color="auto" w:fill="auto"/>
            <w:noWrap/>
            <w:vAlign w:val="center"/>
          </w:tcPr>
          <w:p w14:paraId="63D07BC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839" w:type="dxa"/>
            <w:tcBorders>
              <w:top w:val="single" w:color="000000" w:sz="2" w:space="0"/>
              <w:left w:val="nil"/>
              <w:bottom w:val="single" w:color="000000" w:sz="2" w:space="0"/>
              <w:right w:val="nil"/>
            </w:tcBorders>
            <w:shd w:val="clear" w:color="auto" w:fill="auto"/>
            <w:noWrap/>
            <w:vAlign w:val="center"/>
          </w:tcPr>
          <w:p w14:paraId="677E8CB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921" w:type="dxa"/>
            <w:tcBorders>
              <w:top w:val="single" w:color="000000" w:sz="2" w:space="0"/>
              <w:left w:val="nil"/>
              <w:bottom w:val="single" w:color="000000" w:sz="2" w:space="0"/>
              <w:right w:val="nil"/>
            </w:tcBorders>
            <w:shd w:val="clear" w:color="auto" w:fill="auto"/>
            <w:noWrap/>
            <w:vAlign w:val="center"/>
          </w:tcPr>
          <w:p w14:paraId="08174E57">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r w14:paraId="5FB0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0" w:type="dxa"/>
            <w:tcBorders>
              <w:top w:val="single" w:color="000000" w:sz="2" w:space="0"/>
              <w:left w:val="nil"/>
              <w:bottom w:val="single" w:color="000000" w:sz="2" w:space="0"/>
              <w:right w:val="nil"/>
            </w:tcBorders>
            <w:shd w:val="clear" w:color="auto" w:fill="auto"/>
            <w:vAlign w:val="top"/>
          </w:tcPr>
          <w:p w14:paraId="0D8523C0">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14</w:t>
            </w:r>
          </w:p>
        </w:tc>
        <w:tc>
          <w:tcPr>
            <w:tcW w:w="946" w:type="dxa"/>
            <w:tcBorders>
              <w:top w:val="single" w:color="000000" w:sz="2" w:space="0"/>
              <w:left w:val="nil"/>
              <w:bottom w:val="single" w:color="000000" w:sz="2" w:space="0"/>
              <w:right w:val="nil"/>
            </w:tcBorders>
            <w:shd w:val="clear" w:color="auto" w:fill="auto"/>
            <w:noWrap/>
            <w:vAlign w:val="center"/>
          </w:tcPr>
          <w:p w14:paraId="5F9D640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990" w:type="dxa"/>
            <w:tcBorders>
              <w:top w:val="single" w:color="000000" w:sz="2" w:space="0"/>
              <w:left w:val="nil"/>
              <w:bottom w:val="single" w:color="000000" w:sz="2" w:space="0"/>
              <w:right w:val="nil"/>
            </w:tcBorders>
            <w:shd w:val="clear" w:color="auto" w:fill="auto"/>
            <w:noWrap/>
            <w:vAlign w:val="center"/>
          </w:tcPr>
          <w:p w14:paraId="25F82E35">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38,46 </w:t>
            </w:r>
          </w:p>
        </w:tc>
        <w:tc>
          <w:tcPr>
            <w:tcW w:w="915" w:type="dxa"/>
            <w:tcBorders>
              <w:top w:val="single" w:color="000000" w:sz="2" w:space="0"/>
              <w:left w:val="nil"/>
              <w:bottom w:val="single" w:color="000000" w:sz="2" w:space="0"/>
              <w:right w:val="nil"/>
            </w:tcBorders>
            <w:shd w:val="clear" w:color="auto" w:fill="auto"/>
            <w:noWrap/>
            <w:vAlign w:val="center"/>
          </w:tcPr>
          <w:p w14:paraId="2127A2C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870" w:type="dxa"/>
            <w:tcBorders>
              <w:top w:val="single" w:color="000000" w:sz="2" w:space="0"/>
              <w:left w:val="nil"/>
              <w:bottom w:val="single" w:color="000000" w:sz="2" w:space="0"/>
              <w:right w:val="nil"/>
            </w:tcBorders>
            <w:shd w:val="clear" w:color="auto" w:fill="auto"/>
            <w:noWrap/>
            <w:vAlign w:val="center"/>
          </w:tcPr>
          <w:p w14:paraId="036356B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840" w:type="dxa"/>
            <w:tcBorders>
              <w:top w:val="single" w:color="000000" w:sz="2" w:space="0"/>
              <w:left w:val="nil"/>
              <w:bottom w:val="single" w:color="000000" w:sz="2" w:space="0"/>
              <w:right w:val="nil"/>
            </w:tcBorders>
            <w:shd w:val="clear" w:color="auto" w:fill="auto"/>
            <w:noWrap/>
            <w:vAlign w:val="center"/>
          </w:tcPr>
          <w:p w14:paraId="099DD06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839" w:type="dxa"/>
            <w:tcBorders>
              <w:top w:val="single" w:color="000000" w:sz="2" w:space="0"/>
              <w:left w:val="nil"/>
              <w:bottom w:val="single" w:color="000000" w:sz="2" w:space="0"/>
              <w:right w:val="nil"/>
            </w:tcBorders>
            <w:shd w:val="clear" w:color="auto" w:fill="auto"/>
            <w:noWrap/>
            <w:vAlign w:val="center"/>
          </w:tcPr>
          <w:p w14:paraId="5A0CEBC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921" w:type="dxa"/>
            <w:tcBorders>
              <w:top w:val="single" w:color="000000" w:sz="2" w:space="0"/>
              <w:left w:val="nil"/>
              <w:bottom w:val="single" w:color="000000" w:sz="2" w:space="0"/>
              <w:right w:val="nil"/>
            </w:tcBorders>
            <w:shd w:val="clear" w:color="auto" w:fill="auto"/>
            <w:noWrap/>
            <w:vAlign w:val="center"/>
          </w:tcPr>
          <w:p w14:paraId="5A7CF69D">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r w14:paraId="74FBA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920" w:type="dxa"/>
            <w:tcBorders>
              <w:top w:val="single" w:color="000000" w:sz="2" w:space="0"/>
              <w:left w:val="nil"/>
              <w:bottom w:val="single" w:color="000000" w:sz="2" w:space="0"/>
              <w:right w:val="nil"/>
            </w:tcBorders>
            <w:shd w:val="clear" w:color="auto" w:fill="auto"/>
            <w:vAlign w:val="top"/>
          </w:tcPr>
          <w:p w14:paraId="6C00353B">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16</w:t>
            </w:r>
          </w:p>
        </w:tc>
        <w:tc>
          <w:tcPr>
            <w:tcW w:w="946" w:type="dxa"/>
            <w:tcBorders>
              <w:top w:val="single" w:color="000000" w:sz="2" w:space="0"/>
              <w:left w:val="nil"/>
              <w:bottom w:val="single" w:color="000000" w:sz="2" w:space="0"/>
              <w:right w:val="nil"/>
            </w:tcBorders>
            <w:shd w:val="clear" w:color="auto" w:fill="auto"/>
            <w:noWrap/>
            <w:vAlign w:val="center"/>
          </w:tcPr>
          <w:p w14:paraId="2F3785F1">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90" w:type="dxa"/>
            <w:tcBorders>
              <w:top w:val="single" w:color="000000" w:sz="2" w:space="0"/>
              <w:left w:val="nil"/>
              <w:bottom w:val="single" w:color="000000" w:sz="2" w:space="0"/>
              <w:right w:val="nil"/>
            </w:tcBorders>
            <w:shd w:val="clear" w:color="auto" w:fill="auto"/>
            <w:noWrap/>
            <w:vAlign w:val="center"/>
          </w:tcPr>
          <w:p w14:paraId="6F6CA2CA">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30,77 </w:t>
            </w:r>
          </w:p>
        </w:tc>
        <w:tc>
          <w:tcPr>
            <w:tcW w:w="915" w:type="dxa"/>
            <w:tcBorders>
              <w:top w:val="single" w:color="000000" w:sz="2" w:space="0"/>
              <w:left w:val="nil"/>
              <w:bottom w:val="single" w:color="000000" w:sz="2" w:space="0"/>
              <w:right w:val="nil"/>
            </w:tcBorders>
            <w:shd w:val="clear" w:color="auto" w:fill="auto"/>
            <w:noWrap/>
            <w:vAlign w:val="center"/>
          </w:tcPr>
          <w:p w14:paraId="3D928930">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870" w:type="dxa"/>
            <w:tcBorders>
              <w:top w:val="single" w:color="000000" w:sz="2" w:space="0"/>
              <w:left w:val="nil"/>
              <w:bottom w:val="single" w:color="000000" w:sz="2" w:space="0"/>
              <w:right w:val="nil"/>
            </w:tcBorders>
            <w:shd w:val="clear" w:color="auto" w:fill="auto"/>
            <w:noWrap/>
            <w:vAlign w:val="center"/>
          </w:tcPr>
          <w:p w14:paraId="1EB66836">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30,77 </w:t>
            </w:r>
          </w:p>
        </w:tc>
        <w:tc>
          <w:tcPr>
            <w:tcW w:w="840" w:type="dxa"/>
            <w:tcBorders>
              <w:top w:val="single" w:color="000000" w:sz="2" w:space="0"/>
              <w:left w:val="nil"/>
              <w:bottom w:val="single" w:color="000000" w:sz="2" w:space="0"/>
              <w:right w:val="nil"/>
            </w:tcBorders>
            <w:shd w:val="clear" w:color="auto" w:fill="auto"/>
            <w:noWrap/>
            <w:vAlign w:val="center"/>
          </w:tcPr>
          <w:p w14:paraId="78BAE8F7">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839" w:type="dxa"/>
            <w:tcBorders>
              <w:top w:val="single" w:color="000000" w:sz="2" w:space="0"/>
              <w:left w:val="nil"/>
              <w:bottom w:val="single" w:color="auto" w:sz="4" w:space="0"/>
              <w:right w:val="nil"/>
            </w:tcBorders>
            <w:shd w:val="clear" w:color="auto" w:fill="auto"/>
            <w:noWrap/>
            <w:vAlign w:val="center"/>
          </w:tcPr>
          <w:p w14:paraId="1EAF64EE">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921" w:type="dxa"/>
            <w:tcBorders>
              <w:top w:val="single" w:color="000000" w:sz="2" w:space="0"/>
              <w:left w:val="nil"/>
              <w:bottom w:val="single" w:color="auto" w:sz="4" w:space="0"/>
              <w:right w:val="nil"/>
            </w:tcBorders>
            <w:shd w:val="clear" w:color="auto" w:fill="auto"/>
            <w:noWrap/>
            <w:vAlign w:val="center"/>
          </w:tcPr>
          <w:p w14:paraId="02DE21EA">
            <w:pPr>
              <w:keepNext w:val="0"/>
              <w:keepLines w:val="0"/>
              <w:widowControl/>
              <w:numPr>
                <w:ilvl w:val="0"/>
                <w:numId w:val="0"/>
              </w:numPr>
              <w:suppressLineNumbers w:val="0"/>
              <w:spacing w:line="240" w:lineRule="auto"/>
              <w:ind w:leftChars="0"/>
              <w:jc w:val="both"/>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eastAsia="SimSun" w:cs="Arial"/>
                <w:i w:val="0"/>
                <w:iCs w:val="0"/>
                <w:color w:val="000000"/>
                <w:kern w:val="0"/>
                <w:sz w:val="20"/>
                <w:szCs w:val="20"/>
                <w:highlight w:val="none"/>
                <w:u w:val="none"/>
                <w:lang w:val="es-VE" w:eastAsia="zh-CN" w:bidi="ar"/>
              </w:rPr>
              <w:t>4.</w:t>
            </w:r>
            <w:r>
              <w:rPr>
                <w:rFonts w:hint="default" w:ascii="Arial" w:hAnsi="Arial" w:eastAsia="SimSun" w:cs="Arial"/>
                <w:i w:val="0"/>
                <w:iCs w:val="0"/>
                <w:color w:val="000000"/>
                <w:kern w:val="0"/>
                <w:sz w:val="20"/>
                <w:szCs w:val="20"/>
                <w:highlight w:val="none"/>
                <w:u w:val="none"/>
                <w:lang w:val="es-VE" w:eastAsia="zh-CN" w:bidi="ar"/>
              </w:rPr>
              <w:t>De acuerdo</w:t>
            </w:r>
          </w:p>
          <w:p w14:paraId="630028D3">
            <w:pPr>
              <w:keepNext w:val="0"/>
              <w:keepLines w:val="0"/>
              <w:widowControl/>
              <w:numPr>
                <w:ilvl w:val="0"/>
                <w:numId w:val="0"/>
              </w:numPr>
              <w:suppressLineNumbers w:val="0"/>
              <w:spacing w:line="240" w:lineRule="auto"/>
              <w:ind w:leftChars="0"/>
              <w:jc w:val="both"/>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eastAsia="SimSun" w:cs="Arial"/>
                <w:i w:val="0"/>
                <w:iCs w:val="0"/>
                <w:color w:val="000000"/>
                <w:kern w:val="0"/>
                <w:sz w:val="20"/>
                <w:szCs w:val="20"/>
                <w:highlight w:val="none"/>
                <w:u w:val="none"/>
                <w:lang w:val="es-VE" w:eastAsia="zh-CN" w:bidi="ar"/>
              </w:rPr>
              <w:t>2.En d</w:t>
            </w:r>
            <w:r>
              <w:rPr>
                <w:rFonts w:hint="default" w:ascii="Arial" w:hAnsi="Arial" w:eastAsia="SimSun" w:cs="Arial"/>
                <w:i w:val="0"/>
                <w:iCs w:val="0"/>
                <w:color w:val="000000"/>
                <w:kern w:val="0"/>
                <w:sz w:val="20"/>
                <w:szCs w:val="20"/>
                <w:highlight w:val="none"/>
                <w:u w:val="none"/>
                <w:lang w:val="es-VE" w:eastAsia="zh-CN" w:bidi="ar"/>
              </w:rPr>
              <w:t>esacuerdo</w:t>
            </w:r>
          </w:p>
        </w:tc>
      </w:tr>
    </w:tbl>
    <w:p w14:paraId="460BDB92">
      <w:pPr>
        <w:numPr>
          <w:ilvl w:val="0"/>
          <w:numId w:val="0"/>
        </w:numPr>
        <w:tabs>
          <w:tab w:val="left" w:pos="312"/>
        </w:tabs>
        <w:bidi w:val="0"/>
        <w:spacing w:line="240" w:lineRule="auto"/>
        <w:jc w:val="both"/>
        <w:rPr>
          <w:rFonts w:hint="default"/>
          <w:b/>
          <w:bCs/>
          <w:lang w:val="es-VE"/>
        </w:rPr>
      </w:pPr>
    </w:p>
    <w:p w14:paraId="49ECF925">
      <w:pPr>
        <w:spacing w:line="360" w:lineRule="auto"/>
        <w:ind w:left="0" w:leftChars="0" w:firstLine="480" w:firstLineChars="200"/>
        <w:jc w:val="both"/>
        <w:rPr>
          <w:rFonts w:hint="default" w:eastAsia="SimSun" w:cs="Arial"/>
          <w:i w:val="0"/>
          <w:iCs w:val="0"/>
          <w:color w:val="000000"/>
          <w:kern w:val="0"/>
          <w:sz w:val="24"/>
          <w:szCs w:val="24"/>
          <w:highlight w:val="none"/>
          <w:u w:val="none"/>
          <w:lang w:val="es-VE" w:eastAsia="zh-CN" w:bidi="ar"/>
        </w:rPr>
      </w:pPr>
      <w:r>
        <w:rPr>
          <w:rFonts w:hint="default" w:ascii="Arial" w:hAnsi="Arial" w:cs="Arial"/>
          <w:bCs/>
          <w:sz w:val="24"/>
          <w:szCs w:val="24"/>
          <w:highlight w:val="none"/>
        </w:rPr>
        <w:t>Se  observa</w:t>
      </w:r>
      <w:r>
        <w:rPr>
          <w:rFonts w:hint="default" w:cs="Arial"/>
          <w:bCs/>
          <w:sz w:val="24"/>
          <w:szCs w:val="24"/>
          <w:highlight w:val="none"/>
          <w:lang w:val="es-VE"/>
        </w:rPr>
        <w:t xml:space="preserve"> para</w:t>
      </w:r>
      <w:r>
        <w:rPr>
          <w:rFonts w:hint="default" w:ascii="Arial" w:hAnsi="Arial" w:cs="Arial"/>
          <w:bCs/>
          <w:sz w:val="24"/>
          <w:szCs w:val="24"/>
          <w:highlight w:val="none"/>
          <w:lang w:val="es-VE"/>
        </w:rPr>
        <w:t>: (a)  los  ítems 6, 9 y 14  el mayor % de selección corresponde a</w:t>
      </w:r>
      <w:r>
        <w:rPr>
          <w:rFonts w:hint="default" w:eastAsia="SimSun" w:cs="Arial"/>
          <w:i w:val="0"/>
          <w:iCs w:val="0"/>
          <w:color w:val="000000"/>
          <w:kern w:val="0"/>
          <w:sz w:val="24"/>
          <w:szCs w:val="24"/>
          <w:highlight w:val="none"/>
          <w:u w:val="none"/>
          <w:lang w:val="es-VE" w:eastAsia="zh-CN" w:bidi="ar"/>
        </w:rPr>
        <w:t xml:space="preserve"> la opción 4.De acuerdo   y  (b) Para el ítem16  el mayor % de selección corresponde a las opciones 2.En desacuerdo.4.De acuerdo.</w:t>
      </w:r>
    </w:p>
    <w:p w14:paraId="5C40F791">
      <w:pPr>
        <w:spacing w:line="360" w:lineRule="auto"/>
        <w:ind w:left="0" w:leftChars="0" w:firstLine="480" w:firstLineChars="200"/>
        <w:jc w:val="both"/>
        <w:rPr>
          <w:rFonts w:hint="default" w:ascii="Arial" w:hAnsi="Arial" w:cs="Arial"/>
          <w:bCs/>
          <w:sz w:val="24"/>
          <w:szCs w:val="24"/>
          <w:highlight w:val="none"/>
          <w:lang w:val="es-VE"/>
        </w:rPr>
      </w:pPr>
      <w:r>
        <w:rPr>
          <w:rFonts w:hint="default" w:eastAsia="SimSun" w:cs="Arial"/>
          <w:i w:val="0"/>
          <w:iCs w:val="0"/>
          <w:color w:val="000000"/>
          <w:kern w:val="0"/>
          <w:sz w:val="24"/>
          <w:szCs w:val="24"/>
          <w:highlight w:val="none"/>
          <w:u w:val="none"/>
          <w:lang w:val="es-VE" w:eastAsia="zh-CN" w:bidi="ar"/>
        </w:rPr>
        <w:t>Es decir,de los encuestados: (a) 38,46% están de acuerdo en que e</w:t>
      </w:r>
      <w:r>
        <w:rPr>
          <w:rFonts w:hint="default" w:eastAsia="SimSun" w:cs="Arial"/>
          <w:i w:val="0"/>
          <w:iCs w:val="0"/>
          <w:color w:val="000000"/>
          <w:kern w:val="0"/>
          <w:sz w:val="24"/>
          <w:szCs w:val="24"/>
          <w:highlight w:val="none"/>
          <w:u w:val="none"/>
          <w:lang w:val="en-US" w:eastAsia="zh-CN" w:bidi="ar"/>
        </w:rPr>
        <w:t xml:space="preserve">xiste </w:t>
      </w:r>
      <w:r>
        <w:rPr>
          <w:rFonts w:hint="default" w:eastAsia="SimSun" w:cs="Arial"/>
          <w:i w:val="0"/>
          <w:iCs w:val="0"/>
          <w:color w:val="000000"/>
          <w:kern w:val="0"/>
          <w:sz w:val="24"/>
          <w:szCs w:val="24"/>
          <w:highlight w:val="none"/>
          <w:u w:val="none"/>
          <w:lang w:val="es-VE" w:eastAsia="zh-CN" w:bidi="ar"/>
        </w:rPr>
        <w:t>6. Existe relación entre el programa de formación     y la realidad institucional, organizacional y social que enfrenta el docente instructor, (b) 53,85% están de acuerdo en que l</w:t>
      </w:r>
      <w:r>
        <w:rPr>
          <w:rFonts w:hint="default" w:eastAsia="SimSun" w:cs="Arial"/>
          <w:i w:val="0"/>
          <w:iCs w:val="0"/>
          <w:color w:val="000000"/>
          <w:kern w:val="0"/>
          <w:sz w:val="24"/>
          <w:szCs w:val="24"/>
          <w:highlight w:val="none"/>
          <w:u w:val="none"/>
          <w:lang w:val="en-US" w:eastAsia="zh-CN" w:bidi="ar"/>
        </w:rPr>
        <w:t>a participación de todos los entes de la institución involucrados en el programa de formación es coordinada y de tipo colaborativa</w:t>
      </w:r>
      <w:r>
        <w:rPr>
          <w:rFonts w:hint="default" w:eastAsia="SimSun" w:cs="Arial"/>
          <w:i w:val="0"/>
          <w:iCs w:val="0"/>
          <w:color w:val="000000"/>
          <w:kern w:val="0"/>
          <w:sz w:val="24"/>
          <w:szCs w:val="24"/>
          <w:highlight w:val="none"/>
          <w:u w:val="none"/>
          <w:lang w:val="es-VE" w:eastAsia="zh-CN" w:bidi="ar"/>
        </w:rPr>
        <w:t xml:space="preserve"> y (c) 38,46% están de acuerdo en que e</w:t>
      </w:r>
      <w:r>
        <w:rPr>
          <w:rFonts w:hint="default" w:eastAsia="SimSun" w:cs="Arial"/>
          <w:i w:val="0"/>
          <w:iCs w:val="0"/>
          <w:color w:val="000000"/>
          <w:kern w:val="0"/>
          <w:sz w:val="24"/>
          <w:szCs w:val="24"/>
          <w:highlight w:val="none"/>
          <w:u w:val="none"/>
          <w:lang w:val="en-US" w:eastAsia="zh-CN" w:bidi="ar"/>
        </w:rPr>
        <w:t>l programa de formación da respuesta a las necesidades  del e</w:t>
      </w:r>
      <w:r>
        <w:rPr>
          <w:rFonts w:hint="default" w:ascii="Arial" w:hAnsi="Arial" w:eastAsia="SimSun" w:cs="Arial"/>
          <w:i w:val="0"/>
          <w:iCs w:val="0"/>
          <w:color w:val="000000"/>
          <w:kern w:val="0"/>
          <w:sz w:val="24"/>
          <w:szCs w:val="24"/>
          <w:highlight w:val="none"/>
          <w:u w:val="none"/>
          <w:lang w:val="en-US" w:eastAsia="zh-CN" w:bidi="ar"/>
        </w:rPr>
        <w:t>ntorno, de la institución y del docente</w:t>
      </w:r>
      <w:r>
        <w:rPr>
          <w:rFonts w:hint="default" w:ascii="Arial" w:hAnsi="Arial" w:eastAsia="SimSun" w:cs="Arial"/>
          <w:i w:val="0"/>
          <w:iCs w:val="0"/>
          <w:color w:val="000000"/>
          <w:kern w:val="0"/>
          <w:sz w:val="24"/>
          <w:szCs w:val="24"/>
          <w:highlight w:val="none"/>
          <w:u w:val="none"/>
          <w:lang w:val="es-VE" w:eastAsia="zh-CN" w:bidi="ar"/>
        </w:rPr>
        <w:t>.</w:t>
      </w:r>
    </w:p>
    <w:p w14:paraId="4F7AFF88">
      <w:pPr>
        <w:spacing w:line="360" w:lineRule="auto"/>
        <w:ind w:left="0" w:leftChars="0" w:firstLine="480" w:firstLineChars="200"/>
        <w:jc w:val="both"/>
        <w:rPr>
          <w:rFonts w:hint="default" w:ascii="Arial" w:hAnsi="Arial" w:eastAsia="SimSun" w:cs="Arial"/>
          <w:i w:val="0"/>
          <w:iCs w:val="0"/>
          <w:color w:val="000000"/>
          <w:kern w:val="0"/>
          <w:sz w:val="24"/>
          <w:szCs w:val="24"/>
          <w:highlight w:val="none"/>
          <w:u w:val="none"/>
          <w:lang w:val="es-VE" w:eastAsia="zh-CN" w:bidi="ar"/>
        </w:rPr>
      </w:pPr>
      <w:r>
        <w:rPr>
          <w:rFonts w:hint="default" w:ascii="Arial" w:hAnsi="Arial" w:cs="Arial"/>
          <w:bCs/>
          <w:sz w:val="24"/>
          <w:szCs w:val="24"/>
          <w:highlight w:val="none"/>
          <w:lang w:val="es-VE"/>
        </w:rPr>
        <w:t xml:space="preserve">Por otra parte, en cuanto a si  </w:t>
      </w:r>
      <w:r>
        <w:rPr>
          <w:rFonts w:hint="default" w:cs="Arial"/>
          <w:bCs/>
          <w:sz w:val="24"/>
          <w:szCs w:val="24"/>
          <w:highlight w:val="none"/>
          <w:lang w:val="es-VE"/>
        </w:rPr>
        <w:t>e</w:t>
      </w:r>
      <w:r>
        <w:rPr>
          <w:rFonts w:hint="default" w:ascii="Arial" w:hAnsi="Arial" w:eastAsia="SimSun" w:cs="Arial"/>
          <w:i w:val="0"/>
          <w:iCs w:val="0"/>
          <w:color w:val="000000"/>
          <w:kern w:val="0"/>
          <w:sz w:val="24"/>
          <w:szCs w:val="24"/>
          <w:highlight w:val="none"/>
          <w:u w:val="none"/>
          <w:lang w:val="en-US" w:eastAsia="zh-CN" w:bidi="ar"/>
        </w:rPr>
        <w:t>l programa de formación trasciende lo institucional  ubicando al docente en el entorno social</w:t>
      </w:r>
      <w:r>
        <w:rPr>
          <w:rFonts w:hint="default" w:ascii="Arial" w:hAnsi="Arial" w:eastAsia="SimSun" w:cs="Arial"/>
          <w:i w:val="0"/>
          <w:iCs w:val="0"/>
          <w:color w:val="000000"/>
          <w:kern w:val="0"/>
          <w:sz w:val="24"/>
          <w:szCs w:val="24"/>
          <w:highlight w:val="none"/>
          <w:u w:val="none"/>
          <w:lang w:val="es-VE" w:eastAsia="zh-CN" w:bidi="ar"/>
        </w:rPr>
        <w:t xml:space="preserve">, el </w:t>
      </w:r>
      <w:r>
        <w:rPr>
          <w:rFonts w:hint="default" w:eastAsia="SimSun" w:cs="Arial"/>
          <w:i w:val="0"/>
          <w:iCs w:val="0"/>
          <w:color w:val="000000"/>
          <w:kern w:val="0"/>
          <w:sz w:val="24"/>
          <w:szCs w:val="24"/>
          <w:highlight w:val="none"/>
          <w:u w:val="none"/>
          <w:lang w:val="es-VE" w:eastAsia="zh-CN" w:bidi="ar"/>
        </w:rPr>
        <w:t xml:space="preserve">30,77% de los encuestados </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eastAsia="SimSun" w:cs="Arial"/>
          <w:i w:val="0"/>
          <w:iCs w:val="0"/>
          <w:color w:val="000000"/>
          <w:kern w:val="0"/>
          <w:sz w:val="24"/>
          <w:szCs w:val="24"/>
          <w:highlight w:val="none"/>
          <w:u w:val="none"/>
          <w:lang w:val="es-VE" w:eastAsia="zh-CN" w:bidi="ar"/>
        </w:rPr>
        <w:t xml:space="preserve">están </w:t>
      </w:r>
      <w:r>
        <w:rPr>
          <w:rFonts w:hint="default" w:ascii="Arial" w:hAnsi="Arial" w:eastAsia="SimSun" w:cs="Arial"/>
          <w:i w:val="0"/>
          <w:iCs w:val="0"/>
          <w:color w:val="000000"/>
          <w:kern w:val="0"/>
          <w:sz w:val="24"/>
          <w:szCs w:val="24"/>
          <w:highlight w:val="none"/>
          <w:u w:val="none"/>
          <w:lang w:val="es-VE" w:eastAsia="zh-CN" w:bidi="ar"/>
        </w:rPr>
        <w:t xml:space="preserve"> agrupado </w:t>
      </w:r>
      <w:r>
        <w:rPr>
          <w:rFonts w:hint="default" w:eastAsia="SimSun" w:cs="Arial"/>
          <w:i w:val="0"/>
          <w:iCs w:val="0"/>
          <w:color w:val="000000"/>
          <w:kern w:val="0"/>
          <w:sz w:val="24"/>
          <w:szCs w:val="24"/>
          <w:highlight w:val="none"/>
          <w:u w:val="none"/>
          <w:lang w:val="es-VE" w:eastAsia="zh-CN" w:bidi="ar"/>
        </w:rPr>
        <w:t xml:space="preserve">de igual </w:t>
      </w:r>
      <w:r>
        <w:rPr>
          <w:rFonts w:hint="default" w:ascii="Arial" w:hAnsi="Arial" w:eastAsia="SimSun" w:cs="Arial"/>
          <w:i w:val="0"/>
          <w:iCs w:val="0"/>
          <w:color w:val="000000"/>
          <w:kern w:val="0"/>
          <w:sz w:val="24"/>
          <w:szCs w:val="24"/>
          <w:highlight w:val="none"/>
          <w:u w:val="none"/>
          <w:lang w:val="es-VE" w:eastAsia="zh-CN" w:bidi="ar"/>
        </w:rPr>
        <w:t>entre el acuerdo y desacuerdo</w:t>
      </w:r>
      <w:r>
        <w:rPr>
          <w:rFonts w:hint="default" w:eastAsia="SimSun" w:cs="Arial"/>
          <w:i w:val="0"/>
          <w:iCs w:val="0"/>
          <w:color w:val="000000"/>
          <w:kern w:val="0"/>
          <w:sz w:val="24"/>
          <w:szCs w:val="24"/>
          <w:highlight w:val="none"/>
          <w:u w:val="none"/>
          <w:lang w:val="es-VE" w:eastAsia="zh-CN" w:bidi="ar"/>
        </w:rPr>
        <w:t>,</w:t>
      </w:r>
      <w:r>
        <w:rPr>
          <w:rFonts w:hint="default" w:ascii="Arial" w:hAnsi="Arial" w:eastAsia="SimSun" w:cs="Arial"/>
          <w:i w:val="0"/>
          <w:iCs w:val="0"/>
          <w:color w:val="000000"/>
          <w:kern w:val="0"/>
          <w:sz w:val="24"/>
          <w:szCs w:val="24"/>
          <w:highlight w:val="none"/>
          <w:u w:val="none"/>
          <w:lang w:val="es-VE" w:eastAsia="zh-CN" w:bidi="ar"/>
        </w:rPr>
        <w:t>, por lo que no se puede hacer un señalamiento  acerca de una única  tendencia</w:t>
      </w:r>
      <w:r>
        <w:rPr>
          <w:rFonts w:hint="default" w:eastAsia="SimSun" w:cs="Arial"/>
          <w:i w:val="0"/>
          <w:iCs w:val="0"/>
          <w:color w:val="000000"/>
          <w:kern w:val="0"/>
          <w:sz w:val="24"/>
          <w:szCs w:val="24"/>
          <w:highlight w:val="none"/>
          <w:u w:val="none"/>
          <w:lang w:val="es-VE" w:eastAsia="zh-CN" w:bidi="ar"/>
        </w:rPr>
        <w:t xml:space="preserve"> prevaleciente.</w:t>
      </w:r>
    </w:p>
    <w:p w14:paraId="799185B9">
      <w:pPr>
        <w:spacing w:line="360" w:lineRule="auto"/>
        <w:ind w:left="0" w:leftChars="0" w:firstLine="480" w:firstLineChars="200"/>
        <w:jc w:val="both"/>
        <w:rPr>
          <w:rFonts w:hint="default" w:cs="Arial"/>
          <w:sz w:val="24"/>
          <w:szCs w:val="24"/>
          <w:lang w:val="es-VE"/>
        </w:rPr>
      </w:pPr>
      <w:r>
        <w:rPr>
          <w:rFonts w:hint="default" w:ascii="Arial" w:hAnsi="Arial" w:cs="Arial"/>
          <w:sz w:val="24"/>
          <w:szCs w:val="24"/>
          <w:lang w:val="es-VE"/>
        </w:rPr>
        <w:t xml:space="preserve">En </w:t>
      </w:r>
      <w:r>
        <w:rPr>
          <w:rFonts w:hint="default" w:cs="Arial"/>
          <w:sz w:val="24"/>
          <w:szCs w:val="24"/>
          <w:lang w:val="es-VE"/>
        </w:rPr>
        <w:t xml:space="preserve">atención al porcentaje de acuerdo y desacuerdo, y su significancia-ítem, (considerando las Tablas 25 y 26), </w:t>
      </w:r>
      <w:r>
        <w:rPr>
          <w:rFonts w:hint="default"/>
          <w:lang w:val="es-VE"/>
        </w:rPr>
        <w:t xml:space="preserve"> </w:t>
      </w:r>
      <w:r>
        <w:rPr>
          <w:rFonts w:hint="default" w:cs="Arial"/>
          <w:sz w:val="24"/>
          <w:szCs w:val="24"/>
          <w:lang w:val="es-VE"/>
        </w:rPr>
        <w:t>se presentan la Tabla 33</w:t>
      </w:r>
    </w:p>
    <w:p w14:paraId="0D0795A5">
      <w:pPr>
        <w:spacing w:line="240" w:lineRule="auto"/>
        <w:ind w:left="0" w:leftChars="0" w:firstLine="0" w:firstLineChars="0"/>
        <w:jc w:val="both"/>
        <w:rPr>
          <w:rFonts w:hint="default"/>
          <w:b/>
          <w:bCs/>
          <w:i w:val="0"/>
          <w:iCs w:val="0"/>
          <w:lang w:val="es-VE"/>
        </w:rPr>
      </w:pPr>
    </w:p>
    <w:p w14:paraId="6EFC545C">
      <w:pPr>
        <w:pStyle w:val="14"/>
        <w:spacing w:line="240" w:lineRule="auto"/>
        <w:ind w:left="0" w:leftChars="0" w:firstLine="0" w:firstLineChars="0"/>
        <w:jc w:val="both"/>
        <w:rPr>
          <w:b/>
          <w:bCs/>
          <w:sz w:val="24"/>
          <w:szCs w:val="24"/>
        </w:rPr>
      </w:pPr>
    </w:p>
    <w:p w14:paraId="53FA5A50">
      <w:pPr>
        <w:pStyle w:val="14"/>
        <w:spacing w:line="240" w:lineRule="auto"/>
        <w:ind w:left="0" w:leftChars="0" w:firstLine="0" w:firstLineChars="0"/>
        <w:jc w:val="both"/>
        <w:rPr>
          <w:b/>
          <w:bCs/>
          <w:sz w:val="24"/>
          <w:szCs w:val="24"/>
        </w:rPr>
      </w:pPr>
    </w:p>
    <w:p w14:paraId="757DE0CA">
      <w:pPr>
        <w:pStyle w:val="14"/>
        <w:spacing w:line="240" w:lineRule="auto"/>
        <w:ind w:left="0" w:leftChars="0" w:firstLine="0" w:firstLineChars="0"/>
        <w:jc w:val="both"/>
        <w:rPr>
          <w:rFonts w:hint="default"/>
          <w:b/>
          <w:bCs/>
          <w:i w:val="0"/>
          <w:i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33</w:t>
      </w:r>
      <w:r>
        <w:rPr>
          <w:b/>
          <w:bCs/>
          <w:sz w:val="24"/>
          <w:szCs w:val="24"/>
        </w:rPr>
        <w:fldChar w:fldCharType="end"/>
      </w:r>
      <w:bookmarkStart w:id="71" w:name="_Toc7324"/>
      <w:r>
        <w:rPr>
          <w:sz w:val="24"/>
          <w:szCs w:val="24"/>
        </w:rPr>
        <w:br w:type="textWrapping"/>
      </w:r>
      <w:r>
        <w:rPr>
          <w:rFonts w:hint="default"/>
          <w:b w:val="0"/>
          <w:bCs w:val="0"/>
          <w:i/>
          <w:iCs/>
          <w:sz w:val="24"/>
          <w:szCs w:val="24"/>
          <w:highlight w:val="none"/>
          <w:lang w:val="es-VE"/>
        </w:rPr>
        <w:t>P</w:t>
      </w:r>
      <w:r>
        <w:rPr>
          <w:rFonts w:hint="default"/>
          <w:b w:val="0"/>
          <w:bCs w:val="0"/>
          <w:i/>
          <w:iCs/>
          <w:sz w:val="24"/>
          <w:szCs w:val="24"/>
          <w:lang w:val="es-VE"/>
        </w:rPr>
        <w:t>orcentaje de acuerdo y desacuerdo (ítem) y su significancia-ítem</w:t>
      </w:r>
      <w:bookmarkEnd w:id="71"/>
    </w:p>
    <w:tbl>
      <w:tblPr>
        <w:tblStyle w:val="8"/>
        <w:tblW w:w="87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
        <w:gridCol w:w="1443"/>
        <w:gridCol w:w="1550"/>
        <w:gridCol w:w="837"/>
        <w:gridCol w:w="4032"/>
      </w:tblGrid>
      <w:tr w14:paraId="09E14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67D76677">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1443" w:type="dxa"/>
            <w:tcBorders>
              <w:top w:val="single" w:color="auto" w:sz="4" w:space="0"/>
              <w:left w:val="nil"/>
              <w:bottom w:val="single" w:color="000000" w:sz="2" w:space="0"/>
              <w:right w:val="nil"/>
            </w:tcBorders>
            <w:shd w:val="clear" w:color="auto" w:fill="auto"/>
            <w:noWrap/>
            <w:vAlign w:val="center"/>
          </w:tcPr>
          <w:p w14:paraId="4BFE9594">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s-VE" w:eastAsia="zh-CN" w:bidi="ar"/>
              </w:rPr>
              <w:t>%</w:t>
            </w:r>
            <w:r>
              <w:rPr>
                <w:rFonts w:hint="default" w:eastAsia="SimSun" w:cs="Arial"/>
                <w:i w:val="0"/>
                <w:iCs w:val="0"/>
                <w:color w:val="000000"/>
                <w:kern w:val="0"/>
                <w:sz w:val="20"/>
                <w:szCs w:val="20"/>
                <w:u w:val="none"/>
                <w:lang w:val="es-VE" w:eastAsia="zh-CN" w:bidi="ar"/>
              </w:rPr>
              <w:t>A</w:t>
            </w:r>
            <w:r>
              <w:rPr>
                <w:rFonts w:hint="default" w:ascii="Arial" w:hAnsi="Arial" w:eastAsia="SimSun" w:cs="Arial"/>
                <w:i w:val="0"/>
                <w:iCs w:val="0"/>
                <w:color w:val="000000"/>
                <w:kern w:val="0"/>
                <w:sz w:val="20"/>
                <w:szCs w:val="20"/>
                <w:u w:val="none"/>
                <w:lang w:val="en-US" w:eastAsia="zh-CN" w:bidi="ar"/>
              </w:rPr>
              <w:t>cuerdo</w:t>
            </w:r>
          </w:p>
          <w:p w14:paraId="0FE45376">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s-VE" w:eastAsia="zh-CN" w:bidi="ar"/>
              </w:rPr>
            </w:pPr>
            <w:r>
              <w:rPr>
                <w:rFonts w:hint="default" w:eastAsia="SimSun" w:cs="Arial"/>
                <w:i w:val="0"/>
                <w:iCs w:val="0"/>
                <w:color w:val="000000"/>
                <w:kern w:val="0"/>
                <w:sz w:val="20"/>
                <w:szCs w:val="20"/>
                <w:u w:val="none"/>
                <w:lang w:val="es-VE" w:eastAsia="zh-CN" w:bidi="ar"/>
              </w:rPr>
              <w:t>(%5 +%4)</w:t>
            </w:r>
          </w:p>
        </w:tc>
        <w:tc>
          <w:tcPr>
            <w:tcW w:w="1550" w:type="dxa"/>
            <w:tcBorders>
              <w:top w:val="single" w:color="000000" w:sz="2" w:space="0"/>
              <w:left w:val="nil"/>
              <w:bottom w:val="single" w:color="000000" w:sz="2" w:space="0"/>
              <w:right w:val="nil"/>
            </w:tcBorders>
            <w:shd w:val="clear" w:color="auto" w:fill="auto"/>
            <w:noWrap/>
            <w:vAlign w:val="center"/>
          </w:tcPr>
          <w:p w14:paraId="57B022A9">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u w:val="none"/>
                <w:lang w:val="en-US" w:eastAsia="zh-CN" w:bidi="ar"/>
              </w:rPr>
            </w:pPr>
            <w:r>
              <w:rPr>
                <w:rFonts w:hint="default" w:ascii="Arial" w:hAnsi="Arial" w:eastAsia="SimSun" w:cs="Arial"/>
                <w:b w:val="0"/>
                <w:bCs w:val="0"/>
                <w:i w:val="0"/>
                <w:iCs w:val="0"/>
                <w:color w:val="000000"/>
                <w:kern w:val="0"/>
                <w:sz w:val="20"/>
                <w:szCs w:val="20"/>
                <w:u w:val="none"/>
                <w:lang w:val="es-VE" w:eastAsia="zh-CN" w:bidi="ar"/>
              </w:rPr>
              <w:t>%</w:t>
            </w:r>
            <w:r>
              <w:rPr>
                <w:rFonts w:hint="default" w:ascii="Arial" w:hAnsi="Arial" w:eastAsia="SimSun" w:cs="Arial"/>
                <w:b w:val="0"/>
                <w:bCs w:val="0"/>
                <w:i w:val="0"/>
                <w:iCs w:val="0"/>
                <w:color w:val="000000"/>
                <w:kern w:val="0"/>
                <w:sz w:val="20"/>
                <w:szCs w:val="20"/>
                <w:u w:val="none"/>
                <w:lang w:val="en-US" w:eastAsia="zh-CN" w:bidi="ar"/>
              </w:rPr>
              <w:t>Desacuerdo</w:t>
            </w:r>
          </w:p>
          <w:p w14:paraId="0616EE03">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bCs/>
                <w:i w:val="0"/>
                <w:iCs w:val="0"/>
                <w:color w:val="000000"/>
                <w:kern w:val="0"/>
                <w:sz w:val="20"/>
                <w:szCs w:val="20"/>
                <w:u w:val="none"/>
                <w:lang w:val="es-VE" w:eastAsia="zh-CN" w:bidi="ar"/>
              </w:rPr>
            </w:pPr>
            <w:r>
              <w:rPr>
                <w:rFonts w:hint="default" w:eastAsia="SimSun" w:cs="Arial"/>
                <w:b w:val="0"/>
                <w:bCs w:val="0"/>
                <w:i w:val="0"/>
                <w:iCs w:val="0"/>
                <w:color w:val="000000"/>
                <w:kern w:val="0"/>
                <w:sz w:val="20"/>
                <w:szCs w:val="20"/>
                <w:u w:val="none"/>
                <w:lang w:val="es-VE" w:eastAsia="zh-CN" w:bidi="ar"/>
              </w:rPr>
              <w:t>(%3+%2+%1)</w:t>
            </w:r>
          </w:p>
        </w:tc>
        <w:tc>
          <w:tcPr>
            <w:tcW w:w="837" w:type="dxa"/>
            <w:tcBorders>
              <w:top w:val="single" w:color="auto" w:sz="4" w:space="0"/>
              <w:left w:val="nil"/>
              <w:bottom w:val="single" w:color="000000" w:sz="2" w:space="0"/>
              <w:right w:val="nil"/>
            </w:tcBorders>
            <w:shd w:val="clear" w:color="auto" w:fill="auto"/>
            <w:noWrap/>
            <w:vAlign w:val="center"/>
          </w:tcPr>
          <w:p w14:paraId="25B5DE75">
            <w:pPr>
              <w:spacing w:line="240" w:lineRule="auto"/>
              <w:ind w:left="0" w:leftChars="0" w:right="-98" w:rightChars="-41" w:firstLine="0" w:firstLineChars="0"/>
              <w:rPr>
                <w:rFonts w:hint="default" w:ascii="Arial" w:hAnsi="Arial" w:cs="Arial"/>
                <w:i w:val="0"/>
                <w:iCs w:val="0"/>
                <w:color w:val="000000"/>
                <w:sz w:val="20"/>
                <w:szCs w:val="20"/>
                <w:u w:val="none"/>
              </w:rPr>
            </w:pPr>
          </w:p>
        </w:tc>
        <w:tc>
          <w:tcPr>
            <w:tcW w:w="4032" w:type="dxa"/>
            <w:tcBorders>
              <w:top w:val="single" w:color="auto" w:sz="4" w:space="0"/>
              <w:left w:val="nil"/>
              <w:bottom w:val="single" w:color="000000" w:sz="2" w:space="0"/>
              <w:right w:val="nil"/>
            </w:tcBorders>
            <w:shd w:val="clear" w:color="auto" w:fill="auto"/>
            <w:noWrap/>
            <w:vAlign w:val="center"/>
          </w:tcPr>
          <w:p w14:paraId="51A70AAD">
            <w:pPr>
              <w:spacing w:line="240" w:lineRule="auto"/>
              <w:ind w:left="0" w:leftChars="0" w:right="-98" w:rightChars="-41" w:firstLine="0" w:firstLineChars="0"/>
              <w:rPr>
                <w:rFonts w:hint="default" w:ascii="Arial" w:hAnsi="Arial" w:cs="Arial"/>
                <w:i w:val="0"/>
                <w:iCs w:val="0"/>
                <w:color w:val="000000"/>
                <w:sz w:val="20"/>
                <w:szCs w:val="20"/>
                <w:u w:val="none"/>
                <w:lang w:val="es-VE"/>
              </w:rPr>
            </w:pPr>
            <w:r>
              <w:rPr>
                <w:rFonts w:hint="default" w:cs="Arial"/>
                <w:i w:val="0"/>
                <w:iCs w:val="0"/>
                <w:color w:val="000000"/>
                <w:sz w:val="20"/>
                <w:szCs w:val="20"/>
                <w:u w:val="none"/>
                <w:lang w:val="es-VE"/>
              </w:rPr>
              <w:t>Significancia-ítem</w:t>
            </w:r>
          </w:p>
        </w:tc>
      </w:tr>
      <w:tr w14:paraId="1357E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891" w:type="dxa"/>
            <w:tcBorders>
              <w:top w:val="single" w:color="000000" w:sz="2" w:space="0"/>
              <w:left w:val="nil"/>
              <w:bottom w:val="single" w:color="000000" w:sz="2" w:space="0"/>
              <w:right w:val="nil"/>
            </w:tcBorders>
            <w:shd w:val="clear" w:color="auto" w:fill="auto"/>
            <w:noWrap/>
            <w:vAlign w:val="center"/>
          </w:tcPr>
          <w:p w14:paraId="4C172FB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6</w:t>
            </w:r>
          </w:p>
        </w:tc>
        <w:tc>
          <w:tcPr>
            <w:tcW w:w="1443" w:type="dxa"/>
            <w:tcBorders>
              <w:top w:val="single" w:color="000000" w:sz="2" w:space="0"/>
              <w:left w:val="nil"/>
              <w:bottom w:val="single" w:color="000000" w:sz="2" w:space="0"/>
              <w:right w:val="nil"/>
            </w:tcBorders>
            <w:shd w:val="clear" w:color="auto" w:fill="auto"/>
            <w:noWrap/>
            <w:vAlign w:val="center"/>
          </w:tcPr>
          <w:p w14:paraId="07A8423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57,69</w:t>
            </w:r>
            <w:r>
              <w:rPr>
                <w:rFonts w:hint="default" w:ascii="Arial" w:hAnsi="Arial" w:eastAsia="SimSun" w:cs="Arial"/>
                <w:i w:val="0"/>
                <w:iCs w:val="0"/>
                <w:color w:val="000000"/>
                <w:kern w:val="0"/>
                <w:sz w:val="20"/>
                <w:szCs w:val="20"/>
                <w:u w:val="none"/>
                <w:lang w:val="en-US" w:eastAsia="zh-CN" w:bidi="ar"/>
              </w:rPr>
              <w:t xml:space="preserve"> </w:t>
            </w:r>
          </w:p>
        </w:tc>
        <w:tc>
          <w:tcPr>
            <w:tcW w:w="1550" w:type="dxa"/>
            <w:tcBorders>
              <w:top w:val="single" w:color="000000" w:sz="2" w:space="0"/>
              <w:left w:val="nil"/>
              <w:bottom w:val="single" w:color="000000" w:sz="2" w:space="0"/>
              <w:right w:val="nil"/>
            </w:tcBorders>
            <w:shd w:val="clear" w:color="auto" w:fill="auto"/>
            <w:noWrap/>
            <w:vAlign w:val="center"/>
          </w:tcPr>
          <w:p w14:paraId="00711D3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42,31 </w:t>
            </w:r>
          </w:p>
        </w:tc>
        <w:tc>
          <w:tcPr>
            <w:tcW w:w="837" w:type="dxa"/>
            <w:tcBorders>
              <w:top w:val="single" w:color="000000" w:sz="2" w:space="0"/>
              <w:left w:val="nil"/>
              <w:bottom w:val="single" w:color="000000" w:sz="2" w:space="0"/>
              <w:right w:val="nil"/>
            </w:tcBorders>
            <w:shd w:val="clear" w:color="auto" w:fill="auto"/>
            <w:noWrap/>
            <w:vAlign w:val="center"/>
          </w:tcPr>
          <w:p w14:paraId="4A808E6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4032" w:type="dxa"/>
            <w:tcBorders>
              <w:top w:val="single" w:color="000000" w:sz="2" w:space="0"/>
              <w:left w:val="nil"/>
              <w:bottom w:val="single" w:color="000000" w:sz="2" w:space="0"/>
              <w:right w:val="nil"/>
            </w:tcBorders>
            <w:shd w:val="clear" w:color="auto" w:fill="auto"/>
            <w:noWrap/>
            <w:vAlign w:val="center"/>
          </w:tcPr>
          <w:p w14:paraId="63C9B930">
            <w:pPr>
              <w:keepNext w:val="0"/>
              <w:keepLines w:val="0"/>
              <w:widowControl/>
              <w:suppressLineNumbers w:val="0"/>
              <w:ind w:left="0" w:leftChars="0" w:right="-98" w:rightChars="-41" w:firstLine="0" w:firstLineChars="0"/>
              <w:jc w:val="both"/>
              <w:textAlignment w:val="center"/>
              <w:rPr>
                <w:rFonts w:hint="default" w:ascii="Arial" w:hAnsi="Arial" w:eastAsia="SimSun" w:cs="Arial"/>
                <w:b/>
                <w:bCs/>
                <w:i w:val="0"/>
                <w:iCs w:val="0"/>
                <w:color w:val="000000"/>
                <w:kern w:val="0"/>
                <w:sz w:val="20"/>
                <w:szCs w:val="20"/>
                <w:u w:val="none"/>
                <w:lang w:val="es-VE" w:eastAsia="zh-CN" w:bidi="ar"/>
              </w:rPr>
            </w:pPr>
            <w:r>
              <w:rPr>
                <w:rFonts w:hint="default" w:cs="Arial"/>
                <w:b w:val="0"/>
                <w:bCs/>
                <w:sz w:val="20"/>
                <w:szCs w:val="20"/>
                <w:vertAlign w:val="baseline"/>
                <w:lang w:val="es-VE"/>
              </w:rPr>
              <w:t>Aceptación ítem</w:t>
            </w:r>
          </w:p>
        </w:tc>
      </w:tr>
      <w:tr w14:paraId="00DFF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6C7976E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9</w:t>
            </w:r>
          </w:p>
        </w:tc>
        <w:tc>
          <w:tcPr>
            <w:tcW w:w="1443" w:type="dxa"/>
            <w:tcBorders>
              <w:top w:val="single" w:color="000000" w:sz="2" w:space="0"/>
              <w:left w:val="nil"/>
              <w:bottom w:val="single" w:color="000000" w:sz="2" w:space="0"/>
              <w:right w:val="nil"/>
            </w:tcBorders>
            <w:shd w:val="clear" w:color="auto" w:fill="auto"/>
            <w:noWrap/>
            <w:vAlign w:val="center"/>
          </w:tcPr>
          <w:p w14:paraId="6D00A2D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76,92 </w:t>
            </w:r>
          </w:p>
        </w:tc>
        <w:tc>
          <w:tcPr>
            <w:tcW w:w="1550" w:type="dxa"/>
            <w:tcBorders>
              <w:top w:val="single" w:color="000000" w:sz="2" w:space="0"/>
              <w:left w:val="nil"/>
              <w:bottom w:val="single" w:color="000000" w:sz="2" w:space="0"/>
              <w:right w:val="nil"/>
            </w:tcBorders>
            <w:shd w:val="clear" w:color="auto" w:fill="auto"/>
            <w:noWrap/>
            <w:vAlign w:val="center"/>
          </w:tcPr>
          <w:p w14:paraId="41EA425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837" w:type="dxa"/>
            <w:tcBorders>
              <w:top w:val="single" w:color="000000" w:sz="2" w:space="0"/>
              <w:left w:val="nil"/>
              <w:bottom w:val="single" w:color="000000" w:sz="2" w:space="0"/>
              <w:right w:val="nil"/>
            </w:tcBorders>
            <w:shd w:val="clear" w:color="auto" w:fill="auto"/>
            <w:noWrap/>
            <w:vAlign w:val="center"/>
          </w:tcPr>
          <w:p w14:paraId="059FE13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4032" w:type="dxa"/>
            <w:tcBorders>
              <w:top w:val="single" w:color="000000" w:sz="2" w:space="0"/>
              <w:left w:val="nil"/>
              <w:bottom w:val="single" w:color="000000" w:sz="2" w:space="0"/>
              <w:right w:val="nil"/>
            </w:tcBorders>
            <w:shd w:val="clear" w:color="auto" w:fill="auto"/>
            <w:noWrap/>
            <w:vAlign w:val="center"/>
          </w:tcPr>
          <w:p w14:paraId="203AE2B0">
            <w:pPr>
              <w:keepNext w:val="0"/>
              <w:keepLines w:val="0"/>
              <w:widowControl/>
              <w:suppressLineNumbers w:val="0"/>
              <w:ind w:left="0" w:leftChars="0" w:right="-98" w:rightChars="-41" w:firstLine="0" w:firstLineChars="0"/>
              <w:jc w:val="both"/>
              <w:textAlignment w:val="center"/>
              <w:rPr>
                <w:rFonts w:hint="default" w:ascii="Arial" w:hAnsi="Arial" w:eastAsia="SimSun" w:cs="Arial"/>
                <w:b/>
                <w:bCs/>
                <w:i w:val="0"/>
                <w:iCs w:val="0"/>
                <w:color w:val="000000"/>
                <w:kern w:val="0"/>
                <w:sz w:val="20"/>
                <w:szCs w:val="20"/>
                <w:u w:val="none"/>
                <w:lang w:val="en-US" w:eastAsia="zh-CN" w:bidi="ar"/>
              </w:rPr>
            </w:pPr>
            <w:r>
              <w:rPr>
                <w:rFonts w:hint="default" w:cs="Arial"/>
                <w:b w:val="0"/>
                <w:bCs/>
                <w:sz w:val="20"/>
                <w:szCs w:val="20"/>
                <w:vertAlign w:val="baseline"/>
                <w:lang w:val="es-VE"/>
              </w:rPr>
              <w:t>Aceptación ítem</w:t>
            </w:r>
          </w:p>
        </w:tc>
      </w:tr>
      <w:tr w14:paraId="3F16A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7EFD11D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14</w:t>
            </w:r>
          </w:p>
        </w:tc>
        <w:tc>
          <w:tcPr>
            <w:tcW w:w="1443" w:type="dxa"/>
            <w:tcBorders>
              <w:top w:val="single" w:color="000000" w:sz="2" w:space="0"/>
              <w:left w:val="nil"/>
              <w:bottom w:val="single" w:color="000000" w:sz="2" w:space="0"/>
              <w:right w:val="nil"/>
            </w:tcBorders>
            <w:shd w:val="clear" w:color="auto" w:fill="auto"/>
            <w:noWrap/>
            <w:vAlign w:val="center"/>
          </w:tcPr>
          <w:p w14:paraId="1C1998BE">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50,00 </w:t>
            </w:r>
          </w:p>
        </w:tc>
        <w:tc>
          <w:tcPr>
            <w:tcW w:w="1550" w:type="dxa"/>
            <w:tcBorders>
              <w:top w:val="single" w:color="000000" w:sz="2" w:space="0"/>
              <w:left w:val="nil"/>
              <w:bottom w:val="single" w:color="000000" w:sz="2" w:space="0"/>
              <w:right w:val="nil"/>
            </w:tcBorders>
            <w:shd w:val="clear" w:color="auto" w:fill="auto"/>
            <w:noWrap/>
            <w:vAlign w:val="center"/>
          </w:tcPr>
          <w:p w14:paraId="05398A07">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50,00 </w:t>
            </w:r>
          </w:p>
        </w:tc>
        <w:tc>
          <w:tcPr>
            <w:tcW w:w="837" w:type="dxa"/>
            <w:tcBorders>
              <w:top w:val="single" w:color="000000" w:sz="2" w:space="0"/>
              <w:left w:val="nil"/>
              <w:bottom w:val="single" w:color="000000" w:sz="2" w:space="0"/>
              <w:right w:val="nil"/>
            </w:tcBorders>
            <w:shd w:val="clear" w:color="auto" w:fill="auto"/>
            <w:noWrap/>
            <w:vAlign w:val="center"/>
          </w:tcPr>
          <w:p w14:paraId="3D65EC1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4032" w:type="dxa"/>
            <w:tcBorders>
              <w:top w:val="single" w:color="000000" w:sz="2" w:space="0"/>
              <w:left w:val="nil"/>
              <w:bottom w:val="single" w:color="000000" w:sz="2" w:space="0"/>
              <w:right w:val="nil"/>
            </w:tcBorders>
            <w:shd w:val="clear" w:color="auto" w:fill="auto"/>
            <w:noWrap/>
            <w:vAlign w:val="center"/>
          </w:tcPr>
          <w:p w14:paraId="2EE3E10C">
            <w:pPr>
              <w:keepNext w:val="0"/>
              <w:keepLines w:val="0"/>
              <w:widowControl/>
              <w:suppressLineNumbers w:val="0"/>
              <w:spacing w:line="240" w:lineRule="auto"/>
              <w:ind w:left="0" w:leftChars="0" w:right="-98" w:rightChars="-41"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cs="Arial"/>
                <w:bCs/>
                <w:kern w:val="1"/>
                <w:sz w:val="20"/>
                <w:szCs w:val="20"/>
                <w:highlight w:val="none"/>
                <w:lang w:val="es-VE" w:eastAsia="ar-SA"/>
              </w:rPr>
              <w:t>No es posible establecer aceptación ítem</w:t>
            </w:r>
          </w:p>
        </w:tc>
      </w:tr>
      <w:tr w14:paraId="22C8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891" w:type="dxa"/>
            <w:tcBorders>
              <w:top w:val="single" w:color="000000" w:sz="2" w:space="0"/>
              <w:left w:val="nil"/>
              <w:bottom w:val="single" w:color="000000" w:sz="2" w:space="0"/>
              <w:right w:val="nil"/>
            </w:tcBorders>
            <w:shd w:val="clear" w:color="auto" w:fill="auto"/>
            <w:noWrap/>
            <w:vAlign w:val="center"/>
          </w:tcPr>
          <w:p w14:paraId="1312E68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16</w:t>
            </w:r>
          </w:p>
        </w:tc>
        <w:tc>
          <w:tcPr>
            <w:tcW w:w="1443" w:type="dxa"/>
            <w:tcBorders>
              <w:top w:val="single" w:color="000000" w:sz="2" w:space="0"/>
              <w:left w:val="nil"/>
              <w:bottom w:val="single" w:color="000000" w:sz="2" w:space="0"/>
              <w:right w:val="nil"/>
            </w:tcBorders>
            <w:shd w:val="clear" w:color="auto" w:fill="auto"/>
            <w:noWrap/>
            <w:vAlign w:val="center"/>
          </w:tcPr>
          <w:p w14:paraId="76C1D99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46,15 </w:t>
            </w:r>
          </w:p>
        </w:tc>
        <w:tc>
          <w:tcPr>
            <w:tcW w:w="1550" w:type="dxa"/>
            <w:tcBorders>
              <w:top w:val="single" w:color="000000" w:sz="2" w:space="0"/>
              <w:left w:val="nil"/>
              <w:bottom w:val="single" w:color="000000" w:sz="2" w:space="0"/>
              <w:right w:val="nil"/>
            </w:tcBorders>
            <w:shd w:val="clear" w:color="auto" w:fill="auto"/>
            <w:noWrap/>
            <w:vAlign w:val="center"/>
          </w:tcPr>
          <w:p w14:paraId="4B2773F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53,85 </w:t>
            </w:r>
          </w:p>
        </w:tc>
        <w:tc>
          <w:tcPr>
            <w:tcW w:w="837" w:type="dxa"/>
            <w:tcBorders>
              <w:top w:val="single" w:color="000000" w:sz="2" w:space="0"/>
              <w:left w:val="nil"/>
              <w:bottom w:val="single" w:color="auto" w:sz="4" w:space="0"/>
              <w:right w:val="nil"/>
            </w:tcBorders>
            <w:shd w:val="clear" w:color="auto" w:fill="auto"/>
            <w:noWrap/>
            <w:vAlign w:val="center"/>
          </w:tcPr>
          <w:p w14:paraId="7D5BC78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4032" w:type="dxa"/>
            <w:tcBorders>
              <w:top w:val="single" w:color="000000" w:sz="2" w:space="0"/>
              <w:left w:val="nil"/>
              <w:bottom w:val="single" w:color="auto" w:sz="4" w:space="0"/>
              <w:right w:val="nil"/>
            </w:tcBorders>
            <w:shd w:val="clear" w:color="auto" w:fill="auto"/>
            <w:noWrap/>
            <w:vAlign w:val="center"/>
          </w:tcPr>
          <w:p w14:paraId="772A222F">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s-VE" w:eastAsia="zh-CN" w:bidi="ar"/>
              </w:rPr>
            </w:pPr>
            <w:r>
              <w:rPr>
                <w:rFonts w:hint="default" w:eastAsia="SimSun" w:cs="Arial"/>
                <w:b w:val="0"/>
                <w:bCs w:val="0"/>
                <w:i w:val="0"/>
                <w:iCs w:val="0"/>
                <w:color w:val="000000"/>
                <w:kern w:val="0"/>
                <w:sz w:val="20"/>
                <w:szCs w:val="20"/>
                <w:u w:val="none"/>
                <w:lang w:val="es-VE" w:eastAsia="zh-CN" w:bidi="ar"/>
              </w:rPr>
              <w:t>No aceptación  ítem</w:t>
            </w:r>
          </w:p>
        </w:tc>
      </w:tr>
    </w:tbl>
    <w:p w14:paraId="1D7DA2C2">
      <w:pPr>
        <w:spacing w:line="360" w:lineRule="auto"/>
        <w:ind w:firstLine="567"/>
        <w:jc w:val="both"/>
        <w:rPr>
          <w:sz w:val="28"/>
          <w:szCs w:val="28"/>
        </w:rPr>
      </w:pPr>
    </w:p>
    <w:p w14:paraId="35A18E4E">
      <w:pPr>
        <w:spacing w:line="360" w:lineRule="auto"/>
        <w:ind w:left="0" w:leftChars="0" w:firstLine="480" w:firstLineChars="200"/>
        <w:jc w:val="both"/>
        <w:rPr>
          <w:rFonts w:hint="default"/>
          <w:b w:val="0"/>
          <w:bCs w:val="0"/>
          <w:lang w:val="es-VE"/>
        </w:rPr>
      </w:pPr>
      <w:r>
        <w:t>En atención a estos resultados</w:t>
      </w:r>
      <w:r>
        <w:rPr>
          <w:rFonts w:hint="default"/>
          <w:lang w:val="es-VE"/>
        </w:rPr>
        <w:t>,</w:t>
      </w:r>
      <w:r>
        <w:t xml:space="preserve"> </w:t>
      </w:r>
      <w:r>
        <w:rPr>
          <w:rFonts w:hint="default"/>
          <w:b w:val="0"/>
          <w:bCs w:val="0"/>
          <w:lang w:val="es-VE"/>
        </w:rPr>
        <w:t xml:space="preserve">en cuanto a  Significancia-ítem, </w:t>
      </w:r>
      <w:r>
        <w:t>s</w:t>
      </w:r>
      <w:r>
        <w:rPr>
          <w:rFonts w:hint="default"/>
          <w:b w:val="0"/>
          <w:bCs w:val="0"/>
          <w:lang w:val="es-VE"/>
        </w:rPr>
        <w:t>e destaca que de los encuestados, para el: (a) ítem 6, el 57,68%   presenta Aceptación ítem; (b) ítem 9; presenta Aceptación ítem; (c) ítem 14, el 53,85% presenta No aceptación ítem, y (d) ítem 16 no es</w:t>
      </w:r>
      <w:r>
        <w:rPr>
          <w:rFonts w:hint="default"/>
          <w:b w:val="0"/>
          <w:bCs w:val="0"/>
          <w:lang w:val="es-VE" w:eastAsia="ar-SA"/>
        </w:rPr>
        <w:t xml:space="preserve"> posible establecer aceptación ítem.</w:t>
      </w:r>
    </w:p>
    <w:p w14:paraId="010BFD35">
      <w:pPr>
        <w:spacing w:line="360" w:lineRule="auto"/>
        <w:ind w:left="0" w:leftChars="0" w:firstLine="480" w:firstLineChars="200"/>
        <w:jc w:val="both"/>
        <w:rPr>
          <w:rFonts w:hint="default"/>
          <w:b w:val="0"/>
          <w:bCs w:val="0"/>
          <w:lang w:val="es-VE"/>
        </w:rPr>
      </w:pPr>
      <w:r>
        <w:rPr>
          <w:rFonts w:hint="default"/>
          <w:b w:val="0"/>
          <w:bCs w:val="0"/>
          <w:lang w:val="es-VE"/>
        </w:rPr>
        <w:t>Considerando que estos  ítems pertenecen al Indicador 1.2, (</w:t>
      </w:r>
      <w:r>
        <w:rPr>
          <w:rFonts w:hint="default"/>
          <w:b w:val="0"/>
          <w:bCs w:val="0"/>
          <w:lang w:val="es-VE" w:eastAsia="ar-SA"/>
        </w:rPr>
        <w:t>1.2.Respuestas a las necesidades del entorno institucional y del profesor instructor)</w:t>
      </w:r>
      <w:r>
        <w:rPr>
          <w:rFonts w:hint="default"/>
          <w:b w:val="0"/>
          <w:bCs w:val="0"/>
          <w:lang w:val="es-VE"/>
        </w:rPr>
        <w:t xml:space="preserve"> en la Tabla 34 se muestra su significancia-indicador en atención a la Tabla 27.</w:t>
      </w:r>
    </w:p>
    <w:p w14:paraId="3FED8F0D">
      <w:pPr>
        <w:spacing w:line="240" w:lineRule="auto"/>
        <w:ind w:left="0" w:leftChars="0" w:firstLine="560" w:firstLineChars="200"/>
        <w:jc w:val="both"/>
        <w:rPr>
          <w:rFonts w:hint="default"/>
          <w:sz w:val="28"/>
          <w:szCs w:val="28"/>
          <w:lang w:val="es-VE"/>
        </w:rPr>
      </w:pPr>
    </w:p>
    <w:p w14:paraId="7D528EB0">
      <w:pPr>
        <w:pStyle w:val="14"/>
        <w:spacing w:line="240" w:lineRule="auto"/>
        <w:ind w:left="0" w:leftChars="0" w:firstLine="0" w:firstLineChars="0"/>
        <w:jc w:val="both"/>
        <w:rPr>
          <w:rFonts w:hint="default"/>
          <w:b/>
          <w:b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34</w:t>
      </w:r>
      <w:r>
        <w:rPr>
          <w:b/>
          <w:bCs/>
          <w:sz w:val="24"/>
          <w:szCs w:val="24"/>
        </w:rPr>
        <w:fldChar w:fldCharType="end"/>
      </w:r>
      <w:bookmarkStart w:id="72" w:name="_Toc9073"/>
      <w:r>
        <w:rPr>
          <w:sz w:val="24"/>
          <w:szCs w:val="24"/>
        </w:rPr>
        <w:br w:type="textWrapping"/>
      </w:r>
      <w:r>
        <w:rPr>
          <w:rFonts w:hint="default"/>
          <w:b w:val="0"/>
          <w:bCs w:val="0"/>
          <w:i/>
          <w:iCs/>
          <w:sz w:val="24"/>
          <w:szCs w:val="24"/>
          <w:lang w:val="es-VE"/>
        </w:rPr>
        <w:t>Significancia para  Indicador 1.2</w:t>
      </w:r>
      <w:bookmarkEnd w:id="72"/>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294E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F3F6656">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2232A240">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42DD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36E3DC1C">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7A861AF8">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2</w:t>
            </w:r>
          </w:p>
        </w:tc>
      </w:tr>
      <w:tr w14:paraId="401C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4F30A78">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7A9683B4">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1</w:t>
            </w:r>
          </w:p>
        </w:tc>
      </w:tr>
      <w:tr w14:paraId="0EC5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32F1EDDB">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5798DCDE">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1</w:t>
            </w:r>
          </w:p>
        </w:tc>
      </w:tr>
      <w:tr w14:paraId="7535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41FC5CC">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526A300A">
            <w:pPr>
              <w:widowControl w:val="0"/>
              <w:spacing w:line="360" w:lineRule="auto"/>
              <w:ind w:left="0" w:leftChars="0" w:firstLine="0" w:firstLineChars="0"/>
              <w:rPr>
                <w:rFonts w:hint="default" w:cs="Arial"/>
                <w:bCs/>
                <w:kern w:val="1"/>
                <w:sz w:val="20"/>
                <w:szCs w:val="20"/>
                <w:highlight w:val="none"/>
                <w:lang w:val="es-VE" w:eastAsia="ar-SA"/>
              </w:rPr>
            </w:pPr>
          </w:p>
        </w:tc>
      </w:tr>
      <w:tr w14:paraId="653B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22E82951">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63A139AF">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Aceptación indicador</w:t>
            </w:r>
          </w:p>
        </w:tc>
      </w:tr>
    </w:tbl>
    <w:p w14:paraId="6C9E1FD1">
      <w:pPr>
        <w:spacing w:line="360" w:lineRule="auto"/>
        <w:ind w:firstLine="567"/>
        <w:jc w:val="both"/>
        <w:rPr>
          <w:sz w:val="28"/>
          <w:szCs w:val="28"/>
        </w:rPr>
      </w:pPr>
    </w:p>
    <w:p w14:paraId="796624AB">
      <w:pPr>
        <w:spacing w:line="360" w:lineRule="auto"/>
        <w:ind w:firstLine="567"/>
        <w:jc w:val="both"/>
        <w:rPr>
          <w:rFonts w:hint="default"/>
          <w:highlight w:val="none"/>
          <w:lang w:val="es-VE"/>
        </w:rPr>
      </w:pPr>
      <w:r>
        <w:rPr>
          <w:rFonts w:hint="default"/>
          <w:lang w:val="es-VE"/>
        </w:rPr>
        <w:t xml:space="preserve">El estudio de la Significancia-indicador, </w:t>
      </w:r>
      <w:r>
        <w:t xml:space="preserve"> con respecto </w:t>
      </w:r>
      <w:r>
        <w:rPr>
          <w:rFonts w:hint="default"/>
          <w:lang w:val="es-VE"/>
        </w:rPr>
        <w:t xml:space="preserve">al </w:t>
      </w:r>
      <w:r>
        <w:rPr>
          <w:rFonts w:hint="default" w:ascii="Arial" w:hAnsi="Arial" w:cs="Arial"/>
          <w:b w:val="0"/>
          <w:bCs w:val="0"/>
          <w:i w:val="0"/>
          <w:iCs w:val="0"/>
          <w:lang w:val="es-VE"/>
        </w:rPr>
        <w:t xml:space="preserve">Indicador </w:t>
      </w:r>
      <w:r>
        <w:rPr>
          <w:rFonts w:hint="default"/>
          <w:b w:val="0"/>
          <w:bCs w:val="0"/>
          <w:i w:val="0"/>
          <w:iCs w:val="0"/>
          <w:lang w:val="es-VE"/>
        </w:rPr>
        <w:t>1.2.(</w:t>
      </w:r>
      <w:r>
        <w:rPr>
          <w:rFonts w:hint="default"/>
          <w:b w:val="0"/>
          <w:bCs w:val="0"/>
          <w:i w:val="0"/>
          <w:iCs w:val="0"/>
          <w:lang w:val="es-VE" w:eastAsia="ar-SA"/>
        </w:rPr>
        <w:t>Respuestas a las necesidades del entorno institucional y del profesor instructor</w:t>
      </w:r>
      <w:r>
        <w:rPr>
          <w:rFonts w:hint="default"/>
          <w:b/>
          <w:bCs/>
          <w:i w:val="0"/>
          <w:iCs w:val="0"/>
          <w:lang w:val="es-VE" w:eastAsia="ar-SA"/>
        </w:rPr>
        <w:t xml:space="preserve"> </w:t>
      </w:r>
      <w:r>
        <w:rPr>
          <w:rFonts w:hint="default"/>
          <w:lang w:val="es-VE"/>
        </w:rPr>
        <w:t xml:space="preserve">del PFADI),  permite inferir </w:t>
      </w:r>
      <w:r>
        <w:rPr>
          <w:rFonts w:hint="default"/>
          <w:highlight w:val="none"/>
          <w:lang w:val="es-VE"/>
        </w:rPr>
        <w:t xml:space="preserve"> que  los encuestados </w:t>
      </w:r>
      <w:r>
        <w:rPr>
          <w:rFonts w:hint="default" w:ascii="Arial" w:hAnsi="Arial" w:cs="Arial"/>
          <w:bCs/>
          <w:sz w:val="24"/>
          <w:szCs w:val="24"/>
          <w:highlight w:val="none"/>
          <w:lang w:val="es-VE"/>
        </w:rPr>
        <w:t xml:space="preserve">consideran  que </w:t>
      </w:r>
      <w:r>
        <w:rPr>
          <w:rFonts w:hint="default" w:cs="Arial"/>
          <w:bCs/>
          <w:sz w:val="24"/>
          <w:szCs w:val="24"/>
          <w:highlight w:val="none"/>
          <w:lang w:val="es-VE"/>
        </w:rPr>
        <w:t>existe relación entre el programa, el contexto y necesidades, y la participación es coordinada y colaborativa. Es</w:t>
      </w:r>
      <w:r>
        <w:rPr>
          <w:rFonts w:hint="default"/>
          <w:lang w:val="es-VE"/>
        </w:rPr>
        <w:t xml:space="preserve"> decir,   lo consideran apropiado, como puede observarse en la </w:t>
      </w:r>
      <w:r>
        <w:rPr>
          <w:rFonts w:hint="default"/>
          <w:highlight w:val="none"/>
          <w:lang w:val="es-VE"/>
        </w:rPr>
        <w:t>Figura5</w:t>
      </w:r>
    </w:p>
    <w:p w14:paraId="115512F0">
      <w:pPr>
        <w:pStyle w:val="14"/>
        <w:spacing w:line="240" w:lineRule="auto"/>
        <w:ind w:left="0" w:leftChars="0" w:firstLine="0" w:firstLineChars="0"/>
        <w:jc w:val="both"/>
        <w:rPr>
          <w:b/>
          <w:bCs/>
          <w:sz w:val="24"/>
          <w:szCs w:val="24"/>
        </w:rPr>
      </w:pPr>
    </w:p>
    <w:p w14:paraId="0925758C">
      <w:pPr>
        <w:rPr>
          <w:b/>
          <w:bCs/>
          <w:sz w:val="24"/>
          <w:szCs w:val="24"/>
        </w:rPr>
      </w:pPr>
    </w:p>
    <w:p w14:paraId="41811B50">
      <w:pPr>
        <w:rPr>
          <w:b/>
          <w:bCs/>
          <w:sz w:val="24"/>
          <w:szCs w:val="24"/>
        </w:rPr>
      </w:pPr>
    </w:p>
    <w:p w14:paraId="63A0706C">
      <w:pPr>
        <w:pStyle w:val="14"/>
        <w:spacing w:line="240" w:lineRule="auto"/>
        <w:ind w:left="0" w:leftChars="0" w:firstLine="0" w:firstLineChars="0"/>
        <w:jc w:val="both"/>
        <w:rPr>
          <w:rFonts w:hint="default"/>
          <w:lang w:val="es-VE"/>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5</w:t>
      </w:r>
      <w:r>
        <w:rPr>
          <w:b/>
          <w:bCs/>
          <w:sz w:val="24"/>
          <w:szCs w:val="24"/>
        </w:rPr>
        <w:fldChar w:fldCharType="end"/>
      </w:r>
      <w:bookmarkStart w:id="73" w:name="_Toc30023"/>
      <w:r>
        <w:rPr>
          <w:b/>
          <w:bCs/>
          <w:sz w:val="24"/>
          <w:szCs w:val="24"/>
        </w:rPr>
        <w:br w:type="textWrapping"/>
      </w:r>
      <w:r>
        <w:rPr>
          <w:rFonts w:hint="default"/>
          <w:i/>
          <w:iCs/>
          <w:sz w:val="24"/>
          <w:szCs w:val="24"/>
          <w:lang w:val="es-VE"/>
        </w:rPr>
        <w:t>Aceptación Indicador 1.2</w:t>
      </w:r>
      <w:r>
        <w:rPr>
          <w:rFonts w:hint="default"/>
          <w:i/>
          <w:iCs/>
          <w:highlight w:val="none"/>
          <w:lang w:val="es-VE"/>
        </w:rPr>
        <w:t>.</w:t>
      </w:r>
      <w:bookmarkEnd w:id="73"/>
    </w:p>
    <w:p w14:paraId="773EEAFF">
      <w:pPr>
        <w:autoSpaceDE w:val="0"/>
        <w:autoSpaceDN w:val="0"/>
        <w:adjustRightInd w:val="0"/>
        <w:spacing w:line="360" w:lineRule="auto"/>
        <w:ind w:left="0" w:leftChars="0" w:firstLine="480" w:firstLineChars="200"/>
        <w:jc w:val="both"/>
        <w:rPr>
          <w:rFonts w:hint="default" w:cs="Arial"/>
          <w:b w:val="0"/>
          <w:bCs/>
          <w:i w:val="0"/>
          <w:iCs w:val="0"/>
          <w:sz w:val="24"/>
          <w:szCs w:val="24"/>
          <w:lang w:val="es-VE"/>
        </w:rPr>
      </w:pPr>
      <w:r>
        <w:drawing>
          <wp:inline distT="0" distB="0" distL="114300" distR="114300">
            <wp:extent cx="4426585" cy="2619375"/>
            <wp:effectExtent l="4445" t="4445" r="7620" b="5080"/>
            <wp:docPr id="3"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CE9978">
      <w:pPr>
        <w:autoSpaceDE w:val="0"/>
        <w:autoSpaceDN w:val="0"/>
        <w:adjustRightInd w:val="0"/>
        <w:spacing w:line="240" w:lineRule="auto"/>
        <w:ind w:left="0" w:leftChars="0" w:firstLine="480" w:firstLineChars="200"/>
        <w:jc w:val="both"/>
        <w:rPr>
          <w:rFonts w:hint="default" w:cs="Arial"/>
          <w:b w:val="0"/>
          <w:bCs/>
          <w:i w:val="0"/>
          <w:iCs w:val="0"/>
          <w:sz w:val="24"/>
          <w:szCs w:val="24"/>
          <w:lang w:val="es-VE"/>
        </w:rPr>
      </w:pPr>
    </w:p>
    <w:p w14:paraId="33A6451D">
      <w:pPr>
        <w:autoSpaceDE w:val="0"/>
        <w:autoSpaceDN w:val="0"/>
        <w:adjustRightInd w:val="0"/>
        <w:spacing w:line="360" w:lineRule="auto"/>
        <w:ind w:left="0" w:leftChars="0" w:firstLine="480" w:firstLineChars="200"/>
        <w:jc w:val="both"/>
        <w:rPr>
          <w:rFonts w:hint="default" w:cs="Arial"/>
          <w:b w:val="0"/>
          <w:bCs/>
          <w:i w:val="0"/>
          <w:iCs w:val="0"/>
          <w:sz w:val="24"/>
          <w:szCs w:val="24"/>
          <w:lang w:val="es-VE"/>
        </w:rPr>
      </w:pPr>
      <w:r>
        <w:rPr>
          <w:rFonts w:hint="default" w:cs="Arial"/>
          <w:b w:val="0"/>
          <w:bCs/>
          <w:i w:val="0"/>
          <w:iCs w:val="0"/>
          <w:sz w:val="24"/>
          <w:szCs w:val="24"/>
          <w:lang w:val="es-VE"/>
        </w:rPr>
        <w:t xml:space="preserve">Analizados e interpretados todos los indicadores  asociados a la Dimensión 1(Necesidad de formación),  en la Tabla 35, se presenta una síntesis de  la aceptación por indicador, </w:t>
      </w:r>
      <w:r>
        <w:rPr>
          <w:rFonts w:hint="default" w:cs="Arial"/>
          <w:b w:val="0"/>
          <w:bCs/>
          <w:i w:val="0"/>
          <w:iCs w:val="0"/>
          <w:lang w:val="es-VE"/>
        </w:rPr>
        <w:t xml:space="preserve"> correspondiente a la </w:t>
      </w:r>
      <w:r>
        <w:rPr>
          <w:rFonts w:hint="default" w:cs="Arial"/>
          <w:b w:val="0"/>
          <w:bCs/>
          <w:i w:val="0"/>
          <w:iCs w:val="0"/>
          <w:sz w:val="24"/>
          <w:szCs w:val="24"/>
          <w:lang w:val="es-VE"/>
        </w:rPr>
        <w:t xml:space="preserve">Variable 1 (Formación ), asociada al </w:t>
      </w:r>
      <w:r>
        <w:rPr>
          <w:rFonts w:hint="default" w:ascii="Arial" w:hAnsi="Arial" w:cs="Arial"/>
          <w:b w:val="0"/>
          <w:bCs/>
          <w:i w:val="0"/>
          <w:iCs w:val="0"/>
          <w:sz w:val="24"/>
          <w:szCs w:val="24"/>
          <w:lang w:val="es-VE"/>
        </w:rPr>
        <w:t>Objetivo Especifico 1</w:t>
      </w:r>
      <w:r>
        <w:rPr>
          <w:rFonts w:hint="default" w:cs="Arial"/>
          <w:b w:val="0"/>
          <w:bCs/>
          <w:i w:val="0"/>
          <w:iCs w:val="0"/>
          <w:sz w:val="24"/>
          <w:szCs w:val="24"/>
          <w:lang w:val="es-VE"/>
        </w:rPr>
        <w:t xml:space="preserve">. </w:t>
      </w:r>
    </w:p>
    <w:p w14:paraId="14F0C39D">
      <w:pPr>
        <w:autoSpaceDE w:val="0"/>
        <w:autoSpaceDN w:val="0"/>
        <w:adjustRightInd w:val="0"/>
        <w:spacing w:line="240" w:lineRule="auto"/>
        <w:ind w:left="0" w:leftChars="0" w:firstLine="480" w:firstLineChars="200"/>
        <w:jc w:val="both"/>
        <w:rPr>
          <w:rFonts w:hint="default" w:cs="Arial"/>
          <w:b w:val="0"/>
          <w:bCs/>
          <w:i w:val="0"/>
          <w:iCs w:val="0"/>
          <w:sz w:val="24"/>
          <w:szCs w:val="24"/>
          <w:lang w:val="es-VE"/>
        </w:rPr>
      </w:pPr>
    </w:p>
    <w:p w14:paraId="4FBB0C2B">
      <w:pPr>
        <w:pStyle w:val="14"/>
        <w:autoSpaceDE w:val="0"/>
        <w:autoSpaceDN w:val="0"/>
        <w:adjustRightInd w:val="0"/>
        <w:spacing w:line="240" w:lineRule="auto"/>
        <w:ind w:left="0" w:leftChars="0" w:firstLine="0" w:firstLineChars="0"/>
        <w:jc w:val="both"/>
        <w:rPr>
          <w:rFonts w:hint="default" w:cs="Arial"/>
          <w:b w:val="0"/>
          <w:bCs/>
          <w:i w:val="0"/>
          <w:i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35</w:t>
      </w:r>
      <w:r>
        <w:rPr>
          <w:b/>
          <w:bCs/>
          <w:sz w:val="24"/>
          <w:szCs w:val="24"/>
        </w:rPr>
        <w:fldChar w:fldCharType="end"/>
      </w:r>
      <w:bookmarkStart w:id="74" w:name="_Toc10458"/>
      <w:r>
        <w:rPr>
          <w:sz w:val="24"/>
          <w:szCs w:val="24"/>
        </w:rPr>
        <w:br w:type="textWrapping"/>
      </w:r>
      <w:r>
        <w:rPr>
          <w:rFonts w:hint="default" w:cs="Arial"/>
          <w:b w:val="0"/>
          <w:bCs/>
          <w:i/>
          <w:iCs/>
          <w:sz w:val="24"/>
          <w:szCs w:val="24"/>
          <w:lang w:val="es-VE"/>
        </w:rPr>
        <w:t xml:space="preserve">Síntesis de aceptación variable 1.Formación- </w:t>
      </w:r>
      <w:r>
        <w:rPr>
          <w:rFonts w:hint="default" w:ascii="Arial" w:hAnsi="Arial" w:cs="Arial"/>
          <w:b w:val="0"/>
          <w:bCs/>
          <w:i/>
          <w:iCs/>
          <w:sz w:val="24"/>
          <w:szCs w:val="24"/>
          <w:lang w:val="es-VE"/>
        </w:rPr>
        <w:t>Objetivo Especifico 1</w:t>
      </w:r>
      <w:bookmarkEnd w:id="74"/>
    </w:p>
    <w:tbl>
      <w:tblPr>
        <w:tblStyle w:val="34"/>
        <w:tblW w:w="8983"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3112"/>
        <w:gridCol w:w="1300"/>
        <w:gridCol w:w="1350"/>
        <w:gridCol w:w="1684"/>
      </w:tblGrid>
      <w:tr w14:paraId="6E8E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Borders>
              <w:left w:val="nil"/>
              <w:right w:val="nil"/>
            </w:tcBorders>
          </w:tcPr>
          <w:p w14:paraId="32FF02D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Dimensión</w:t>
            </w:r>
          </w:p>
        </w:tc>
        <w:tc>
          <w:tcPr>
            <w:tcW w:w="3112" w:type="dxa"/>
            <w:tcBorders>
              <w:left w:val="nil"/>
              <w:right w:val="nil"/>
            </w:tcBorders>
          </w:tcPr>
          <w:p w14:paraId="385E948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Indicadores</w:t>
            </w:r>
          </w:p>
        </w:tc>
        <w:tc>
          <w:tcPr>
            <w:tcW w:w="1300" w:type="dxa"/>
            <w:tcBorders>
              <w:left w:val="nil"/>
              <w:right w:val="nil"/>
            </w:tcBorders>
            <w:vAlign w:val="top"/>
          </w:tcPr>
          <w:p w14:paraId="4BA6B0E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lang w:val="es-VE"/>
              </w:rPr>
            </w:pPr>
            <w:r>
              <w:rPr>
                <w:rFonts w:hint="default" w:cs="Arial"/>
                <w:b w:val="0"/>
                <w:bCs/>
                <w:sz w:val="20"/>
                <w:szCs w:val="20"/>
                <w:highlight w:val="none"/>
                <w:lang w:val="es-VE"/>
              </w:rPr>
              <w:t>Aceptación</w:t>
            </w:r>
          </w:p>
        </w:tc>
        <w:tc>
          <w:tcPr>
            <w:tcW w:w="1350" w:type="dxa"/>
            <w:tcBorders>
              <w:left w:val="nil"/>
              <w:right w:val="nil"/>
            </w:tcBorders>
            <w:vAlign w:val="top"/>
          </w:tcPr>
          <w:p w14:paraId="71965EE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lang w:val="es-VE"/>
              </w:rPr>
            </w:pPr>
            <w:r>
              <w:rPr>
                <w:rFonts w:hint="default" w:cs="Arial"/>
                <w:b w:val="0"/>
                <w:bCs/>
                <w:sz w:val="20"/>
                <w:szCs w:val="20"/>
                <w:highlight w:val="none"/>
                <w:lang w:val="es-VE"/>
              </w:rPr>
              <w:t>No aceptación</w:t>
            </w:r>
          </w:p>
        </w:tc>
        <w:tc>
          <w:tcPr>
            <w:tcW w:w="1684" w:type="dxa"/>
            <w:tcBorders>
              <w:left w:val="nil"/>
              <w:right w:val="nil"/>
            </w:tcBorders>
            <w:vAlign w:val="top"/>
          </w:tcPr>
          <w:p w14:paraId="6C44BF30">
            <w:pPr>
              <w:widowControl w:val="0"/>
              <w:spacing w:line="240" w:lineRule="auto"/>
              <w:ind w:left="0" w:leftChars="0" w:firstLine="0" w:firstLineChars="0"/>
              <w:rPr>
                <w:rFonts w:hint="default" w:cs="Arial"/>
                <w:b w:val="0"/>
                <w:bCs/>
                <w:sz w:val="20"/>
                <w:szCs w:val="20"/>
                <w:lang w:val="es-VE"/>
              </w:rPr>
            </w:pPr>
            <w:r>
              <w:rPr>
                <w:rFonts w:hint="default" w:cs="Arial"/>
                <w:b w:val="0"/>
                <w:bCs/>
                <w:kern w:val="1"/>
                <w:sz w:val="20"/>
                <w:szCs w:val="20"/>
                <w:highlight w:val="none"/>
                <w:lang w:val="es-VE" w:eastAsia="ar-SA"/>
              </w:rPr>
              <w:t xml:space="preserve">No es posible establecer </w:t>
            </w:r>
          </w:p>
        </w:tc>
      </w:tr>
      <w:tr w14:paraId="12EB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vMerge w:val="restart"/>
            <w:tcBorders>
              <w:left w:val="nil"/>
              <w:right w:val="nil"/>
            </w:tcBorders>
          </w:tcPr>
          <w:p w14:paraId="3AC37FF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color w:val="000000" w:themeColor="text1"/>
                <w:sz w:val="20"/>
                <w:szCs w:val="20"/>
                <w:vertAlign w:val="baseline"/>
                <w14:textFill>
                  <w14:solidFill>
                    <w14:schemeClr w14:val="tx1"/>
                  </w14:solidFill>
                </w14:textFill>
              </w:rPr>
            </w:pPr>
            <w:r>
              <w:rPr>
                <w:rFonts w:hint="default" w:cs="Arial"/>
                <w:color w:val="000000" w:themeColor="text1"/>
                <w:sz w:val="20"/>
                <w:szCs w:val="20"/>
                <w:lang w:val="es-VE"/>
                <w14:textFill>
                  <w14:solidFill>
                    <w14:schemeClr w14:val="tx1"/>
                  </w14:solidFill>
                </w14:textFill>
              </w:rPr>
              <w:t>1.</w:t>
            </w:r>
            <w:r>
              <w:rPr>
                <w:rFonts w:hint="default" w:ascii="Arial" w:hAnsi="Arial" w:cs="Arial"/>
                <w:color w:val="000000" w:themeColor="text1"/>
                <w:sz w:val="20"/>
                <w:szCs w:val="20"/>
                <w14:textFill>
                  <w14:solidFill>
                    <w14:schemeClr w14:val="tx1"/>
                  </w14:solidFill>
                </w14:textFill>
              </w:rPr>
              <w:t>Necesidad de formación</w:t>
            </w:r>
          </w:p>
        </w:tc>
        <w:tc>
          <w:tcPr>
            <w:tcW w:w="3112" w:type="dxa"/>
            <w:tcBorders>
              <w:left w:val="nil"/>
              <w:right w:val="nil"/>
            </w:tcBorders>
          </w:tcPr>
          <w:p w14:paraId="308D61E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color w:val="000000" w:themeColor="text1"/>
                <w:sz w:val="20"/>
                <w:szCs w:val="20"/>
                <w:vertAlign w:val="baseline"/>
                <w14:textFill>
                  <w14:solidFill>
                    <w14:schemeClr w14:val="tx1"/>
                  </w14:solidFill>
                </w14:textFill>
              </w:rPr>
            </w:pPr>
            <w:r>
              <w:rPr>
                <w:rFonts w:hint="default" w:ascii="Arial" w:hAnsi="Arial" w:cs="Arial"/>
                <w:color w:val="000000" w:themeColor="text1"/>
                <w:sz w:val="20"/>
                <w:szCs w:val="20"/>
                <w:lang w:val="es-VE"/>
                <w14:textFill>
                  <w14:solidFill>
                    <w14:schemeClr w14:val="tx1"/>
                  </w14:solidFill>
                </w14:textFill>
              </w:rPr>
              <w:t>1.1.</w:t>
            </w:r>
            <w:r>
              <w:rPr>
                <w:rFonts w:hint="default" w:ascii="Arial" w:hAnsi="Arial" w:cs="Arial"/>
                <w:color w:val="000000" w:themeColor="text1"/>
                <w:sz w:val="20"/>
                <w:szCs w:val="20"/>
                <w14:textFill>
                  <w14:solidFill>
                    <w14:schemeClr w14:val="tx1"/>
                  </w14:solidFill>
                </w14:textFill>
              </w:rPr>
              <w:t>Pertinencia</w:t>
            </w:r>
          </w:p>
        </w:tc>
        <w:tc>
          <w:tcPr>
            <w:tcW w:w="1300" w:type="dxa"/>
            <w:tcBorders>
              <w:left w:val="nil"/>
              <w:right w:val="nil"/>
            </w:tcBorders>
          </w:tcPr>
          <w:p w14:paraId="75E2226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vertAlign w:val="baseline"/>
                <w:lang w:val="es-VE"/>
                <w14:textFill>
                  <w14:solidFill>
                    <w14:schemeClr w14:val="tx1"/>
                  </w14:solidFill>
                </w14:textFill>
              </w:rPr>
            </w:pPr>
          </w:p>
        </w:tc>
        <w:tc>
          <w:tcPr>
            <w:tcW w:w="1350" w:type="dxa"/>
            <w:tcBorders>
              <w:left w:val="nil"/>
              <w:right w:val="nil"/>
            </w:tcBorders>
          </w:tcPr>
          <w:p w14:paraId="56E597C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lang w:val="es-VE"/>
                <w14:textFill>
                  <w14:solidFill>
                    <w14:schemeClr w14:val="tx1"/>
                  </w14:solidFill>
                </w14:textFill>
              </w:rPr>
            </w:pPr>
            <w:r>
              <w:rPr>
                <w:rFonts w:hint="default" w:cs="Arial"/>
                <w:b w:val="0"/>
                <w:bCs/>
                <w:color w:val="000000" w:themeColor="text1"/>
                <w:sz w:val="20"/>
                <w:szCs w:val="20"/>
                <w:lang w:val="es-VE"/>
                <w14:textFill>
                  <w14:solidFill>
                    <w14:schemeClr w14:val="tx1"/>
                  </w14:solidFill>
                </w14:textFill>
              </w:rPr>
              <w:t>X</w:t>
            </w:r>
          </w:p>
        </w:tc>
        <w:tc>
          <w:tcPr>
            <w:tcW w:w="1684" w:type="dxa"/>
            <w:tcBorders>
              <w:left w:val="nil"/>
              <w:right w:val="nil"/>
            </w:tcBorders>
          </w:tcPr>
          <w:p w14:paraId="3B6ABB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p>
        </w:tc>
      </w:tr>
      <w:tr w14:paraId="18BD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vMerge w:val="continue"/>
            <w:tcBorders>
              <w:left w:val="nil"/>
              <w:right w:val="nil"/>
            </w:tcBorders>
          </w:tcPr>
          <w:p w14:paraId="1D6E8D7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color w:val="000000" w:themeColor="text1"/>
                <w:sz w:val="20"/>
                <w:szCs w:val="20"/>
                <w:vertAlign w:val="baseline"/>
                <w14:textFill>
                  <w14:solidFill>
                    <w14:schemeClr w14:val="tx1"/>
                  </w14:solidFill>
                </w14:textFill>
              </w:rPr>
            </w:pPr>
          </w:p>
        </w:tc>
        <w:tc>
          <w:tcPr>
            <w:tcW w:w="3112" w:type="dxa"/>
            <w:tcBorders>
              <w:left w:val="nil"/>
              <w:right w:val="nil"/>
            </w:tcBorders>
          </w:tcPr>
          <w:p w14:paraId="6EBB4CFB">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color w:val="000000" w:themeColor="text1"/>
                <w:sz w:val="20"/>
                <w:szCs w:val="20"/>
                <w:vertAlign w:val="baseline"/>
                <w14:textFill>
                  <w14:solidFill>
                    <w14:schemeClr w14:val="tx1"/>
                  </w14:solidFill>
                </w14:textFill>
              </w:rPr>
            </w:pPr>
            <w:r>
              <w:rPr>
                <w:rFonts w:hint="default" w:ascii="Arial" w:hAnsi="Arial" w:eastAsia="Times New Roman" w:cs="Arial"/>
                <w:bCs/>
                <w:color w:val="000000" w:themeColor="text1"/>
                <w:kern w:val="1"/>
                <w:sz w:val="20"/>
                <w:szCs w:val="20"/>
                <w:lang w:val="es-VE" w:eastAsia="ar-SA"/>
                <w14:textFill>
                  <w14:solidFill>
                    <w14:schemeClr w14:val="tx1"/>
                  </w14:solidFill>
                </w14:textFill>
              </w:rPr>
              <w:t>1.2.</w:t>
            </w:r>
            <w:r>
              <w:rPr>
                <w:rFonts w:hint="default" w:ascii="Arial" w:hAnsi="Arial" w:eastAsia="Times New Roman" w:cs="Arial"/>
                <w:bCs/>
                <w:color w:val="000000" w:themeColor="text1"/>
                <w:kern w:val="1"/>
                <w:sz w:val="20"/>
                <w:szCs w:val="20"/>
                <w:lang w:eastAsia="ar-SA"/>
                <w14:textFill>
                  <w14:solidFill>
                    <w14:schemeClr w14:val="tx1"/>
                  </w14:solidFill>
                </w14:textFill>
              </w:rPr>
              <w:t>Respuestas a las necesidades del entorno institucional y del profesor instructor</w:t>
            </w:r>
          </w:p>
        </w:tc>
        <w:tc>
          <w:tcPr>
            <w:tcW w:w="1300" w:type="dxa"/>
            <w:tcBorders>
              <w:left w:val="nil"/>
              <w:right w:val="nil"/>
            </w:tcBorders>
          </w:tcPr>
          <w:p w14:paraId="53A9923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vertAlign w:val="baseline"/>
                <w:lang w:val="es-VE"/>
                <w14:textFill>
                  <w14:solidFill>
                    <w14:schemeClr w14:val="tx1"/>
                  </w14:solidFill>
                </w14:textFill>
              </w:rPr>
            </w:pPr>
            <w:r>
              <w:rPr>
                <w:rFonts w:hint="default" w:cs="Arial"/>
                <w:b w:val="0"/>
                <w:bCs/>
                <w:color w:val="000000" w:themeColor="text1"/>
                <w:sz w:val="20"/>
                <w:szCs w:val="20"/>
                <w:vertAlign w:val="baseline"/>
                <w:lang w:val="es-VE"/>
                <w14:textFill>
                  <w14:solidFill>
                    <w14:schemeClr w14:val="tx1"/>
                  </w14:solidFill>
                </w14:textFill>
              </w:rPr>
              <w:t>X</w:t>
            </w:r>
          </w:p>
        </w:tc>
        <w:tc>
          <w:tcPr>
            <w:tcW w:w="1350" w:type="dxa"/>
            <w:tcBorders>
              <w:left w:val="nil"/>
              <w:right w:val="nil"/>
            </w:tcBorders>
          </w:tcPr>
          <w:p w14:paraId="5F86EA6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lang w:val="es-VE"/>
                <w14:textFill>
                  <w14:solidFill>
                    <w14:schemeClr w14:val="tx1"/>
                  </w14:solidFill>
                </w14:textFill>
              </w:rPr>
            </w:pPr>
          </w:p>
        </w:tc>
        <w:tc>
          <w:tcPr>
            <w:tcW w:w="1684" w:type="dxa"/>
            <w:tcBorders>
              <w:left w:val="nil"/>
              <w:right w:val="nil"/>
            </w:tcBorders>
          </w:tcPr>
          <w:p w14:paraId="0B50DC3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lang w:val="es-VE"/>
                <w14:textFill>
                  <w14:solidFill>
                    <w14:schemeClr w14:val="tx1"/>
                  </w14:solidFill>
                </w14:textFill>
              </w:rPr>
            </w:pPr>
          </w:p>
        </w:tc>
      </w:tr>
    </w:tbl>
    <w:p w14:paraId="2662D613">
      <w:pPr>
        <w:spacing w:line="360" w:lineRule="auto"/>
        <w:ind w:left="0" w:leftChars="0" w:firstLine="0" w:firstLineChars="0"/>
        <w:jc w:val="both"/>
        <w:rPr>
          <w:rFonts w:hint="default" w:cs="Arial"/>
          <w:b/>
          <w:bCs w:val="0"/>
          <w:sz w:val="24"/>
          <w:szCs w:val="24"/>
          <w:lang w:val="es-VE"/>
        </w:rPr>
      </w:pPr>
    </w:p>
    <w:p w14:paraId="54B178B1">
      <w:pPr>
        <w:rPr>
          <w:rFonts w:hint="default" w:cs="Arial"/>
          <w:b/>
          <w:bCs w:val="0"/>
          <w:sz w:val="24"/>
          <w:szCs w:val="24"/>
          <w:lang w:val="es-VE"/>
        </w:rPr>
      </w:pPr>
      <w:r>
        <w:rPr>
          <w:rFonts w:hint="default" w:cs="Arial"/>
          <w:b/>
          <w:bCs w:val="0"/>
          <w:sz w:val="24"/>
          <w:szCs w:val="24"/>
          <w:lang w:val="es-VE"/>
        </w:rPr>
        <w:br w:type="page"/>
      </w:r>
    </w:p>
    <w:p w14:paraId="407F238E">
      <w:pPr>
        <w:pStyle w:val="3"/>
        <w:bidi w:val="0"/>
        <w:ind w:left="0" w:leftChars="0" w:firstLine="0" w:firstLineChars="0"/>
        <w:rPr>
          <w:rFonts w:hint="default"/>
          <w:lang w:val="es-VE"/>
        </w:rPr>
      </w:pPr>
      <w:bookmarkStart w:id="75" w:name="_Toc8291"/>
      <w:r>
        <w:rPr>
          <w:rFonts w:hint="default"/>
          <w:lang w:val="es-VE"/>
        </w:rPr>
        <w:t>Análisis asociado al  Objetivo Especifico 2</w:t>
      </w:r>
      <w:bookmarkEnd w:id="75"/>
    </w:p>
    <w:p w14:paraId="17B890A7">
      <w:pPr>
        <w:spacing w:line="240" w:lineRule="auto"/>
        <w:ind w:left="0" w:leftChars="0" w:firstLine="0" w:firstLineChars="0"/>
        <w:jc w:val="center"/>
        <w:rPr>
          <w:rFonts w:hint="default" w:cs="Arial"/>
          <w:b/>
          <w:bCs w:val="0"/>
          <w:sz w:val="24"/>
          <w:szCs w:val="24"/>
          <w:lang w:val="es-VE"/>
        </w:rPr>
      </w:pPr>
    </w:p>
    <w:p w14:paraId="504940ED">
      <w:pPr>
        <w:spacing w:line="360" w:lineRule="auto"/>
        <w:ind w:left="0" w:leftChars="0" w:firstLine="480" w:firstLineChars="200"/>
        <w:jc w:val="both"/>
        <w:rPr>
          <w:rFonts w:hint="default" w:cs="Arial"/>
          <w:sz w:val="24"/>
          <w:szCs w:val="24"/>
          <w:highlight w:val="yellow"/>
          <w:lang w:val="es-VE"/>
        </w:rPr>
      </w:pPr>
      <w:r>
        <w:rPr>
          <w:rFonts w:hint="default" w:ascii="Arial" w:hAnsi="Arial" w:cs="Arial"/>
          <w:b w:val="0"/>
          <w:bCs/>
          <w:sz w:val="24"/>
          <w:szCs w:val="24"/>
          <w:lang w:val="es-VE"/>
        </w:rPr>
        <w:t xml:space="preserve">El Objetivo Especifico </w:t>
      </w:r>
      <w:r>
        <w:rPr>
          <w:rFonts w:hint="default" w:cs="Arial"/>
          <w:b w:val="0"/>
          <w:bCs/>
          <w:sz w:val="24"/>
          <w:szCs w:val="24"/>
          <w:lang w:val="es-VE"/>
        </w:rPr>
        <w:t>2</w:t>
      </w:r>
      <w:r>
        <w:rPr>
          <w:rFonts w:hint="default" w:ascii="Arial" w:hAnsi="Arial" w:cs="Arial"/>
          <w:b w:val="0"/>
          <w:bCs/>
          <w:sz w:val="24"/>
          <w:szCs w:val="24"/>
          <w:lang w:val="es-VE"/>
        </w:rPr>
        <w:t xml:space="preserve"> comprende: </w:t>
      </w:r>
      <w:r>
        <w:rPr>
          <w:rFonts w:hint="default" w:ascii="Arial" w:hAnsi="Arial" w:cs="Arial"/>
          <w:sz w:val="24"/>
          <w:szCs w:val="24"/>
          <w:lang w:val="es-VE"/>
        </w:rPr>
        <w:t>.</w:t>
      </w:r>
      <w:r>
        <w:rPr>
          <w:rFonts w:hint="default" w:ascii="Arial" w:hAnsi="Arial" w:cs="Arial"/>
          <w:sz w:val="24"/>
          <w:szCs w:val="24"/>
        </w:rPr>
        <w:t xml:space="preserve">Establecer las características del diseño  </w:t>
      </w:r>
      <w:r>
        <w:rPr>
          <w:rFonts w:hint="default" w:ascii="Arial" w:hAnsi="Arial" w:cs="Arial"/>
          <w:sz w:val="24"/>
          <w:szCs w:val="24"/>
          <w:lang w:val="es-VE"/>
        </w:rPr>
        <w:t>PFADI del IPMJMSM</w:t>
      </w:r>
      <w:r>
        <w:rPr>
          <w:rFonts w:hint="default" w:cs="Arial"/>
          <w:sz w:val="24"/>
          <w:szCs w:val="24"/>
          <w:lang w:val="es-VE"/>
        </w:rPr>
        <w:t xml:space="preserve">, </w:t>
      </w:r>
      <w:r>
        <w:rPr>
          <w:rFonts w:hint="default" w:ascii="Arial" w:hAnsi="Arial" w:cs="Arial"/>
          <w:b w:val="0"/>
          <w:bCs w:val="0"/>
          <w:sz w:val="24"/>
          <w:szCs w:val="24"/>
          <w:highlight w:val="none"/>
          <w:lang w:val="es-VE"/>
        </w:rPr>
        <w:t xml:space="preserve"> se encuentra directamente relacionado con la variable</w:t>
      </w:r>
      <w:r>
        <w:rPr>
          <w:rFonts w:hint="default" w:cs="Arial"/>
          <w:b w:val="0"/>
          <w:bCs w:val="0"/>
          <w:sz w:val="24"/>
          <w:szCs w:val="24"/>
          <w:highlight w:val="none"/>
          <w:lang w:val="es-VE"/>
        </w:rPr>
        <w:t xml:space="preserve"> </w:t>
      </w:r>
      <w:r>
        <w:rPr>
          <w:rFonts w:hint="default" w:ascii="Arial" w:hAnsi="Arial" w:cs="Arial"/>
          <w:sz w:val="24"/>
          <w:szCs w:val="24"/>
          <w:highlight w:val="none"/>
        </w:rPr>
        <w:t>Diseño</w:t>
      </w:r>
      <w:r>
        <w:rPr>
          <w:rFonts w:hint="default" w:cs="Arial"/>
          <w:sz w:val="24"/>
          <w:szCs w:val="24"/>
          <w:highlight w:val="none"/>
          <w:lang w:val="es-VE"/>
        </w:rPr>
        <w:t xml:space="preserve">, </w:t>
      </w:r>
      <w:r>
        <w:rPr>
          <w:rFonts w:hint="default" w:ascii="Arial" w:hAnsi="Arial" w:cs="Arial"/>
          <w:b w:val="0"/>
          <w:bCs w:val="0"/>
          <w:sz w:val="24"/>
          <w:szCs w:val="24"/>
          <w:highlight w:val="none"/>
          <w:lang w:val="es-VE"/>
        </w:rPr>
        <w:t xml:space="preserve"> la cual se  entiende como </w:t>
      </w:r>
      <w:r>
        <w:rPr>
          <w:rFonts w:hint="default" w:cs="Arial"/>
          <w:b w:val="0"/>
          <w:bCs w:val="0"/>
          <w:sz w:val="24"/>
          <w:szCs w:val="24"/>
          <w:highlight w:val="none"/>
          <w:lang w:val="es-VE"/>
        </w:rPr>
        <w:t>la  i</w:t>
      </w:r>
      <w:r>
        <w:rPr>
          <w:rFonts w:hint="default" w:ascii="Arial" w:hAnsi="Arial" w:cs="Arial"/>
          <w:sz w:val="24"/>
          <w:szCs w:val="24"/>
        </w:rPr>
        <w:t>ntegración de requisitos técnicos, sociales y económicos, necesidades biológicas, con efectos psicológicos y materiales, y espacio, todo ello pensado e interrelacionado con el</w:t>
      </w:r>
      <w:r>
        <w:rPr>
          <w:rFonts w:hint="default" w:ascii="Arial" w:hAnsi="Arial" w:cs="Arial"/>
          <w:sz w:val="24"/>
          <w:szCs w:val="24"/>
          <w:lang w:val="es-VE"/>
        </w:rPr>
        <w:t xml:space="preserve"> </w:t>
      </w:r>
      <w:r>
        <w:rPr>
          <w:rFonts w:hint="default" w:ascii="Arial" w:hAnsi="Arial" w:cs="Arial"/>
          <w:sz w:val="24"/>
          <w:szCs w:val="24"/>
        </w:rPr>
        <w:t>medio ambiente</w:t>
      </w:r>
      <w:r>
        <w:rPr>
          <w:rFonts w:hint="default" w:ascii="Arial" w:hAnsi="Arial" w:cs="Arial"/>
          <w:sz w:val="24"/>
          <w:szCs w:val="24"/>
          <w:lang w:val="es-VE"/>
        </w:rPr>
        <w:t xml:space="preserve"> </w:t>
      </w:r>
      <w:r>
        <w:rPr>
          <w:rFonts w:hint="default" w:ascii="Arial" w:hAnsi="Arial" w:cs="Arial"/>
          <w:sz w:val="24"/>
          <w:szCs w:val="24"/>
        </w:rPr>
        <w:t xml:space="preserve">que rodea </w:t>
      </w:r>
      <w:r>
        <w:rPr>
          <w:rFonts w:hint="default" w:ascii="Arial" w:hAnsi="Arial" w:cs="Arial"/>
          <w:sz w:val="24"/>
          <w:szCs w:val="24"/>
          <w:lang w:val="es-VE"/>
        </w:rPr>
        <w:t>el diseño</w:t>
      </w:r>
      <w:r>
        <w:rPr>
          <w:rFonts w:hint="default" w:ascii="Arial" w:hAnsi="Arial" w:cs="Arial"/>
          <w:sz w:val="24"/>
          <w:szCs w:val="24"/>
          <w:highlight w:val="none"/>
          <w:lang w:val="es-VE"/>
        </w:rPr>
        <w:t>; y se encuentra asociada la</w:t>
      </w:r>
      <w:r>
        <w:rPr>
          <w:rFonts w:hint="default" w:cs="Arial"/>
          <w:sz w:val="24"/>
          <w:szCs w:val="24"/>
          <w:highlight w:val="none"/>
          <w:lang w:val="es-VE"/>
        </w:rPr>
        <w:t xml:space="preserve"> d</w:t>
      </w:r>
      <w:r>
        <w:rPr>
          <w:rFonts w:hint="default" w:ascii="Arial" w:hAnsi="Arial" w:cs="Arial"/>
          <w:sz w:val="24"/>
          <w:szCs w:val="24"/>
          <w:highlight w:val="none"/>
          <w:lang w:val="es-VE"/>
        </w:rPr>
        <w:t xml:space="preserve">imensión </w:t>
      </w:r>
      <w:r>
        <w:rPr>
          <w:rFonts w:hint="default" w:ascii="Arial" w:hAnsi="Arial" w:cs="Arial"/>
          <w:sz w:val="24"/>
          <w:szCs w:val="24"/>
          <w:lang w:val="es-VE"/>
        </w:rPr>
        <w:t>2.</w:t>
      </w:r>
      <w:r>
        <w:rPr>
          <w:rFonts w:hint="default" w:ascii="Arial" w:hAnsi="Arial" w:cs="Arial"/>
          <w:sz w:val="24"/>
          <w:szCs w:val="24"/>
        </w:rPr>
        <w:t>Diseño del programa de formación</w:t>
      </w:r>
    </w:p>
    <w:p w14:paraId="35E07C41">
      <w:pPr>
        <w:spacing w:line="240" w:lineRule="auto"/>
        <w:ind w:left="0" w:leftChars="0" w:firstLine="480" w:firstLineChars="200"/>
        <w:jc w:val="both"/>
        <w:rPr>
          <w:rFonts w:hint="default" w:cs="Arial"/>
          <w:sz w:val="24"/>
          <w:szCs w:val="24"/>
          <w:lang w:val="es-VE"/>
        </w:rPr>
      </w:pPr>
    </w:p>
    <w:p w14:paraId="548C9C29">
      <w:pPr>
        <w:autoSpaceDE w:val="0"/>
        <w:autoSpaceDN w:val="0"/>
        <w:adjustRightInd w:val="0"/>
        <w:spacing w:line="360" w:lineRule="auto"/>
        <w:ind w:left="0" w:leftChars="0" w:firstLine="0" w:firstLineChars="0"/>
        <w:jc w:val="center"/>
        <w:rPr>
          <w:rFonts w:hint="default" w:ascii="Arial" w:hAnsi="Arial" w:cs="Arial"/>
          <w:b/>
          <w:bCs w:val="0"/>
          <w:i/>
          <w:iCs/>
          <w:highlight w:val="none"/>
          <w:lang w:val="es-VE"/>
        </w:rPr>
      </w:pPr>
      <w:r>
        <w:rPr>
          <w:rFonts w:hint="default" w:ascii="Arial" w:hAnsi="Arial" w:cs="Arial"/>
          <w:b/>
          <w:bCs w:val="0"/>
          <w:i/>
          <w:iCs/>
          <w:highlight w:val="none"/>
          <w:lang w:val="es-VE"/>
        </w:rPr>
        <w:t>Dimensión 2.Diseño del programa de formación</w:t>
      </w:r>
    </w:p>
    <w:p w14:paraId="03F63E74">
      <w:pPr>
        <w:autoSpaceDE w:val="0"/>
        <w:autoSpaceDN w:val="0"/>
        <w:adjustRightInd w:val="0"/>
        <w:spacing w:line="240" w:lineRule="auto"/>
        <w:ind w:left="0" w:leftChars="0" w:firstLine="0" w:firstLineChars="0"/>
        <w:jc w:val="center"/>
        <w:rPr>
          <w:rFonts w:hint="default" w:ascii="Arial" w:hAnsi="Arial" w:cs="Arial"/>
          <w:b/>
          <w:bCs w:val="0"/>
          <w:i/>
          <w:iCs/>
          <w:highlight w:val="yellow"/>
          <w:lang w:val="es-VE"/>
        </w:rPr>
      </w:pPr>
    </w:p>
    <w:p w14:paraId="7535BCB0">
      <w:pPr>
        <w:spacing w:line="360" w:lineRule="auto"/>
        <w:ind w:left="0" w:leftChars="0" w:firstLine="480" w:firstLineChars="200"/>
        <w:jc w:val="both"/>
        <w:rPr>
          <w:rFonts w:hint="default" w:ascii="Arial" w:hAnsi="Arial" w:cs="Arial"/>
          <w:sz w:val="24"/>
          <w:szCs w:val="24"/>
          <w:highlight w:val="none"/>
          <w:lang w:val="es-VE"/>
        </w:rPr>
      </w:pPr>
      <w:r>
        <w:rPr>
          <w:rFonts w:hint="default" w:cs="Arial"/>
          <w:sz w:val="24"/>
          <w:szCs w:val="24"/>
          <w:highlight w:val="none"/>
          <w:lang w:val="es-VE"/>
        </w:rPr>
        <w:t xml:space="preserve">Los </w:t>
      </w:r>
      <w:r>
        <w:rPr>
          <w:rFonts w:hint="default" w:ascii="Arial" w:hAnsi="Arial" w:cs="Arial"/>
          <w:sz w:val="24"/>
          <w:szCs w:val="24"/>
          <w:highlight w:val="none"/>
          <w:lang w:val="es-VE"/>
        </w:rPr>
        <w:t xml:space="preserve"> indicadores</w:t>
      </w:r>
      <w:r>
        <w:rPr>
          <w:rFonts w:hint="default" w:ascii="Arial" w:hAnsi="Arial" w:cs="Arial"/>
          <w:b w:val="0"/>
          <w:bCs w:val="0"/>
          <w:sz w:val="24"/>
          <w:szCs w:val="24"/>
          <w:highlight w:val="none"/>
          <w:lang w:val="es-VE"/>
        </w:rPr>
        <w:t xml:space="preserve">  de la dimensión 2.Diseño del programa de formación,  </w:t>
      </w:r>
      <w:r>
        <w:rPr>
          <w:rFonts w:hint="default" w:cs="Arial"/>
          <w:b w:val="0"/>
          <w:bCs w:val="0"/>
          <w:sz w:val="24"/>
          <w:szCs w:val="24"/>
          <w:highlight w:val="none"/>
          <w:lang w:val="es-VE"/>
        </w:rPr>
        <w:t xml:space="preserve">se </w:t>
      </w:r>
      <w:r>
        <w:rPr>
          <w:rFonts w:hint="default" w:ascii="Arial" w:hAnsi="Arial" w:cs="Arial"/>
          <w:b w:val="0"/>
          <w:bCs w:val="0"/>
          <w:sz w:val="24"/>
          <w:szCs w:val="24"/>
          <w:highlight w:val="none"/>
          <w:lang w:val="es-VE"/>
        </w:rPr>
        <w:t xml:space="preserve"> </w:t>
      </w:r>
      <w:r>
        <w:rPr>
          <w:rFonts w:hint="default" w:ascii="Arial" w:hAnsi="Arial" w:cs="Arial"/>
          <w:sz w:val="24"/>
          <w:szCs w:val="24"/>
          <w:highlight w:val="none"/>
          <w:lang w:val="es-VE"/>
        </w:rPr>
        <w:t>observa</w:t>
      </w:r>
      <w:r>
        <w:rPr>
          <w:rFonts w:hint="default" w:cs="Arial"/>
          <w:sz w:val="24"/>
          <w:szCs w:val="24"/>
          <w:highlight w:val="none"/>
          <w:lang w:val="es-VE"/>
        </w:rPr>
        <w:t>n</w:t>
      </w:r>
      <w:r>
        <w:rPr>
          <w:rFonts w:hint="default" w:ascii="Arial" w:hAnsi="Arial" w:cs="Arial"/>
          <w:sz w:val="24"/>
          <w:szCs w:val="24"/>
          <w:highlight w:val="none"/>
          <w:lang w:val="es-VE"/>
        </w:rPr>
        <w:t xml:space="preserve"> en la Tabla</w:t>
      </w:r>
      <w:r>
        <w:rPr>
          <w:rFonts w:hint="default" w:cs="Arial"/>
          <w:sz w:val="24"/>
          <w:szCs w:val="24"/>
          <w:highlight w:val="none"/>
          <w:lang w:val="es-VE"/>
        </w:rPr>
        <w:t xml:space="preserve"> 36</w:t>
      </w:r>
      <w:r>
        <w:rPr>
          <w:rFonts w:hint="default" w:ascii="Arial" w:hAnsi="Arial" w:cs="Arial"/>
          <w:sz w:val="24"/>
          <w:szCs w:val="24"/>
          <w:highlight w:val="none"/>
          <w:lang w:val="es-VE"/>
        </w:rPr>
        <w:t>.</w:t>
      </w:r>
    </w:p>
    <w:p w14:paraId="73525EA2">
      <w:pPr>
        <w:spacing w:line="240" w:lineRule="auto"/>
        <w:ind w:left="0" w:leftChars="0" w:firstLine="480" w:firstLineChars="200"/>
        <w:jc w:val="both"/>
        <w:rPr>
          <w:rFonts w:hint="default" w:ascii="Arial" w:hAnsi="Arial" w:cs="Arial"/>
          <w:sz w:val="24"/>
          <w:szCs w:val="24"/>
          <w:highlight w:val="yellow"/>
          <w:lang w:val="es-VE"/>
        </w:rPr>
      </w:pPr>
    </w:p>
    <w:p w14:paraId="6C580465">
      <w:pPr>
        <w:pStyle w:val="14"/>
        <w:numPr>
          <w:ilvl w:val="0"/>
          <w:numId w:val="0"/>
        </w:numPr>
        <w:tabs>
          <w:tab w:val="left" w:pos="312"/>
        </w:tabs>
        <w:bidi w:val="0"/>
        <w:spacing w:line="240" w:lineRule="auto"/>
        <w:jc w:val="both"/>
        <w:rPr>
          <w:rFonts w:hint="default" w:ascii="Arial" w:hAnsi="Arial" w:cs="Arial"/>
          <w:sz w:val="24"/>
          <w:szCs w:val="24"/>
          <w:highlight w:val="yellow"/>
          <w:lang w:val="es-VE"/>
        </w:rPr>
      </w:pPr>
      <w:r>
        <w:rPr>
          <w:rFonts w:hint="default" w:ascii="Arial" w:hAnsi="Arial" w:cs="Arial"/>
          <w:sz w:val="24"/>
          <w:szCs w:val="24"/>
          <w:highlight w:val="none"/>
          <w:lang w:val="es-VE"/>
        </w:rPr>
        <w:t xml:space="preserve"> </w:t>
      </w: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36</w:t>
      </w:r>
      <w:r>
        <w:rPr>
          <w:b/>
          <w:bCs/>
          <w:sz w:val="24"/>
          <w:szCs w:val="24"/>
        </w:rPr>
        <w:fldChar w:fldCharType="end"/>
      </w:r>
      <w:bookmarkStart w:id="76" w:name="_Toc29033"/>
      <w:r>
        <w:rPr>
          <w:sz w:val="24"/>
          <w:szCs w:val="24"/>
        </w:rPr>
        <w:br w:type="textWrapping"/>
      </w:r>
      <w:r>
        <w:rPr>
          <w:rFonts w:hint="default" w:ascii="Arial" w:hAnsi="Arial" w:cs="Arial"/>
          <w:b w:val="0"/>
          <w:bCs w:val="0"/>
          <w:i/>
          <w:iCs/>
          <w:sz w:val="24"/>
          <w:szCs w:val="24"/>
          <w:highlight w:val="none"/>
          <w:lang w:val="es-VE"/>
        </w:rPr>
        <w:t>Indicadores de la dimensión 2.Diseño del programa de formación</w:t>
      </w:r>
      <w:bookmarkEnd w:id="76"/>
    </w:p>
    <w:tbl>
      <w:tblPr>
        <w:tblStyle w:val="34"/>
        <w:tblW w:w="8992" w:type="dxa"/>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
        <w:gridCol w:w="1471"/>
        <w:gridCol w:w="5944"/>
        <w:gridCol w:w="1575"/>
      </w:tblGrid>
      <w:tr w14:paraId="2C65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Pr>
        <w:tc>
          <w:tcPr>
            <w:tcW w:w="1471" w:type="dxa"/>
            <w:tcBorders>
              <w:left w:val="nil"/>
              <w:right w:val="nil"/>
            </w:tcBorders>
          </w:tcPr>
          <w:p w14:paraId="51CD44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rPr>
            </w:pPr>
            <w:r>
              <w:rPr>
                <w:rFonts w:hint="default" w:ascii="Arial" w:hAnsi="Arial" w:cs="Arial"/>
                <w:b/>
                <w:sz w:val="20"/>
                <w:szCs w:val="20"/>
                <w:highlight w:val="none"/>
              </w:rPr>
              <w:t>Dimensión</w:t>
            </w:r>
          </w:p>
        </w:tc>
        <w:tc>
          <w:tcPr>
            <w:tcW w:w="5944" w:type="dxa"/>
            <w:tcBorders>
              <w:left w:val="nil"/>
              <w:right w:val="nil"/>
            </w:tcBorders>
          </w:tcPr>
          <w:p w14:paraId="3D64AC1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rPr>
            </w:pPr>
            <w:r>
              <w:rPr>
                <w:rFonts w:hint="default" w:ascii="Arial" w:hAnsi="Arial" w:cs="Arial"/>
                <w:b/>
                <w:sz w:val="20"/>
                <w:szCs w:val="20"/>
                <w:highlight w:val="none"/>
              </w:rPr>
              <w:t>Indicadores</w:t>
            </w:r>
          </w:p>
        </w:tc>
        <w:tc>
          <w:tcPr>
            <w:tcW w:w="1575" w:type="dxa"/>
            <w:tcBorders>
              <w:left w:val="nil"/>
              <w:right w:val="nil"/>
            </w:tcBorders>
          </w:tcPr>
          <w:p w14:paraId="283285E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rPr>
            </w:pPr>
            <w:r>
              <w:rPr>
                <w:rFonts w:hint="default" w:ascii="Arial" w:hAnsi="Arial" w:cs="Arial"/>
                <w:b/>
                <w:sz w:val="20"/>
                <w:szCs w:val="20"/>
                <w:highlight w:val="none"/>
              </w:rPr>
              <w:t xml:space="preserve"> Ítem</w:t>
            </w:r>
          </w:p>
        </w:tc>
      </w:tr>
      <w:tr w14:paraId="7DF8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restart"/>
            <w:tcBorders>
              <w:left w:val="nil"/>
              <w:right w:val="nil"/>
            </w:tcBorders>
          </w:tcPr>
          <w:p w14:paraId="599F9E1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w:t>
            </w:r>
            <w:r>
              <w:rPr>
                <w:rFonts w:hint="default" w:ascii="Arial" w:hAnsi="Arial" w:cs="Arial"/>
                <w:sz w:val="20"/>
                <w:szCs w:val="20"/>
              </w:rPr>
              <w:t>Diseño del programa de formación</w:t>
            </w:r>
          </w:p>
        </w:tc>
        <w:tc>
          <w:tcPr>
            <w:tcW w:w="5944" w:type="dxa"/>
            <w:tcBorders>
              <w:left w:val="nil"/>
              <w:right w:val="nil"/>
            </w:tcBorders>
          </w:tcPr>
          <w:p w14:paraId="1A94700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2.1.</w:t>
            </w:r>
            <w:r>
              <w:rPr>
                <w:rFonts w:hint="default" w:ascii="Arial" w:hAnsi="Arial" w:cs="Arial"/>
                <w:sz w:val="20"/>
                <w:szCs w:val="20"/>
              </w:rPr>
              <w:t>Fundamentos teóricos y legales que sustentan el  Programa de Formación</w:t>
            </w:r>
          </w:p>
        </w:tc>
        <w:tc>
          <w:tcPr>
            <w:tcW w:w="1575" w:type="dxa"/>
            <w:tcBorders>
              <w:left w:val="nil"/>
              <w:right w:val="nil"/>
            </w:tcBorders>
          </w:tcPr>
          <w:p w14:paraId="5421197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17</w:t>
            </w:r>
          </w:p>
        </w:tc>
      </w:tr>
      <w:tr w14:paraId="5C0F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2716F57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944" w:type="dxa"/>
            <w:tcBorders>
              <w:left w:val="nil"/>
              <w:right w:val="nil"/>
            </w:tcBorders>
          </w:tcPr>
          <w:p w14:paraId="02E53F2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2.2.</w:t>
            </w:r>
            <w:r>
              <w:rPr>
                <w:rFonts w:hint="default" w:ascii="Arial" w:hAnsi="Arial" w:cs="Arial"/>
                <w:sz w:val="20"/>
                <w:szCs w:val="20"/>
              </w:rPr>
              <w:t>La planificación anual de formación del docente</w:t>
            </w:r>
          </w:p>
        </w:tc>
        <w:tc>
          <w:tcPr>
            <w:tcW w:w="1575" w:type="dxa"/>
            <w:tcBorders>
              <w:left w:val="nil"/>
              <w:right w:val="nil"/>
            </w:tcBorders>
          </w:tcPr>
          <w:p w14:paraId="571C70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8,10,11</w:t>
            </w:r>
            <w:r>
              <w:rPr>
                <w:rFonts w:hint="default" w:cs="Arial"/>
                <w:b w:val="0"/>
                <w:bCs/>
                <w:sz w:val="20"/>
                <w:szCs w:val="20"/>
                <w:lang w:val="es-VE"/>
              </w:rPr>
              <w:t>,</w:t>
            </w:r>
            <w:r>
              <w:rPr>
                <w:rFonts w:hint="default" w:ascii="Arial" w:hAnsi="Arial" w:cs="Arial"/>
                <w:b w:val="0"/>
                <w:bCs/>
                <w:sz w:val="20"/>
                <w:szCs w:val="20"/>
              </w:rPr>
              <w:t>19</w:t>
            </w:r>
          </w:p>
        </w:tc>
      </w:tr>
      <w:tr w14:paraId="5114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7C0602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944" w:type="dxa"/>
            <w:tcBorders>
              <w:left w:val="nil"/>
              <w:right w:val="nil"/>
            </w:tcBorders>
          </w:tcPr>
          <w:p w14:paraId="796CB6D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2.3.</w:t>
            </w:r>
            <w:r>
              <w:rPr>
                <w:rFonts w:hint="default" w:ascii="Arial" w:hAnsi="Arial" w:cs="Arial"/>
                <w:sz w:val="20"/>
                <w:szCs w:val="20"/>
              </w:rPr>
              <w:t>Los procesos de evaluación realizados a la administración del Programa</w:t>
            </w:r>
          </w:p>
        </w:tc>
        <w:tc>
          <w:tcPr>
            <w:tcW w:w="1575" w:type="dxa"/>
            <w:tcBorders>
              <w:left w:val="nil"/>
              <w:right w:val="nil"/>
            </w:tcBorders>
          </w:tcPr>
          <w:p w14:paraId="663C4C6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20,6,7</w:t>
            </w:r>
          </w:p>
        </w:tc>
      </w:tr>
      <w:tr w14:paraId="78E8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02877C0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944" w:type="dxa"/>
            <w:tcBorders>
              <w:left w:val="nil"/>
              <w:right w:val="nil"/>
            </w:tcBorders>
          </w:tcPr>
          <w:p w14:paraId="5A1920F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2.4.</w:t>
            </w:r>
            <w:r>
              <w:rPr>
                <w:rFonts w:hint="default" w:ascii="Arial" w:hAnsi="Arial" w:cs="Arial"/>
                <w:bCs/>
                <w:sz w:val="20"/>
                <w:szCs w:val="20"/>
              </w:rPr>
              <w:t>Administración en la ejecución del Programa</w:t>
            </w:r>
          </w:p>
        </w:tc>
        <w:tc>
          <w:tcPr>
            <w:tcW w:w="1575" w:type="dxa"/>
            <w:tcBorders>
              <w:left w:val="nil"/>
              <w:right w:val="nil"/>
            </w:tcBorders>
          </w:tcPr>
          <w:p w14:paraId="25801B6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4</w:t>
            </w:r>
          </w:p>
        </w:tc>
      </w:tr>
      <w:tr w14:paraId="1553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6AD2561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944" w:type="dxa"/>
            <w:tcBorders>
              <w:left w:val="nil"/>
              <w:right w:val="nil"/>
            </w:tcBorders>
          </w:tcPr>
          <w:p w14:paraId="765B08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2.5.</w:t>
            </w:r>
            <w:r>
              <w:rPr>
                <w:rFonts w:hint="default" w:ascii="Arial" w:hAnsi="Arial" w:cs="Arial"/>
                <w:bCs/>
                <w:sz w:val="20"/>
                <w:szCs w:val="20"/>
              </w:rPr>
              <w:t xml:space="preserve"> R</w:t>
            </w:r>
            <w:r>
              <w:rPr>
                <w:rFonts w:hint="default" w:ascii="Arial" w:hAnsi="Arial" w:cs="Arial"/>
                <w:sz w:val="20"/>
                <w:szCs w:val="20"/>
              </w:rPr>
              <w:t>egistro de la relación entre lo programado y lo real</w:t>
            </w:r>
          </w:p>
        </w:tc>
        <w:tc>
          <w:tcPr>
            <w:tcW w:w="1575" w:type="dxa"/>
            <w:tcBorders>
              <w:left w:val="nil"/>
              <w:right w:val="nil"/>
            </w:tcBorders>
          </w:tcPr>
          <w:p w14:paraId="5FFBA4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3</w:t>
            </w:r>
          </w:p>
        </w:tc>
      </w:tr>
      <w:tr w14:paraId="7055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6BD1EF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944" w:type="dxa"/>
            <w:tcBorders>
              <w:left w:val="nil"/>
              <w:right w:val="nil"/>
            </w:tcBorders>
          </w:tcPr>
          <w:p w14:paraId="3B57DA4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2.6.</w:t>
            </w:r>
            <w:r>
              <w:rPr>
                <w:rFonts w:hint="default" w:ascii="Arial" w:hAnsi="Arial" w:cs="Arial"/>
                <w:sz w:val="20"/>
                <w:szCs w:val="20"/>
              </w:rPr>
              <w:t>Interacción de todos los actores involucrados y los roles desempeñados</w:t>
            </w:r>
          </w:p>
        </w:tc>
        <w:tc>
          <w:tcPr>
            <w:tcW w:w="1575" w:type="dxa"/>
            <w:tcBorders>
              <w:left w:val="nil"/>
              <w:right w:val="nil"/>
            </w:tcBorders>
          </w:tcPr>
          <w:p w14:paraId="1D6B645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ascii="Arial" w:hAnsi="Arial" w:cs="Arial"/>
                <w:b w:val="0"/>
                <w:bCs/>
                <w:sz w:val="20"/>
                <w:szCs w:val="20"/>
                <w:vertAlign w:val="baseline"/>
                <w:lang w:val="es-VE"/>
              </w:rPr>
              <w:t>17</w:t>
            </w:r>
          </w:p>
        </w:tc>
      </w:tr>
    </w:tbl>
    <w:p w14:paraId="2D6AE9EB">
      <w:pPr>
        <w:numPr>
          <w:ilvl w:val="0"/>
          <w:numId w:val="0"/>
        </w:numPr>
        <w:tabs>
          <w:tab w:val="left" w:pos="312"/>
        </w:tabs>
        <w:bidi w:val="0"/>
        <w:spacing w:line="240" w:lineRule="auto"/>
        <w:jc w:val="both"/>
        <w:rPr>
          <w:rFonts w:hint="default"/>
          <w:b w:val="0"/>
          <w:bCs w:val="0"/>
          <w:lang w:val="es-VE"/>
        </w:rPr>
      </w:pPr>
    </w:p>
    <w:p w14:paraId="6333AF96">
      <w:pPr>
        <w:autoSpaceDE w:val="0"/>
        <w:autoSpaceDN w:val="0"/>
        <w:adjustRightInd w:val="0"/>
        <w:spacing w:line="360" w:lineRule="auto"/>
        <w:ind w:left="0" w:leftChars="0" w:firstLine="480" w:firstLineChars="200"/>
        <w:jc w:val="both"/>
        <w:rPr>
          <w:rFonts w:hint="default" w:ascii="Arial" w:hAnsi="Arial" w:cs="Arial"/>
          <w:bCs/>
        </w:rPr>
      </w:pPr>
      <w:r>
        <w:rPr>
          <w:rFonts w:hint="default" w:ascii="Arial" w:hAnsi="Arial" w:cs="Arial"/>
          <w:bCs/>
        </w:rPr>
        <w:t xml:space="preserve">Los resultados </w:t>
      </w:r>
      <w:r>
        <w:rPr>
          <w:rFonts w:hint="default" w:ascii="Arial" w:hAnsi="Arial" w:cs="Arial"/>
          <w:bCs/>
          <w:lang w:val="es-VE"/>
        </w:rPr>
        <w:t xml:space="preserve">para la Dimensión </w:t>
      </w:r>
      <w:r>
        <w:rPr>
          <w:rFonts w:hint="default" w:ascii="Arial" w:hAnsi="Arial" w:cs="Arial"/>
          <w:b w:val="0"/>
          <w:bCs/>
          <w:i w:val="0"/>
          <w:iCs w:val="0"/>
          <w:highlight w:val="none"/>
          <w:lang w:val="es-VE"/>
        </w:rPr>
        <w:t>2.Diseño del programa de formación</w:t>
      </w:r>
      <w:r>
        <w:rPr>
          <w:rFonts w:hint="default" w:cs="Arial"/>
          <w:b w:val="0"/>
          <w:bCs/>
          <w:i w:val="0"/>
          <w:iCs w:val="0"/>
          <w:highlight w:val="none"/>
          <w:lang w:val="es-VE"/>
        </w:rPr>
        <w:t>,</w:t>
      </w:r>
      <w:r>
        <w:rPr>
          <w:rFonts w:hint="default" w:ascii="Arial" w:hAnsi="Arial" w:cs="Arial"/>
          <w:bCs/>
          <w:lang w:val="es-VE"/>
        </w:rPr>
        <w:t xml:space="preserve"> </w:t>
      </w:r>
      <w:r>
        <w:rPr>
          <w:rFonts w:hint="default" w:ascii="Arial" w:hAnsi="Arial" w:cs="Arial"/>
          <w:bCs/>
        </w:rPr>
        <w:t xml:space="preserve">analizados  por </w:t>
      </w:r>
      <w:r>
        <w:rPr>
          <w:rFonts w:hint="default" w:ascii="Arial" w:hAnsi="Arial" w:cs="Arial"/>
          <w:bCs/>
          <w:lang w:val="es-VE"/>
        </w:rPr>
        <w:t>indicadores</w:t>
      </w:r>
      <w:r>
        <w:rPr>
          <w:rFonts w:hint="default" w:ascii="Arial" w:hAnsi="Arial" w:cs="Arial"/>
          <w:bCs/>
        </w:rPr>
        <w:t xml:space="preserve">  se presentan a continuación.</w:t>
      </w:r>
    </w:p>
    <w:p w14:paraId="3A072B60">
      <w:pPr>
        <w:rPr>
          <w:rFonts w:hint="default" w:ascii="Arial" w:hAnsi="Arial" w:cs="Arial"/>
          <w:bCs/>
        </w:rPr>
      </w:pPr>
    </w:p>
    <w:p w14:paraId="5BD3F021">
      <w:pPr>
        <w:numPr>
          <w:ilvl w:val="0"/>
          <w:numId w:val="0"/>
        </w:numPr>
        <w:tabs>
          <w:tab w:val="left" w:pos="312"/>
        </w:tabs>
        <w:bidi w:val="0"/>
        <w:spacing w:line="240" w:lineRule="auto"/>
        <w:jc w:val="both"/>
        <w:rPr>
          <w:rFonts w:hint="default" w:cs="Arial"/>
          <w:b/>
          <w:bCs/>
          <w:i/>
          <w:iCs/>
          <w:lang w:val="es-VE"/>
        </w:rPr>
      </w:pPr>
      <w:r>
        <w:rPr>
          <w:rFonts w:hint="default" w:ascii="Arial" w:hAnsi="Arial" w:cs="Arial"/>
          <w:b/>
          <w:bCs/>
          <w:i/>
          <w:iCs/>
          <w:lang w:val="es-VE"/>
        </w:rPr>
        <w:t xml:space="preserve">Indicador 2.1.Fundamentos teóricos y legales que sustentan el  </w:t>
      </w:r>
      <w:r>
        <w:rPr>
          <w:rFonts w:hint="default" w:cs="Arial"/>
          <w:b/>
          <w:bCs/>
          <w:i/>
          <w:iCs/>
          <w:lang w:val="es-VE"/>
        </w:rPr>
        <w:t>PFADI</w:t>
      </w:r>
    </w:p>
    <w:p w14:paraId="39C116A4">
      <w:pPr>
        <w:numPr>
          <w:ilvl w:val="0"/>
          <w:numId w:val="0"/>
        </w:numPr>
        <w:tabs>
          <w:tab w:val="left" w:pos="312"/>
        </w:tabs>
        <w:bidi w:val="0"/>
        <w:spacing w:line="240" w:lineRule="auto"/>
        <w:jc w:val="both"/>
        <w:rPr>
          <w:rFonts w:hint="default" w:cs="Arial"/>
          <w:b/>
          <w:bCs/>
          <w:i/>
          <w:iCs/>
          <w:lang w:val="es-VE"/>
        </w:rPr>
      </w:pPr>
    </w:p>
    <w:p w14:paraId="78CD86F1">
      <w:pPr>
        <w:numPr>
          <w:ilvl w:val="0"/>
          <w:numId w:val="0"/>
        </w:numPr>
        <w:tabs>
          <w:tab w:val="left" w:pos="312"/>
        </w:tabs>
        <w:bidi w:val="0"/>
        <w:spacing w:line="360" w:lineRule="auto"/>
        <w:ind w:left="0" w:leftChars="0" w:firstLine="480" w:firstLineChars="200"/>
        <w:jc w:val="both"/>
        <w:rPr>
          <w:rFonts w:hint="default" w:cs="Arial"/>
          <w:b w:val="0"/>
          <w:bCs w:val="0"/>
          <w:i w:val="0"/>
          <w:iCs w:val="0"/>
          <w:lang w:val="es-VE"/>
        </w:rPr>
      </w:pPr>
      <w:r>
        <w:rPr>
          <w:rFonts w:hint="default" w:ascii="Arial" w:hAnsi="Arial" w:cs="Arial"/>
          <w:b w:val="0"/>
          <w:bCs w:val="0"/>
          <w:i w:val="0"/>
          <w:iCs w:val="0"/>
          <w:lang w:val="es-VE"/>
        </w:rPr>
        <w:t>En la Tabla</w:t>
      </w:r>
      <w:r>
        <w:rPr>
          <w:rFonts w:hint="default" w:cs="Arial"/>
          <w:b w:val="0"/>
          <w:bCs w:val="0"/>
          <w:i w:val="0"/>
          <w:iCs w:val="0"/>
          <w:lang w:val="es-VE"/>
        </w:rPr>
        <w:t xml:space="preserve"> 37,</w:t>
      </w:r>
      <w:r>
        <w:rPr>
          <w:rFonts w:hint="default" w:ascii="Arial" w:hAnsi="Arial" w:cs="Arial"/>
          <w:b w:val="0"/>
          <w:bCs w:val="0"/>
          <w:i w:val="0"/>
          <w:iCs w:val="0"/>
          <w:lang w:val="es-VE"/>
        </w:rPr>
        <w:t xml:space="preserve"> </w:t>
      </w:r>
      <w:r>
        <w:rPr>
          <w:rFonts w:hint="default" w:ascii="Arial" w:hAnsi="Arial" w:cs="Arial"/>
          <w:b w:val="0"/>
          <w:bCs w:val="0"/>
          <w:i w:val="0"/>
          <w:iCs w:val="0"/>
          <w:sz w:val="24"/>
          <w:szCs w:val="24"/>
          <w:highlight w:val="none"/>
          <w:lang w:val="es-VE"/>
        </w:rPr>
        <w:t xml:space="preserve">se presenta el </w:t>
      </w:r>
      <w:r>
        <w:rPr>
          <w:rFonts w:hint="default" w:cs="Arial"/>
          <w:b w:val="0"/>
          <w:bCs w:val="0"/>
          <w:i w:val="0"/>
          <w:iCs w:val="0"/>
          <w:sz w:val="24"/>
          <w:szCs w:val="24"/>
          <w:highlight w:val="none"/>
          <w:lang w:val="es-VE"/>
        </w:rPr>
        <w:t xml:space="preserve">resultado </w:t>
      </w:r>
      <w:r>
        <w:rPr>
          <w:rFonts w:hint="default" w:ascii="Arial" w:hAnsi="Arial" w:cs="Arial"/>
          <w:b w:val="0"/>
          <w:bCs w:val="0"/>
          <w:i w:val="0"/>
          <w:iCs w:val="0"/>
          <w:sz w:val="24"/>
          <w:szCs w:val="24"/>
          <w:highlight w:val="none"/>
          <w:lang w:val="es-VE"/>
        </w:rPr>
        <w:t xml:space="preserve"> de selección</w:t>
      </w:r>
      <w:r>
        <w:rPr>
          <w:rFonts w:hint="default" w:cs="Arial"/>
          <w:b w:val="0"/>
          <w:bCs w:val="0"/>
          <w:i w:val="0"/>
          <w:iCs w:val="0"/>
          <w:sz w:val="24"/>
          <w:szCs w:val="24"/>
          <w:highlight w:val="none"/>
          <w:lang w:val="es-VE"/>
        </w:rPr>
        <w:t>,</w:t>
      </w:r>
      <w:r>
        <w:rPr>
          <w:rFonts w:hint="default" w:ascii="Arial" w:hAnsi="Arial" w:cs="Arial"/>
          <w:b w:val="0"/>
          <w:bCs w:val="0"/>
          <w:i w:val="0"/>
          <w:iCs w:val="0"/>
          <w:sz w:val="24"/>
          <w:szCs w:val="24"/>
          <w:highlight w:val="none"/>
          <w:lang w:val="es-VE"/>
        </w:rPr>
        <w:t xml:space="preserve"> para el indicado</w:t>
      </w:r>
      <w:r>
        <w:rPr>
          <w:rFonts w:hint="default" w:ascii="Arial" w:hAnsi="Arial" w:cs="Arial"/>
          <w:b w:val="0"/>
          <w:bCs w:val="0"/>
          <w:i w:val="0"/>
          <w:iCs w:val="0"/>
          <w:highlight w:val="none"/>
          <w:lang w:val="es-VE"/>
        </w:rPr>
        <w:t xml:space="preserve"> </w:t>
      </w:r>
      <w:r>
        <w:rPr>
          <w:rFonts w:hint="default" w:ascii="Arial" w:hAnsi="Arial" w:cs="Arial"/>
          <w:b w:val="0"/>
          <w:bCs w:val="0"/>
          <w:i w:val="0"/>
          <w:iCs w:val="0"/>
          <w:lang w:val="es-VE"/>
        </w:rPr>
        <w:t>2.1.Fundamentos teóricos y legales que sustentan el  Programa de Formación</w:t>
      </w:r>
      <w:r>
        <w:rPr>
          <w:rFonts w:hint="default" w:cs="Arial"/>
          <w:b w:val="0"/>
          <w:bCs w:val="0"/>
          <w:i w:val="0"/>
          <w:iCs w:val="0"/>
          <w:lang w:val="es-VE"/>
        </w:rPr>
        <w:t>.</w:t>
      </w:r>
    </w:p>
    <w:p w14:paraId="112F2502">
      <w:pPr>
        <w:numPr>
          <w:ilvl w:val="0"/>
          <w:numId w:val="0"/>
        </w:numPr>
        <w:tabs>
          <w:tab w:val="left" w:pos="312"/>
        </w:tabs>
        <w:bidi w:val="0"/>
        <w:spacing w:line="240" w:lineRule="auto"/>
        <w:ind w:left="0" w:leftChars="0" w:firstLine="480" w:firstLineChars="200"/>
        <w:jc w:val="both"/>
        <w:rPr>
          <w:rFonts w:hint="default" w:cs="Arial"/>
          <w:b w:val="0"/>
          <w:bCs w:val="0"/>
          <w:i w:val="0"/>
          <w:iCs w:val="0"/>
          <w:lang w:val="es-VE"/>
        </w:rPr>
      </w:pPr>
    </w:p>
    <w:p w14:paraId="4F7B9E95">
      <w:pPr>
        <w:pStyle w:val="14"/>
        <w:numPr>
          <w:ilvl w:val="0"/>
          <w:numId w:val="0"/>
        </w:numPr>
        <w:tabs>
          <w:tab w:val="left" w:pos="312"/>
        </w:tabs>
        <w:bidi w:val="0"/>
        <w:spacing w:line="240" w:lineRule="auto"/>
        <w:jc w:val="both"/>
        <w:rPr>
          <w:rFonts w:hint="default" w:ascii="Arial" w:hAnsi="Arial" w:cs="Arial"/>
          <w:b/>
          <w:bCs/>
          <w:i w:val="0"/>
          <w:i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37</w:t>
      </w:r>
      <w:r>
        <w:rPr>
          <w:b/>
          <w:bCs/>
          <w:sz w:val="24"/>
          <w:szCs w:val="24"/>
        </w:rPr>
        <w:fldChar w:fldCharType="end"/>
      </w:r>
      <w:bookmarkStart w:id="77" w:name="_Toc27095"/>
      <w:r>
        <w:rPr>
          <w:sz w:val="24"/>
          <w:szCs w:val="24"/>
        </w:rPr>
        <w:br w:type="textWrapping"/>
      </w:r>
      <w:r>
        <w:rPr>
          <w:rFonts w:hint="default" w:cs="Arial"/>
          <w:b w:val="0"/>
          <w:bCs w:val="0"/>
          <w:i/>
          <w:iCs/>
          <w:sz w:val="24"/>
          <w:szCs w:val="24"/>
          <w:highlight w:val="none"/>
          <w:lang w:val="es-VE"/>
        </w:rPr>
        <w:t>Respuestas</w:t>
      </w:r>
      <w:r>
        <w:rPr>
          <w:rFonts w:hint="default" w:ascii="Arial" w:hAnsi="Arial" w:cs="Arial"/>
          <w:b w:val="0"/>
          <w:bCs w:val="0"/>
          <w:i/>
          <w:iCs/>
          <w:sz w:val="24"/>
          <w:szCs w:val="24"/>
          <w:highlight w:val="none"/>
          <w:lang w:val="es-VE"/>
        </w:rPr>
        <w:t xml:space="preserve"> de selección Indicador </w:t>
      </w:r>
      <w:r>
        <w:rPr>
          <w:rFonts w:hint="default" w:cs="Arial"/>
          <w:b w:val="0"/>
          <w:bCs w:val="0"/>
          <w:i/>
          <w:iCs/>
          <w:sz w:val="24"/>
          <w:szCs w:val="24"/>
          <w:highlight w:val="none"/>
          <w:lang w:val="es-VE"/>
        </w:rPr>
        <w:t>2</w:t>
      </w:r>
      <w:r>
        <w:rPr>
          <w:rFonts w:hint="default" w:ascii="Arial" w:hAnsi="Arial" w:cs="Arial"/>
          <w:b w:val="0"/>
          <w:bCs w:val="0"/>
          <w:i/>
          <w:iCs/>
          <w:sz w:val="24"/>
          <w:szCs w:val="24"/>
          <w:highlight w:val="none"/>
          <w:lang w:val="es-VE"/>
        </w:rPr>
        <w:t>.1</w:t>
      </w:r>
      <w:bookmarkEnd w:id="77"/>
    </w:p>
    <w:tbl>
      <w:tblPr>
        <w:tblStyle w:val="8"/>
        <w:tblW w:w="72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6"/>
        <w:gridCol w:w="960"/>
        <w:gridCol w:w="855"/>
        <w:gridCol w:w="960"/>
        <w:gridCol w:w="795"/>
        <w:gridCol w:w="1002"/>
        <w:gridCol w:w="1758"/>
      </w:tblGrid>
      <w:tr w14:paraId="25262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36" w:type="dxa"/>
            <w:tcBorders>
              <w:top w:val="single" w:color="000000" w:sz="2" w:space="0"/>
              <w:bottom w:val="single" w:color="000000" w:sz="2" w:space="0"/>
            </w:tcBorders>
            <w:shd w:val="clear" w:color="auto" w:fill="auto"/>
            <w:noWrap/>
            <w:vAlign w:val="center"/>
          </w:tcPr>
          <w:p w14:paraId="7BE50340">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960" w:type="dxa"/>
            <w:tcBorders>
              <w:top w:val="single" w:color="000000" w:sz="2" w:space="0"/>
              <w:bottom w:val="single" w:color="000000" w:sz="2" w:space="0"/>
            </w:tcBorders>
            <w:shd w:val="clear" w:color="auto" w:fill="auto"/>
            <w:noWrap/>
            <w:vAlign w:val="center"/>
          </w:tcPr>
          <w:p w14:paraId="6411C3A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855" w:type="dxa"/>
            <w:tcBorders>
              <w:top w:val="single" w:color="000000" w:sz="2" w:space="0"/>
              <w:bottom w:val="single" w:color="000000" w:sz="2" w:space="0"/>
            </w:tcBorders>
            <w:shd w:val="clear" w:color="auto" w:fill="auto"/>
            <w:noWrap/>
            <w:vAlign w:val="center"/>
          </w:tcPr>
          <w:p w14:paraId="6311FB6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60" w:type="dxa"/>
            <w:tcBorders>
              <w:top w:val="single" w:color="000000" w:sz="2" w:space="0"/>
              <w:bottom w:val="single" w:color="000000" w:sz="2" w:space="0"/>
            </w:tcBorders>
            <w:shd w:val="clear" w:color="auto" w:fill="auto"/>
            <w:noWrap/>
            <w:vAlign w:val="center"/>
          </w:tcPr>
          <w:p w14:paraId="5BEEF7E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795" w:type="dxa"/>
            <w:tcBorders>
              <w:top w:val="single" w:color="000000" w:sz="2" w:space="0"/>
              <w:bottom w:val="single" w:color="000000" w:sz="2" w:space="0"/>
            </w:tcBorders>
            <w:shd w:val="clear" w:color="auto" w:fill="auto"/>
            <w:noWrap/>
            <w:vAlign w:val="center"/>
          </w:tcPr>
          <w:p w14:paraId="0BBC802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1002" w:type="dxa"/>
            <w:tcBorders>
              <w:top w:val="single" w:color="000000" w:sz="2" w:space="0"/>
              <w:bottom w:val="single" w:color="000000" w:sz="2" w:space="0"/>
            </w:tcBorders>
            <w:shd w:val="clear" w:color="auto" w:fill="auto"/>
            <w:noWrap/>
            <w:vAlign w:val="center"/>
          </w:tcPr>
          <w:p w14:paraId="53D9A5ED">
            <w:pPr>
              <w:ind w:left="0" w:leftChars="0" w:firstLine="0" w:firstLineChars="0"/>
              <w:rPr>
                <w:rFonts w:hint="default" w:ascii="Arial" w:hAnsi="Arial" w:cs="Arial"/>
                <w:i w:val="0"/>
                <w:iCs w:val="0"/>
                <w:color w:val="000000"/>
                <w:sz w:val="20"/>
                <w:szCs w:val="20"/>
                <w:u w:val="none"/>
              </w:rPr>
            </w:pPr>
          </w:p>
        </w:tc>
        <w:tc>
          <w:tcPr>
            <w:tcW w:w="1758" w:type="dxa"/>
            <w:tcBorders>
              <w:top w:val="single" w:color="000000" w:sz="2" w:space="0"/>
              <w:bottom w:val="single" w:color="000000" w:sz="2" w:space="0"/>
            </w:tcBorders>
            <w:shd w:val="clear" w:color="auto" w:fill="auto"/>
            <w:noWrap/>
            <w:vAlign w:val="center"/>
          </w:tcPr>
          <w:p w14:paraId="43F6D217">
            <w:pPr>
              <w:ind w:left="0" w:leftChars="0" w:firstLine="0" w:firstLineChars="0"/>
              <w:rPr>
                <w:rFonts w:hint="default" w:ascii="Arial" w:hAnsi="Arial" w:cs="Arial"/>
                <w:i w:val="0"/>
                <w:iCs w:val="0"/>
                <w:color w:val="000000"/>
                <w:sz w:val="20"/>
                <w:szCs w:val="20"/>
                <w:highlight w:val="none"/>
                <w:u w:val="none"/>
              </w:rPr>
            </w:pPr>
            <w:r>
              <w:rPr>
                <w:rFonts w:hint="default" w:ascii="Arial" w:hAnsi="Arial" w:cs="Arial"/>
                <w:i w:val="0"/>
                <w:iCs w:val="0"/>
                <w:color w:val="000000"/>
                <w:sz w:val="20"/>
                <w:szCs w:val="20"/>
                <w:highlight w:val="none"/>
                <w:u w:val="none"/>
                <w:lang w:val="es-VE"/>
              </w:rPr>
              <w:t>Max% selección</w:t>
            </w:r>
          </w:p>
        </w:tc>
      </w:tr>
      <w:tr w14:paraId="27AF7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6" w:type="dxa"/>
            <w:tcBorders>
              <w:top w:val="single" w:color="000000" w:sz="2" w:space="0"/>
              <w:bottom w:val="single" w:color="000000" w:sz="2" w:space="0"/>
            </w:tcBorders>
            <w:shd w:val="clear" w:color="auto" w:fill="auto"/>
            <w:vAlign w:val="top"/>
          </w:tcPr>
          <w:p w14:paraId="070E2AAA">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17</w:t>
            </w:r>
          </w:p>
        </w:tc>
        <w:tc>
          <w:tcPr>
            <w:tcW w:w="960" w:type="dxa"/>
            <w:tcBorders>
              <w:top w:val="single" w:color="000000" w:sz="2" w:space="0"/>
              <w:bottom w:val="single" w:color="000000" w:sz="2" w:space="0"/>
            </w:tcBorders>
            <w:shd w:val="clear" w:color="auto" w:fill="auto"/>
            <w:noWrap/>
            <w:vAlign w:val="center"/>
          </w:tcPr>
          <w:p w14:paraId="1CC513B1">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38,46 </w:t>
            </w:r>
          </w:p>
        </w:tc>
        <w:tc>
          <w:tcPr>
            <w:tcW w:w="855" w:type="dxa"/>
            <w:tcBorders>
              <w:top w:val="single" w:color="000000" w:sz="2" w:space="0"/>
              <w:bottom w:val="single" w:color="000000" w:sz="2" w:space="0"/>
            </w:tcBorders>
            <w:shd w:val="clear" w:color="auto" w:fill="auto"/>
            <w:noWrap/>
            <w:vAlign w:val="center"/>
          </w:tcPr>
          <w:p w14:paraId="32C2B43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60" w:type="dxa"/>
            <w:tcBorders>
              <w:top w:val="single" w:color="000000" w:sz="2" w:space="0"/>
              <w:bottom w:val="single" w:color="000000" w:sz="2" w:space="0"/>
            </w:tcBorders>
            <w:shd w:val="clear" w:color="auto" w:fill="auto"/>
            <w:noWrap/>
            <w:vAlign w:val="center"/>
          </w:tcPr>
          <w:p w14:paraId="771C34F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30,77 </w:t>
            </w:r>
          </w:p>
        </w:tc>
        <w:tc>
          <w:tcPr>
            <w:tcW w:w="795" w:type="dxa"/>
            <w:tcBorders>
              <w:top w:val="single" w:color="000000" w:sz="2" w:space="0"/>
              <w:bottom w:val="single" w:color="000000" w:sz="2" w:space="0"/>
            </w:tcBorders>
            <w:shd w:val="clear" w:color="auto" w:fill="auto"/>
            <w:noWrap/>
            <w:vAlign w:val="center"/>
          </w:tcPr>
          <w:p w14:paraId="3F4A69E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1002" w:type="dxa"/>
            <w:tcBorders>
              <w:top w:val="single" w:color="000000" w:sz="2" w:space="0"/>
              <w:bottom w:val="single" w:color="000000" w:sz="2" w:space="0"/>
            </w:tcBorders>
            <w:shd w:val="clear" w:color="auto" w:fill="auto"/>
            <w:noWrap/>
            <w:vAlign w:val="center"/>
          </w:tcPr>
          <w:p w14:paraId="67BA263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758" w:type="dxa"/>
            <w:tcBorders>
              <w:top w:val="single" w:color="000000" w:sz="2" w:space="0"/>
              <w:bottom w:val="single" w:color="000000" w:sz="2" w:space="0"/>
            </w:tcBorders>
            <w:shd w:val="clear" w:color="auto" w:fill="auto"/>
            <w:noWrap/>
            <w:vAlign w:val="center"/>
          </w:tcPr>
          <w:p w14:paraId="4C43906D">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bl>
    <w:p w14:paraId="43730C40">
      <w:pPr>
        <w:numPr>
          <w:ilvl w:val="0"/>
          <w:numId w:val="0"/>
        </w:numPr>
        <w:tabs>
          <w:tab w:val="left" w:pos="312"/>
        </w:tabs>
        <w:bidi w:val="0"/>
        <w:spacing w:line="240" w:lineRule="auto"/>
        <w:jc w:val="both"/>
        <w:rPr>
          <w:rFonts w:hint="default"/>
          <w:b/>
          <w:bCs/>
          <w:lang w:val="es-VE"/>
        </w:rPr>
      </w:pPr>
    </w:p>
    <w:p w14:paraId="44FE7E6E">
      <w:pPr>
        <w:numPr>
          <w:ilvl w:val="0"/>
          <w:numId w:val="0"/>
        </w:numPr>
        <w:tabs>
          <w:tab w:val="left" w:pos="312"/>
        </w:tabs>
        <w:bidi w:val="0"/>
        <w:spacing w:line="360" w:lineRule="auto"/>
        <w:ind w:left="0" w:leftChars="0" w:firstLine="480" w:firstLineChars="200"/>
        <w:jc w:val="both"/>
        <w:rPr>
          <w:rFonts w:hint="default" w:ascii="Calibri" w:hAnsi="Calibri" w:eastAsia="SimSun" w:cs="Calibri"/>
          <w:i w:val="0"/>
          <w:iCs w:val="0"/>
          <w:color w:val="000000"/>
          <w:kern w:val="0"/>
          <w:sz w:val="24"/>
          <w:szCs w:val="24"/>
          <w:highlight w:val="none"/>
          <w:u w:val="none"/>
          <w:lang w:val="en-US" w:eastAsia="zh-CN" w:bidi="ar"/>
        </w:rPr>
      </w:pPr>
      <w:r>
        <w:rPr>
          <w:rFonts w:hint="default" w:ascii="Arial" w:hAnsi="Arial" w:cs="Arial"/>
          <w:bCs/>
          <w:sz w:val="24"/>
          <w:szCs w:val="24"/>
          <w:highlight w:val="none"/>
        </w:rPr>
        <w:t>Se  observa</w:t>
      </w:r>
      <w:r>
        <w:rPr>
          <w:rFonts w:hint="default" w:cs="Arial"/>
          <w:bCs/>
          <w:sz w:val="24"/>
          <w:szCs w:val="24"/>
          <w:highlight w:val="none"/>
          <w:lang w:val="es-VE"/>
        </w:rPr>
        <w:t xml:space="preserve"> que p</w:t>
      </w:r>
      <w:r>
        <w:rPr>
          <w:rFonts w:hint="default" w:ascii="Arial" w:hAnsi="Arial" w:cs="Arial"/>
          <w:bCs/>
          <w:sz w:val="24"/>
          <w:szCs w:val="24"/>
          <w:highlight w:val="none"/>
          <w:lang w:val="es-VE"/>
        </w:rPr>
        <w:t xml:space="preserve">ara </w:t>
      </w:r>
      <w:r>
        <w:rPr>
          <w:rFonts w:hint="default" w:cs="Arial"/>
          <w:bCs/>
          <w:sz w:val="24"/>
          <w:szCs w:val="24"/>
          <w:highlight w:val="none"/>
          <w:lang w:val="es-VE"/>
        </w:rPr>
        <w:t>el ítem 17</w:t>
      </w:r>
      <w:r>
        <w:rPr>
          <w:rFonts w:hint="default" w:ascii="Arial" w:hAnsi="Arial" w:cs="Arial"/>
          <w:bCs/>
          <w:sz w:val="24"/>
          <w:szCs w:val="24"/>
          <w:highlight w:val="none"/>
          <w:lang w:val="es-VE"/>
        </w:rPr>
        <w:t xml:space="preserve">  el mayor % de selección correspond</w:t>
      </w:r>
      <w:r>
        <w:rPr>
          <w:rFonts w:hint="default" w:cs="Arial"/>
          <w:bCs/>
          <w:sz w:val="24"/>
          <w:szCs w:val="24"/>
          <w:highlight w:val="none"/>
          <w:lang w:val="es-VE"/>
        </w:rPr>
        <w:t xml:space="preserve">e </w:t>
      </w:r>
      <w:r>
        <w:rPr>
          <w:rFonts w:hint="default" w:ascii="Arial" w:hAnsi="Arial" w:cs="Arial"/>
          <w:bCs/>
          <w:sz w:val="24"/>
          <w:szCs w:val="24"/>
          <w:highlight w:val="none"/>
          <w:lang w:val="es-VE"/>
        </w:rPr>
        <w:t>a la opción 4.De acuerdo</w:t>
      </w:r>
      <w:r>
        <w:rPr>
          <w:rFonts w:hint="default" w:cs="Arial"/>
          <w:bCs/>
          <w:sz w:val="24"/>
          <w:szCs w:val="24"/>
          <w:highlight w:val="none"/>
          <w:lang w:val="es-VE"/>
        </w:rPr>
        <w:t xml:space="preserve">. </w:t>
      </w:r>
      <w:r>
        <w:rPr>
          <w:rFonts w:hint="default" w:ascii="Arial" w:hAnsi="Arial" w:cs="Arial"/>
          <w:bCs/>
          <w:sz w:val="24"/>
          <w:szCs w:val="24"/>
          <w:highlight w:val="none"/>
          <w:lang w:val="es-VE"/>
        </w:rPr>
        <w:t xml:space="preserve">Es decir, </w:t>
      </w:r>
      <w:r>
        <w:rPr>
          <w:rFonts w:hint="default" w:cs="Arial"/>
          <w:bCs/>
          <w:sz w:val="24"/>
          <w:szCs w:val="24"/>
          <w:highlight w:val="none"/>
          <w:lang w:val="es-VE"/>
        </w:rPr>
        <w:t xml:space="preserve">un 38,46% de </w:t>
      </w:r>
      <w:r>
        <w:rPr>
          <w:rFonts w:hint="default" w:ascii="Arial" w:hAnsi="Arial" w:cs="Arial"/>
          <w:bCs/>
          <w:sz w:val="24"/>
          <w:szCs w:val="24"/>
          <w:highlight w:val="none"/>
          <w:lang w:val="es-VE"/>
        </w:rPr>
        <w:t xml:space="preserve">los encuestados están </w:t>
      </w:r>
      <w:r>
        <w:rPr>
          <w:rFonts w:hint="default" w:cs="Arial"/>
          <w:bCs/>
          <w:sz w:val="24"/>
          <w:szCs w:val="24"/>
          <w:highlight w:val="none"/>
          <w:lang w:val="es-VE"/>
        </w:rPr>
        <w:t>d</w:t>
      </w:r>
      <w:r>
        <w:rPr>
          <w:rFonts w:hint="default" w:ascii="Arial" w:hAnsi="Arial" w:cs="Arial"/>
          <w:bCs/>
          <w:sz w:val="24"/>
          <w:szCs w:val="24"/>
          <w:highlight w:val="none"/>
          <w:lang w:val="es-VE"/>
        </w:rPr>
        <w:t xml:space="preserve">e acuerdo en </w:t>
      </w:r>
      <w:r>
        <w:rPr>
          <w:rFonts w:hint="default" w:cs="Arial"/>
          <w:bCs/>
          <w:sz w:val="24"/>
          <w:szCs w:val="24"/>
          <w:highlight w:val="none"/>
          <w:lang w:val="es-VE"/>
        </w:rPr>
        <w:t xml:space="preserve">  que </w:t>
      </w:r>
      <w:r>
        <w:rPr>
          <w:rFonts w:hint="default" w:ascii="Arial" w:hAnsi="Arial" w:cs="Arial"/>
          <w:bCs/>
          <w:sz w:val="24"/>
          <w:szCs w:val="24"/>
          <w:highlight w:val="none"/>
          <w:lang w:val="es-VE"/>
        </w:rPr>
        <w:t>l</w:t>
      </w:r>
      <w:r>
        <w:rPr>
          <w:rFonts w:hint="default" w:ascii="Arial" w:hAnsi="Arial" w:cs="Arial"/>
          <w:bCs/>
          <w:sz w:val="24"/>
          <w:szCs w:val="24"/>
          <w:highlight w:val="none"/>
          <w:lang w:val="en-US" w:eastAsia="zh-CN"/>
        </w:rPr>
        <w:t>os cursos y/o talleres  impartidos durante el programa  de formación abarcan el conocimiento de todas las áreas administrativas, las funciones y procedimientos que en ella se llevan a cabo.</w:t>
      </w:r>
    </w:p>
    <w:p w14:paraId="6F8BC276">
      <w:pPr>
        <w:spacing w:line="360" w:lineRule="auto"/>
        <w:ind w:left="0" w:leftChars="0" w:firstLine="480" w:firstLineChars="200"/>
        <w:jc w:val="both"/>
        <w:rPr>
          <w:rFonts w:hint="default" w:cs="Arial"/>
          <w:sz w:val="24"/>
          <w:szCs w:val="24"/>
          <w:highlight w:val="none"/>
          <w:lang w:val="es-VE"/>
        </w:rPr>
      </w:pPr>
      <w:r>
        <w:rPr>
          <w:rFonts w:hint="default" w:cs="Arial"/>
          <w:bCs/>
          <w:sz w:val="24"/>
          <w:szCs w:val="24"/>
          <w:highlight w:val="none"/>
          <w:lang w:val="es-VE"/>
        </w:rPr>
        <w:t xml:space="preserve"> </w:t>
      </w:r>
      <w:r>
        <w:rPr>
          <w:rFonts w:hint="default" w:ascii="Arial" w:hAnsi="Arial" w:cs="Arial"/>
          <w:sz w:val="24"/>
          <w:szCs w:val="24"/>
          <w:highlight w:val="none"/>
          <w:lang w:val="es-VE"/>
        </w:rPr>
        <w:t xml:space="preserve">En </w:t>
      </w:r>
      <w:r>
        <w:rPr>
          <w:rFonts w:hint="default" w:cs="Arial"/>
          <w:sz w:val="24"/>
          <w:szCs w:val="24"/>
          <w:highlight w:val="none"/>
          <w:lang w:val="es-VE"/>
        </w:rPr>
        <w:t xml:space="preserve">atención al porcentaje de acuerdo y desacuerdo, y su significancia-ítem, (considerando las Tablas 25 y 26), </w:t>
      </w:r>
      <w:r>
        <w:rPr>
          <w:rFonts w:hint="default"/>
          <w:highlight w:val="none"/>
          <w:lang w:val="es-VE"/>
        </w:rPr>
        <w:t xml:space="preserve"> </w:t>
      </w:r>
      <w:r>
        <w:rPr>
          <w:rFonts w:hint="default" w:cs="Arial"/>
          <w:sz w:val="24"/>
          <w:szCs w:val="24"/>
          <w:highlight w:val="none"/>
          <w:lang w:val="es-VE"/>
        </w:rPr>
        <w:t>se presentan la Tabla 38.</w:t>
      </w:r>
    </w:p>
    <w:p w14:paraId="2EBBC994">
      <w:pPr>
        <w:spacing w:line="240" w:lineRule="auto"/>
        <w:ind w:left="0" w:leftChars="0" w:firstLine="480" w:firstLineChars="200"/>
        <w:jc w:val="both"/>
        <w:rPr>
          <w:rFonts w:hint="default" w:cs="Arial"/>
          <w:sz w:val="24"/>
          <w:szCs w:val="24"/>
          <w:highlight w:val="none"/>
          <w:lang w:val="es-VE"/>
        </w:rPr>
      </w:pPr>
    </w:p>
    <w:p w14:paraId="405BDA38">
      <w:pPr>
        <w:pStyle w:val="14"/>
        <w:spacing w:line="240" w:lineRule="auto"/>
        <w:ind w:left="0" w:leftChars="0" w:firstLine="0" w:firstLineChars="0"/>
        <w:jc w:val="both"/>
        <w:rPr>
          <w:rFonts w:hint="default"/>
          <w:b/>
          <w:bCs/>
          <w:i w:val="0"/>
          <w:iCs w:val="0"/>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38</w:t>
      </w:r>
      <w:r>
        <w:rPr>
          <w:b/>
          <w:bCs/>
          <w:sz w:val="24"/>
          <w:szCs w:val="24"/>
        </w:rPr>
        <w:fldChar w:fldCharType="end"/>
      </w:r>
      <w:bookmarkStart w:id="78" w:name="_Toc9437"/>
      <w:r>
        <w:rPr>
          <w:sz w:val="24"/>
          <w:szCs w:val="24"/>
        </w:rPr>
        <w:br w:type="textWrapping"/>
      </w:r>
      <w:r>
        <w:rPr>
          <w:rFonts w:hint="default"/>
          <w:b w:val="0"/>
          <w:bCs w:val="0"/>
          <w:i/>
          <w:iCs/>
          <w:sz w:val="24"/>
          <w:szCs w:val="24"/>
          <w:highlight w:val="none"/>
          <w:lang w:val="es-VE"/>
        </w:rPr>
        <w:t>Porcentaje de acuerdo y desacuerdo (ítem</w:t>
      </w:r>
      <w:r>
        <w:rPr>
          <w:rFonts w:hint="default"/>
          <w:b w:val="0"/>
          <w:bCs w:val="0"/>
          <w:i/>
          <w:iCs/>
          <w:sz w:val="24"/>
          <w:szCs w:val="24"/>
          <w:lang w:val="es-VE"/>
        </w:rPr>
        <w:t>) y su significancia-ítem</w:t>
      </w:r>
      <w:bookmarkEnd w:id="78"/>
    </w:p>
    <w:tbl>
      <w:tblPr>
        <w:tblStyle w:val="8"/>
        <w:tblW w:w="81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1"/>
        <w:gridCol w:w="1500"/>
        <w:gridCol w:w="1583"/>
        <w:gridCol w:w="1117"/>
        <w:gridCol w:w="2710"/>
      </w:tblGrid>
      <w:tr w14:paraId="3CAD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211" w:type="dxa"/>
            <w:tcBorders>
              <w:top w:val="single" w:color="000000" w:sz="2" w:space="0"/>
              <w:bottom w:val="single" w:color="000000" w:sz="2" w:space="0"/>
              <w:right w:val="nil"/>
            </w:tcBorders>
            <w:shd w:val="clear" w:color="auto" w:fill="auto"/>
            <w:noWrap/>
            <w:vAlign w:val="center"/>
          </w:tcPr>
          <w:p w14:paraId="2E1AB0AE">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Ítem</w:t>
            </w:r>
          </w:p>
        </w:tc>
        <w:tc>
          <w:tcPr>
            <w:tcW w:w="1500" w:type="dxa"/>
            <w:tcBorders>
              <w:top w:val="single" w:color="000000" w:sz="2" w:space="0"/>
              <w:left w:val="nil"/>
              <w:bottom w:val="single" w:color="000000" w:sz="2" w:space="0"/>
              <w:right w:val="nil"/>
            </w:tcBorders>
            <w:shd w:val="clear" w:color="auto" w:fill="auto"/>
            <w:noWrap/>
            <w:vAlign w:val="center"/>
          </w:tcPr>
          <w:p w14:paraId="26AFD665">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s-VE" w:eastAsia="zh-CN" w:bidi="ar"/>
              </w:rPr>
              <w:t>%</w:t>
            </w:r>
            <w:r>
              <w:rPr>
                <w:rFonts w:hint="default" w:ascii="Arial" w:hAnsi="Arial" w:eastAsia="SimSun" w:cs="Arial"/>
                <w:i w:val="0"/>
                <w:iCs w:val="0"/>
                <w:color w:val="000000"/>
                <w:kern w:val="0"/>
                <w:sz w:val="20"/>
                <w:szCs w:val="20"/>
                <w:highlight w:val="none"/>
                <w:u w:val="none"/>
                <w:lang w:val="en-US" w:eastAsia="zh-CN" w:bidi="ar"/>
              </w:rPr>
              <w:t>De acuerdo</w:t>
            </w:r>
          </w:p>
        </w:tc>
        <w:tc>
          <w:tcPr>
            <w:tcW w:w="1583" w:type="dxa"/>
            <w:tcBorders>
              <w:top w:val="single" w:color="000000" w:sz="2" w:space="0"/>
              <w:left w:val="nil"/>
              <w:bottom w:val="single" w:color="000000" w:sz="2" w:space="0"/>
              <w:right w:val="nil"/>
            </w:tcBorders>
            <w:shd w:val="clear" w:color="auto" w:fill="auto"/>
            <w:noWrap/>
            <w:vAlign w:val="center"/>
          </w:tcPr>
          <w:p w14:paraId="18A9660E">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s-VE" w:eastAsia="zh-CN" w:bidi="ar"/>
              </w:rPr>
              <w:t>%</w:t>
            </w:r>
            <w:r>
              <w:rPr>
                <w:rFonts w:hint="default" w:ascii="Arial" w:hAnsi="Arial" w:eastAsia="SimSun" w:cs="Arial"/>
                <w:i w:val="0"/>
                <w:iCs w:val="0"/>
                <w:color w:val="000000"/>
                <w:kern w:val="0"/>
                <w:sz w:val="20"/>
                <w:szCs w:val="20"/>
                <w:highlight w:val="none"/>
                <w:u w:val="none"/>
                <w:lang w:val="en-US" w:eastAsia="zh-CN" w:bidi="ar"/>
              </w:rPr>
              <w:t>Desacuerdo</w:t>
            </w:r>
          </w:p>
        </w:tc>
        <w:tc>
          <w:tcPr>
            <w:tcW w:w="1117" w:type="dxa"/>
            <w:tcBorders>
              <w:top w:val="single" w:color="000000" w:sz="2" w:space="0"/>
              <w:left w:val="nil"/>
              <w:bottom w:val="single" w:color="auto" w:sz="4" w:space="0"/>
              <w:right w:val="nil"/>
            </w:tcBorders>
            <w:shd w:val="clear" w:color="auto" w:fill="auto"/>
            <w:noWrap/>
            <w:vAlign w:val="center"/>
          </w:tcPr>
          <w:p w14:paraId="7C202DFB">
            <w:pPr>
              <w:ind w:left="0" w:leftChars="0" w:firstLine="0" w:firstLineChars="0"/>
              <w:rPr>
                <w:rFonts w:hint="default" w:ascii="Arial" w:hAnsi="Arial" w:cs="Arial"/>
                <w:i w:val="0"/>
                <w:iCs w:val="0"/>
                <w:color w:val="000000"/>
                <w:sz w:val="20"/>
                <w:szCs w:val="20"/>
                <w:highlight w:val="none"/>
                <w:u w:val="none"/>
              </w:rPr>
            </w:pPr>
          </w:p>
        </w:tc>
        <w:tc>
          <w:tcPr>
            <w:tcW w:w="2710" w:type="dxa"/>
            <w:tcBorders>
              <w:top w:val="single" w:color="000000" w:sz="2" w:space="0"/>
              <w:left w:val="nil"/>
              <w:bottom w:val="single" w:color="auto" w:sz="4" w:space="0"/>
              <w:right w:val="nil"/>
            </w:tcBorders>
            <w:shd w:val="clear" w:color="auto" w:fill="auto"/>
            <w:noWrap/>
            <w:vAlign w:val="center"/>
          </w:tcPr>
          <w:p w14:paraId="2EA79718">
            <w:pPr>
              <w:spacing w:line="240" w:lineRule="auto"/>
              <w:ind w:left="0" w:leftChars="0" w:right="-98" w:rightChars="-41" w:firstLine="0" w:firstLineChars="0"/>
              <w:rPr>
                <w:rFonts w:hint="default" w:ascii="Arial" w:hAnsi="Arial" w:eastAsia="Times New Roman" w:cs="Arial"/>
                <w:i w:val="0"/>
                <w:iCs w:val="0"/>
                <w:color w:val="000000"/>
                <w:sz w:val="20"/>
                <w:szCs w:val="20"/>
                <w:u w:val="none"/>
                <w:lang w:val="es-VE" w:eastAsia="es-ES" w:bidi="ar-SA"/>
              </w:rPr>
            </w:pPr>
            <w:r>
              <w:rPr>
                <w:rFonts w:hint="default" w:cs="Arial"/>
                <w:i w:val="0"/>
                <w:iCs w:val="0"/>
                <w:color w:val="000000"/>
                <w:sz w:val="20"/>
                <w:szCs w:val="20"/>
                <w:u w:val="none"/>
                <w:lang w:val="es-VE"/>
              </w:rPr>
              <w:t>Significancia-ítem</w:t>
            </w:r>
          </w:p>
        </w:tc>
      </w:tr>
      <w:tr w14:paraId="7F858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1" w:type="dxa"/>
            <w:tcBorders>
              <w:top w:val="single" w:color="000000" w:sz="2" w:space="0"/>
              <w:bottom w:val="single" w:color="000000" w:sz="2" w:space="0"/>
              <w:right w:val="nil"/>
            </w:tcBorders>
            <w:shd w:val="clear" w:color="auto" w:fill="auto"/>
            <w:noWrap/>
            <w:vAlign w:val="center"/>
          </w:tcPr>
          <w:p w14:paraId="71BF311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17 </w:t>
            </w:r>
          </w:p>
        </w:tc>
        <w:tc>
          <w:tcPr>
            <w:tcW w:w="1500" w:type="dxa"/>
            <w:tcBorders>
              <w:top w:val="single" w:color="000000" w:sz="2" w:space="0"/>
              <w:left w:val="nil"/>
              <w:bottom w:val="single" w:color="000000" w:sz="2" w:space="0"/>
              <w:right w:val="nil"/>
            </w:tcBorders>
            <w:shd w:val="clear" w:color="auto" w:fill="auto"/>
            <w:noWrap/>
            <w:vAlign w:val="center"/>
          </w:tcPr>
          <w:p w14:paraId="02DFFF60">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53,85 </w:t>
            </w:r>
          </w:p>
        </w:tc>
        <w:tc>
          <w:tcPr>
            <w:tcW w:w="1583" w:type="dxa"/>
            <w:tcBorders>
              <w:top w:val="single" w:color="000000" w:sz="2" w:space="0"/>
              <w:left w:val="nil"/>
              <w:bottom w:val="single" w:color="000000" w:sz="2" w:space="0"/>
              <w:right w:val="nil"/>
            </w:tcBorders>
            <w:shd w:val="clear" w:color="auto" w:fill="auto"/>
            <w:noWrap/>
            <w:vAlign w:val="center"/>
          </w:tcPr>
          <w:p w14:paraId="024DED0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46,15 </w:t>
            </w:r>
          </w:p>
        </w:tc>
        <w:tc>
          <w:tcPr>
            <w:tcW w:w="1117" w:type="dxa"/>
            <w:tcBorders>
              <w:top w:val="single" w:color="auto" w:sz="4" w:space="0"/>
              <w:left w:val="nil"/>
              <w:bottom w:val="single" w:color="auto" w:sz="4" w:space="0"/>
              <w:right w:val="nil"/>
            </w:tcBorders>
            <w:shd w:val="clear" w:color="auto" w:fill="auto"/>
            <w:noWrap/>
            <w:vAlign w:val="center"/>
          </w:tcPr>
          <w:p w14:paraId="400B257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2710" w:type="dxa"/>
            <w:tcBorders>
              <w:top w:val="single" w:color="auto" w:sz="4" w:space="0"/>
              <w:left w:val="nil"/>
              <w:bottom w:val="single" w:color="auto" w:sz="4" w:space="0"/>
              <w:right w:val="nil"/>
            </w:tcBorders>
            <w:shd w:val="clear" w:color="auto" w:fill="auto"/>
            <w:noWrap/>
            <w:vAlign w:val="center"/>
          </w:tcPr>
          <w:p w14:paraId="23C55B5B">
            <w:pPr>
              <w:keepNext w:val="0"/>
              <w:keepLines w:val="0"/>
              <w:widowControl/>
              <w:suppressLineNumbers w:val="0"/>
              <w:ind w:left="0" w:leftChars="0" w:right="-98" w:rightChars="-41" w:firstLine="0" w:firstLineChars="0"/>
              <w:jc w:val="both"/>
              <w:textAlignment w:val="center"/>
              <w:rPr>
                <w:rFonts w:hint="default" w:ascii="Arial" w:hAnsi="Arial" w:eastAsia="SimSun" w:cs="Arial"/>
                <w:b/>
                <w:bCs/>
                <w:i w:val="0"/>
                <w:iCs w:val="0"/>
                <w:color w:val="000000"/>
                <w:kern w:val="0"/>
                <w:sz w:val="20"/>
                <w:szCs w:val="20"/>
                <w:u w:val="none"/>
                <w:lang w:val="en-US" w:eastAsia="zh-CN" w:bidi="ar"/>
              </w:rPr>
            </w:pPr>
            <w:r>
              <w:rPr>
                <w:rFonts w:hint="default" w:cs="Arial"/>
                <w:b w:val="0"/>
                <w:bCs/>
                <w:sz w:val="20"/>
                <w:szCs w:val="20"/>
                <w:vertAlign w:val="baseline"/>
                <w:lang w:val="es-VE"/>
              </w:rPr>
              <w:t>Aceptación ítem</w:t>
            </w:r>
          </w:p>
        </w:tc>
      </w:tr>
    </w:tbl>
    <w:p w14:paraId="0628A979">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highlight w:val="none"/>
          <w:lang w:val="es-VE"/>
        </w:rPr>
      </w:pPr>
    </w:p>
    <w:p w14:paraId="19BF297C">
      <w:pPr>
        <w:spacing w:line="360" w:lineRule="auto"/>
        <w:ind w:left="0" w:leftChars="0" w:firstLine="480" w:firstLineChars="200"/>
        <w:jc w:val="both"/>
        <w:rPr>
          <w:rFonts w:hint="default"/>
          <w:b w:val="0"/>
          <w:bCs w:val="0"/>
          <w:sz w:val="24"/>
          <w:szCs w:val="24"/>
          <w:highlight w:val="none"/>
          <w:lang w:val="es-VE"/>
        </w:rPr>
      </w:pPr>
      <w:r>
        <w:rPr>
          <w:sz w:val="24"/>
          <w:szCs w:val="24"/>
          <w:highlight w:val="none"/>
        </w:rPr>
        <w:t>En atención a estos resultados</w:t>
      </w:r>
      <w:r>
        <w:rPr>
          <w:rFonts w:hint="default"/>
          <w:sz w:val="24"/>
          <w:szCs w:val="24"/>
          <w:highlight w:val="none"/>
          <w:lang w:val="es-VE"/>
        </w:rPr>
        <w:t>,</w:t>
      </w:r>
      <w:r>
        <w:rPr>
          <w:sz w:val="24"/>
          <w:szCs w:val="24"/>
          <w:highlight w:val="none"/>
        </w:rPr>
        <w:t xml:space="preserve"> </w:t>
      </w:r>
      <w:r>
        <w:rPr>
          <w:rFonts w:hint="default"/>
          <w:b w:val="0"/>
          <w:bCs w:val="0"/>
          <w:sz w:val="24"/>
          <w:szCs w:val="24"/>
          <w:highlight w:val="none"/>
          <w:lang w:val="es-VE"/>
        </w:rPr>
        <w:t xml:space="preserve">en cuanto a  Significancia-ítem, </w:t>
      </w:r>
      <w:r>
        <w:rPr>
          <w:sz w:val="24"/>
          <w:szCs w:val="24"/>
          <w:highlight w:val="none"/>
        </w:rPr>
        <w:t>s</w:t>
      </w:r>
      <w:r>
        <w:rPr>
          <w:rFonts w:hint="default"/>
          <w:b w:val="0"/>
          <w:bCs w:val="0"/>
          <w:sz w:val="24"/>
          <w:szCs w:val="24"/>
          <w:highlight w:val="none"/>
          <w:lang w:val="es-VE"/>
        </w:rPr>
        <w:t>e destaca que de los encuestados, para el ítem 17, el 53,85%   presenta Aceptación ítem.</w:t>
      </w:r>
    </w:p>
    <w:p w14:paraId="53360A90">
      <w:pPr>
        <w:spacing w:line="360" w:lineRule="auto"/>
        <w:ind w:left="0" w:leftChars="0" w:firstLine="480" w:firstLineChars="200"/>
        <w:jc w:val="both"/>
        <w:rPr>
          <w:rFonts w:hint="default"/>
          <w:b w:val="0"/>
          <w:bCs w:val="0"/>
          <w:sz w:val="24"/>
          <w:szCs w:val="24"/>
          <w:highlight w:val="none"/>
          <w:lang w:val="es-VE"/>
        </w:rPr>
      </w:pPr>
      <w:r>
        <w:rPr>
          <w:rFonts w:hint="default"/>
          <w:b w:val="0"/>
          <w:bCs w:val="0"/>
          <w:sz w:val="24"/>
          <w:szCs w:val="24"/>
          <w:highlight w:val="none"/>
          <w:lang w:val="es-VE"/>
        </w:rPr>
        <w:t>Considerando que este  ítem pertenecen al Indicador 2.1 (</w:t>
      </w:r>
      <w:r>
        <w:rPr>
          <w:rFonts w:hint="default" w:ascii="Arial" w:hAnsi="Arial" w:cs="Arial"/>
          <w:sz w:val="24"/>
          <w:szCs w:val="24"/>
          <w:highlight w:val="none"/>
          <w:lang w:val="es-VE"/>
        </w:rPr>
        <w:t>2.1.</w:t>
      </w:r>
      <w:r>
        <w:rPr>
          <w:rFonts w:hint="default" w:ascii="Arial" w:hAnsi="Arial" w:cs="Arial"/>
          <w:sz w:val="24"/>
          <w:szCs w:val="24"/>
          <w:highlight w:val="none"/>
        </w:rPr>
        <w:t>Fundamentos teóricos y legales que sustentan el  Programa de Formación</w:t>
      </w:r>
      <w:r>
        <w:rPr>
          <w:rFonts w:hint="default"/>
          <w:b w:val="0"/>
          <w:bCs w:val="0"/>
          <w:sz w:val="24"/>
          <w:szCs w:val="24"/>
          <w:highlight w:val="none"/>
          <w:lang w:val="es-VE" w:eastAsia="ar-SA"/>
        </w:rPr>
        <w:t xml:space="preserve">), </w:t>
      </w:r>
      <w:r>
        <w:rPr>
          <w:rFonts w:hint="default"/>
          <w:b w:val="0"/>
          <w:bCs w:val="0"/>
          <w:sz w:val="24"/>
          <w:szCs w:val="24"/>
          <w:highlight w:val="none"/>
          <w:lang w:val="es-VE"/>
        </w:rPr>
        <w:t>en la Tabla 39 se muestra su significancia-indicador en atención a la Tabla 27.</w:t>
      </w:r>
    </w:p>
    <w:p w14:paraId="0A8A0593">
      <w:pPr>
        <w:spacing w:line="240" w:lineRule="auto"/>
        <w:ind w:left="0" w:leftChars="0" w:firstLine="480" w:firstLineChars="200"/>
        <w:jc w:val="both"/>
        <w:rPr>
          <w:rFonts w:hint="default"/>
          <w:b w:val="0"/>
          <w:bCs w:val="0"/>
          <w:sz w:val="24"/>
          <w:szCs w:val="24"/>
          <w:highlight w:val="none"/>
          <w:lang w:val="es-VE"/>
        </w:rPr>
      </w:pPr>
    </w:p>
    <w:p w14:paraId="63A9F1D5">
      <w:pPr>
        <w:pStyle w:val="14"/>
        <w:spacing w:line="240" w:lineRule="auto"/>
        <w:ind w:left="0" w:leftChars="0" w:firstLine="0" w:firstLineChars="0"/>
        <w:jc w:val="both"/>
        <w:rPr>
          <w:rFonts w:hint="default"/>
          <w:b/>
          <w:b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39</w:t>
      </w:r>
      <w:r>
        <w:rPr>
          <w:b/>
          <w:bCs/>
          <w:sz w:val="24"/>
          <w:szCs w:val="24"/>
        </w:rPr>
        <w:fldChar w:fldCharType="end"/>
      </w:r>
      <w:bookmarkStart w:id="79" w:name="_Toc11455"/>
      <w:r>
        <w:rPr>
          <w:b/>
          <w:bCs/>
          <w:sz w:val="24"/>
          <w:szCs w:val="24"/>
        </w:rPr>
        <w:br w:type="textWrapping"/>
      </w:r>
      <w:r>
        <w:rPr>
          <w:rFonts w:hint="default"/>
          <w:b w:val="0"/>
          <w:bCs w:val="0"/>
          <w:i/>
          <w:iCs/>
          <w:sz w:val="24"/>
          <w:szCs w:val="24"/>
          <w:highlight w:val="none"/>
          <w:lang w:val="es-VE"/>
        </w:rPr>
        <w:t>Significancia para  Indicador 2.1</w:t>
      </w:r>
      <w:bookmarkEnd w:id="79"/>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4406"/>
      </w:tblGrid>
      <w:tr w14:paraId="5815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066B6A5D">
            <w:pPr>
              <w:widowControl w:val="0"/>
              <w:spacing w:line="360" w:lineRule="auto"/>
              <w:ind w:left="0" w:leftChars="0" w:firstLine="0" w:firstLineChars="0"/>
              <w:rPr>
                <w:rFonts w:hint="default" w:cs="Arial"/>
                <w:b w:val="0"/>
                <w:bCs/>
                <w:sz w:val="20"/>
                <w:szCs w:val="20"/>
                <w:vertAlign w:val="baseline"/>
                <w:lang w:val="es-VE"/>
              </w:rPr>
            </w:pPr>
          </w:p>
        </w:tc>
        <w:tc>
          <w:tcPr>
            <w:tcW w:w="4406" w:type="dxa"/>
            <w:tcBorders>
              <w:left w:val="nil"/>
              <w:right w:val="nil"/>
            </w:tcBorders>
          </w:tcPr>
          <w:p w14:paraId="33345D3D">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6670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A09C08E">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4406" w:type="dxa"/>
            <w:tcBorders>
              <w:left w:val="nil"/>
              <w:right w:val="nil"/>
            </w:tcBorders>
          </w:tcPr>
          <w:p w14:paraId="06FF0DF2">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1</w:t>
            </w:r>
          </w:p>
        </w:tc>
      </w:tr>
      <w:tr w14:paraId="2491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03D14A2">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4406" w:type="dxa"/>
            <w:tcBorders>
              <w:left w:val="nil"/>
              <w:right w:val="nil"/>
            </w:tcBorders>
          </w:tcPr>
          <w:p w14:paraId="363C6B7B">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0</w:t>
            </w:r>
          </w:p>
        </w:tc>
      </w:tr>
      <w:tr w14:paraId="0D29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A880C08">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4406" w:type="dxa"/>
            <w:tcBorders>
              <w:left w:val="nil"/>
              <w:right w:val="nil"/>
            </w:tcBorders>
          </w:tcPr>
          <w:p w14:paraId="687D38C9">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5389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552F7AF">
            <w:pPr>
              <w:widowControl w:val="0"/>
              <w:spacing w:line="360" w:lineRule="auto"/>
              <w:ind w:left="0" w:leftChars="0" w:firstLine="0" w:firstLineChars="0"/>
              <w:rPr>
                <w:rFonts w:hint="default" w:cs="Arial"/>
                <w:b w:val="0"/>
                <w:bCs/>
                <w:sz w:val="20"/>
                <w:szCs w:val="20"/>
                <w:vertAlign w:val="baseline"/>
                <w:lang w:val="es-VE"/>
              </w:rPr>
            </w:pPr>
          </w:p>
        </w:tc>
        <w:tc>
          <w:tcPr>
            <w:tcW w:w="4406" w:type="dxa"/>
            <w:tcBorders>
              <w:left w:val="nil"/>
              <w:right w:val="nil"/>
            </w:tcBorders>
          </w:tcPr>
          <w:p w14:paraId="2EE64D72">
            <w:pPr>
              <w:widowControl w:val="0"/>
              <w:spacing w:line="360" w:lineRule="auto"/>
              <w:ind w:left="0" w:leftChars="0" w:firstLine="0" w:firstLineChars="0"/>
              <w:rPr>
                <w:rFonts w:hint="default" w:cs="Arial"/>
                <w:bCs/>
                <w:kern w:val="1"/>
                <w:sz w:val="20"/>
                <w:szCs w:val="20"/>
                <w:highlight w:val="none"/>
                <w:lang w:val="es-VE" w:eastAsia="ar-SA"/>
              </w:rPr>
            </w:pPr>
          </w:p>
        </w:tc>
      </w:tr>
      <w:tr w14:paraId="538B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2A62D2D4">
            <w:pPr>
              <w:widowControl w:val="0"/>
              <w:spacing w:line="24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4406" w:type="dxa"/>
            <w:tcBorders>
              <w:left w:val="nil"/>
              <w:right w:val="nil"/>
            </w:tcBorders>
            <w:shd w:val="clear" w:color="auto" w:fill="auto"/>
            <w:vAlign w:val="top"/>
          </w:tcPr>
          <w:p w14:paraId="2772181C">
            <w:pPr>
              <w:widowControl w:val="0"/>
              <w:spacing w:line="24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Aceptación indicador</w:t>
            </w:r>
          </w:p>
        </w:tc>
      </w:tr>
    </w:tbl>
    <w:p w14:paraId="389C8B2D">
      <w:pPr>
        <w:keepNext w:val="0"/>
        <w:keepLines w:val="0"/>
        <w:widowControl/>
        <w:numPr>
          <w:ilvl w:val="0"/>
          <w:numId w:val="0"/>
        </w:numPr>
        <w:suppressLineNumbers w:val="0"/>
        <w:jc w:val="left"/>
        <w:textAlignment w:val="center"/>
        <w:rPr>
          <w:rFonts w:hint="default"/>
          <w:highlight w:val="green"/>
          <w:lang w:val="es-VE"/>
        </w:rPr>
      </w:pPr>
    </w:p>
    <w:p w14:paraId="0712FA18">
      <w:pPr>
        <w:keepNext w:val="0"/>
        <w:keepLines w:val="0"/>
        <w:widowControl/>
        <w:numPr>
          <w:ilvl w:val="0"/>
          <w:numId w:val="0"/>
        </w:numPr>
        <w:suppressLineNumbers w:val="0"/>
        <w:spacing w:line="360" w:lineRule="auto"/>
        <w:ind w:left="0" w:leftChars="0" w:firstLine="480" w:firstLineChars="200"/>
        <w:jc w:val="both"/>
        <w:textAlignment w:val="center"/>
        <w:rPr>
          <w:rFonts w:hint="default" w:ascii="Arial" w:hAnsi="Arial" w:cs="Arial"/>
          <w:sz w:val="24"/>
          <w:szCs w:val="24"/>
          <w:highlight w:val="none"/>
          <w:lang w:val="es-VE"/>
        </w:rPr>
      </w:pPr>
      <w:r>
        <w:rPr>
          <w:rFonts w:hint="default" w:ascii="Arial" w:hAnsi="Arial" w:cs="Arial"/>
          <w:sz w:val="24"/>
          <w:szCs w:val="24"/>
          <w:highlight w:val="none"/>
          <w:lang w:val="es-VE"/>
        </w:rPr>
        <w:t xml:space="preserve">El estudio de la Significancia-indicador, </w:t>
      </w:r>
      <w:r>
        <w:rPr>
          <w:rFonts w:hint="default" w:ascii="Arial" w:hAnsi="Arial" w:cs="Arial"/>
          <w:sz w:val="24"/>
          <w:szCs w:val="24"/>
          <w:highlight w:val="none"/>
        </w:rPr>
        <w:t xml:space="preserve"> con respecto </w:t>
      </w:r>
      <w:r>
        <w:rPr>
          <w:rFonts w:hint="default" w:ascii="Arial" w:hAnsi="Arial" w:cs="Arial"/>
          <w:sz w:val="24"/>
          <w:szCs w:val="24"/>
          <w:highlight w:val="none"/>
          <w:lang w:val="es-VE"/>
        </w:rPr>
        <w:t xml:space="preserve">al </w:t>
      </w:r>
      <w:r>
        <w:rPr>
          <w:rFonts w:hint="default" w:ascii="Arial" w:hAnsi="Arial" w:cs="Arial"/>
          <w:b w:val="0"/>
          <w:bCs w:val="0"/>
          <w:i w:val="0"/>
          <w:iCs w:val="0"/>
          <w:sz w:val="24"/>
          <w:szCs w:val="24"/>
          <w:highlight w:val="none"/>
          <w:lang w:val="es-VE"/>
        </w:rPr>
        <w:t>Indicador</w:t>
      </w:r>
      <w:r>
        <w:rPr>
          <w:rFonts w:hint="default" w:cs="Arial"/>
          <w:b w:val="0"/>
          <w:bCs w:val="0"/>
          <w:i w:val="0"/>
          <w:iCs w:val="0"/>
          <w:sz w:val="24"/>
          <w:szCs w:val="24"/>
          <w:highlight w:val="none"/>
          <w:lang w:val="es-VE"/>
        </w:rPr>
        <w:t xml:space="preserve"> 2 </w:t>
      </w:r>
      <w:r>
        <w:rPr>
          <w:rFonts w:hint="default" w:ascii="Arial" w:hAnsi="Arial" w:cs="Arial"/>
          <w:b w:val="0"/>
          <w:bCs w:val="0"/>
          <w:i w:val="0"/>
          <w:iCs w:val="0"/>
          <w:sz w:val="24"/>
          <w:szCs w:val="24"/>
          <w:highlight w:val="none"/>
          <w:lang w:val="es-VE"/>
        </w:rPr>
        <w:t>.1.(</w:t>
      </w:r>
      <w:r>
        <w:rPr>
          <w:rFonts w:hint="default" w:ascii="Arial" w:hAnsi="Arial" w:cs="Arial"/>
          <w:sz w:val="24"/>
          <w:szCs w:val="24"/>
          <w:highlight w:val="none"/>
          <w:lang w:val="es-VE"/>
        </w:rPr>
        <w:t>2.1.</w:t>
      </w:r>
      <w:r>
        <w:rPr>
          <w:rFonts w:hint="default" w:ascii="Arial" w:hAnsi="Arial" w:cs="Arial"/>
          <w:sz w:val="24"/>
          <w:szCs w:val="24"/>
          <w:highlight w:val="none"/>
        </w:rPr>
        <w:t>Fundamentos teóricos y legales que sustentan el  Programa de Formación</w:t>
      </w:r>
      <w:r>
        <w:rPr>
          <w:rFonts w:hint="default" w:ascii="Arial" w:hAnsi="Arial" w:cs="Arial"/>
          <w:sz w:val="24"/>
          <w:szCs w:val="24"/>
          <w:highlight w:val="none"/>
          <w:lang w:val="es-VE"/>
        </w:rPr>
        <w:t xml:space="preserve">),  permite inferir  que  los encuestados </w:t>
      </w:r>
      <w:r>
        <w:rPr>
          <w:rFonts w:hint="default" w:ascii="Arial" w:hAnsi="Arial" w:cs="Arial"/>
          <w:bCs/>
          <w:sz w:val="24"/>
          <w:szCs w:val="24"/>
          <w:highlight w:val="none"/>
          <w:lang w:val="es-VE"/>
        </w:rPr>
        <w:t xml:space="preserve">consideran  los talleres impartidos en el PFADI </w:t>
      </w:r>
      <w:r>
        <w:rPr>
          <w:rFonts w:hint="default" w:ascii="Arial" w:hAnsi="Arial" w:eastAsia="SimSun" w:cs="Arial"/>
          <w:i w:val="0"/>
          <w:iCs w:val="0"/>
          <w:color w:val="000000"/>
          <w:kern w:val="0"/>
          <w:sz w:val="24"/>
          <w:szCs w:val="24"/>
          <w:highlight w:val="none"/>
          <w:u w:val="none"/>
          <w:lang w:val="en-US" w:eastAsia="zh-CN" w:bidi="ar"/>
        </w:rPr>
        <w:t xml:space="preserve">abarcan el conocimiento de todas las áreas </w:t>
      </w:r>
      <w:r>
        <w:rPr>
          <w:rFonts w:hint="default"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administrativas, las funciones y procedimientos</w:t>
      </w:r>
      <w:r>
        <w:rPr>
          <w:rFonts w:hint="default" w:ascii="Arial" w:hAnsi="Arial" w:eastAsia="SimSun" w:cs="Arial"/>
          <w:i w:val="0"/>
          <w:iCs w:val="0"/>
          <w:color w:val="000000"/>
          <w:kern w:val="0"/>
          <w:sz w:val="24"/>
          <w:szCs w:val="24"/>
          <w:highlight w:val="none"/>
          <w:u w:val="none"/>
          <w:lang w:val="es-VE" w:eastAsia="zh-CN" w:bidi="ar"/>
        </w:rPr>
        <w:t xml:space="preserve"> asociadas a su formación.</w:t>
      </w:r>
      <w:r>
        <w:rPr>
          <w:rFonts w:hint="default" w:ascii="Arial" w:hAnsi="Arial" w:cs="Arial"/>
          <w:bCs/>
          <w:sz w:val="24"/>
          <w:szCs w:val="24"/>
          <w:highlight w:val="none"/>
          <w:lang w:val="es-VE"/>
        </w:rPr>
        <w:t xml:space="preserve">  Es</w:t>
      </w:r>
      <w:r>
        <w:rPr>
          <w:rFonts w:hint="default" w:ascii="Arial" w:hAnsi="Arial" w:cs="Arial"/>
          <w:sz w:val="24"/>
          <w:szCs w:val="24"/>
          <w:highlight w:val="none"/>
          <w:lang w:val="es-VE"/>
        </w:rPr>
        <w:t xml:space="preserve"> decir,   lo consideran apropiado, como puede observarse en la Figura </w:t>
      </w:r>
      <w:r>
        <w:rPr>
          <w:rFonts w:hint="default" w:cs="Arial"/>
          <w:sz w:val="24"/>
          <w:szCs w:val="24"/>
          <w:highlight w:val="none"/>
          <w:lang w:val="es-VE"/>
        </w:rPr>
        <w:t>6</w:t>
      </w:r>
      <w:r>
        <w:rPr>
          <w:rFonts w:hint="default" w:ascii="Arial" w:hAnsi="Arial" w:cs="Arial"/>
          <w:sz w:val="24"/>
          <w:szCs w:val="24"/>
          <w:highlight w:val="none"/>
          <w:lang w:val="es-VE"/>
        </w:rPr>
        <w:t>.</w:t>
      </w:r>
    </w:p>
    <w:p w14:paraId="0F981665">
      <w:pPr>
        <w:keepNext w:val="0"/>
        <w:keepLines w:val="0"/>
        <w:widowControl/>
        <w:numPr>
          <w:ilvl w:val="0"/>
          <w:numId w:val="0"/>
        </w:numPr>
        <w:suppressLineNumbers w:val="0"/>
        <w:spacing w:line="360" w:lineRule="auto"/>
        <w:ind w:left="0" w:leftChars="0" w:firstLine="480" w:firstLineChars="200"/>
        <w:jc w:val="both"/>
        <w:textAlignment w:val="center"/>
        <w:rPr>
          <w:rFonts w:hint="default" w:ascii="Arial" w:hAnsi="Arial" w:cs="Arial"/>
          <w:sz w:val="24"/>
          <w:szCs w:val="24"/>
          <w:highlight w:val="none"/>
          <w:lang w:val="es-VE"/>
        </w:rPr>
      </w:pPr>
    </w:p>
    <w:p w14:paraId="79D62143">
      <w:pPr>
        <w:pStyle w:val="14"/>
        <w:numPr>
          <w:ilvl w:val="0"/>
          <w:numId w:val="0"/>
        </w:numPr>
        <w:tabs>
          <w:tab w:val="left" w:pos="312"/>
        </w:tabs>
        <w:bidi w:val="0"/>
        <w:spacing w:line="240" w:lineRule="auto"/>
        <w:ind w:left="0" w:leftChars="0" w:firstLine="0" w:firstLineChars="0"/>
        <w:jc w:val="both"/>
        <w:rPr>
          <w:rFonts w:hint="default"/>
          <w:b/>
          <w:bCs/>
          <w:sz w:val="24"/>
          <w:szCs w:val="24"/>
          <w:highlight w:val="none"/>
          <w:lang w:val="es-VE" w:eastAsia="ar-SA"/>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6</w:t>
      </w:r>
      <w:r>
        <w:rPr>
          <w:b/>
          <w:bCs/>
          <w:sz w:val="24"/>
          <w:szCs w:val="24"/>
        </w:rPr>
        <w:fldChar w:fldCharType="end"/>
      </w:r>
      <w:bookmarkStart w:id="80" w:name="_Toc30329"/>
      <w:r>
        <w:rPr>
          <w:b/>
          <w:bCs/>
          <w:sz w:val="24"/>
          <w:szCs w:val="24"/>
        </w:rPr>
        <w:br w:type="textWrapping"/>
      </w:r>
      <w:r>
        <w:rPr>
          <w:rFonts w:hint="default"/>
          <w:b w:val="0"/>
          <w:bCs w:val="0"/>
          <w:i/>
          <w:iCs/>
          <w:sz w:val="24"/>
          <w:szCs w:val="24"/>
          <w:highlight w:val="none"/>
          <w:lang w:val="es-VE"/>
        </w:rPr>
        <w:t>Aceptación Indicador 2.1</w:t>
      </w:r>
      <w:bookmarkEnd w:id="80"/>
    </w:p>
    <w:p w14:paraId="628DA9A9">
      <w:pPr>
        <w:rPr>
          <w:rFonts w:hint="default" w:ascii="Arial" w:hAnsi="Arial" w:cs="Arial"/>
          <w:b/>
          <w:bCs/>
          <w:i/>
          <w:iCs/>
          <w:highlight w:val="none"/>
          <w:lang w:val="es-VE"/>
        </w:rPr>
      </w:pPr>
      <w:r>
        <w:drawing>
          <wp:inline distT="0" distB="0" distL="114300" distR="114300">
            <wp:extent cx="4827905" cy="2743200"/>
            <wp:effectExtent l="4445" t="4445" r="6350" b="14605"/>
            <wp:docPr id="4"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361842">
      <w:pPr>
        <w:numPr>
          <w:ilvl w:val="0"/>
          <w:numId w:val="0"/>
        </w:numPr>
        <w:tabs>
          <w:tab w:val="left" w:pos="312"/>
        </w:tabs>
        <w:bidi w:val="0"/>
        <w:spacing w:line="240" w:lineRule="auto"/>
        <w:jc w:val="both"/>
        <w:rPr>
          <w:rFonts w:hint="default" w:ascii="Arial" w:hAnsi="Arial" w:cs="Arial"/>
          <w:b/>
          <w:bCs/>
          <w:i/>
          <w:iCs/>
          <w:highlight w:val="none"/>
          <w:lang w:val="es-VE"/>
        </w:rPr>
      </w:pPr>
    </w:p>
    <w:p w14:paraId="7190B5CF">
      <w:pPr>
        <w:numPr>
          <w:ilvl w:val="0"/>
          <w:numId w:val="0"/>
        </w:numPr>
        <w:tabs>
          <w:tab w:val="left" w:pos="312"/>
        </w:tabs>
        <w:bidi w:val="0"/>
        <w:spacing w:line="240" w:lineRule="auto"/>
        <w:jc w:val="both"/>
        <w:rPr>
          <w:rFonts w:hint="default" w:ascii="Arial" w:hAnsi="Arial" w:cs="Arial"/>
          <w:b/>
          <w:bCs/>
          <w:i/>
          <w:iCs/>
          <w:highlight w:val="none"/>
          <w:lang w:val="es-VE"/>
        </w:rPr>
      </w:pPr>
      <w:r>
        <w:rPr>
          <w:rFonts w:hint="default" w:ascii="Arial" w:hAnsi="Arial" w:cs="Arial"/>
          <w:b/>
          <w:bCs/>
          <w:i/>
          <w:iCs/>
          <w:highlight w:val="none"/>
          <w:lang w:val="es-VE"/>
        </w:rPr>
        <w:t>Indicador 2.2.La planificación anual de formación del docente</w:t>
      </w:r>
    </w:p>
    <w:p w14:paraId="1888E618">
      <w:pPr>
        <w:numPr>
          <w:ilvl w:val="0"/>
          <w:numId w:val="0"/>
        </w:numPr>
        <w:tabs>
          <w:tab w:val="left" w:pos="312"/>
        </w:tabs>
        <w:bidi w:val="0"/>
        <w:spacing w:line="240" w:lineRule="auto"/>
        <w:jc w:val="both"/>
        <w:rPr>
          <w:rFonts w:hint="default" w:cs="Arial"/>
          <w:b/>
          <w:bCs/>
          <w:i/>
          <w:iCs/>
          <w:highlight w:val="none"/>
          <w:lang w:val="es-VE"/>
        </w:rPr>
      </w:pPr>
    </w:p>
    <w:p w14:paraId="3110C06B">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highlight w:val="none"/>
          <w:lang w:val="es-VE"/>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40</w:t>
      </w:r>
      <w:r>
        <w:rPr>
          <w:rFonts w:hint="default" w:ascii="Arial" w:hAnsi="Arial" w:cs="Arial"/>
          <w:b w:val="0"/>
          <w:bCs w:val="0"/>
          <w:i w:val="0"/>
          <w:iCs w:val="0"/>
          <w:highlight w:val="none"/>
          <w:lang w:val="es-VE"/>
        </w:rPr>
        <w:t>,  se presenta</w:t>
      </w:r>
      <w:r>
        <w:rPr>
          <w:rFonts w:hint="default" w:cs="Arial"/>
          <w:b w:val="0"/>
          <w:bCs w:val="0"/>
          <w:i w:val="0"/>
          <w:iCs w:val="0"/>
          <w:highlight w:val="none"/>
          <w:lang w:val="es-VE"/>
        </w:rPr>
        <w:t xml:space="preserve"> el </w:t>
      </w:r>
      <w:r>
        <w:rPr>
          <w:rFonts w:hint="default" w:ascii="Arial" w:hAnsi="Arial" w:cs="Arial"/>
          <w:b w:val="0"/>
          <w:bCs w:val="0"/>
          <w:i w:val="0"/>
          <w:iCs w:val="0"/>
          <w:highlight w:val="none"/>
          <w:lang w:val="es-VE"/>
        </w:rPr>
        <w:t xml:space="preserve"> </w:t>
      </w:r>
      <w:r>
        <w:rPr>
          <w:rFonts w:hint="default" w:ascii="Arial" w:hAnsi="Arial" w:cs="Arial"/>
          <w:b w:val="0"/>
          <w:bCs w:val="0"/>
          <w:i w:val="0"/>
          <w:iCs w:val="0"/>
          <w:sz w:val="24"/>
          <w:szCs w:val="24"/>
          <w:highlight w:val="none"/>
          <w:lang w:val="es-VE"/>
        </w:rPr>
        <w:t xml:space="preserve"> </w:t>
      </w:r>
      <w:r>
        <w:rPr>
          <w:rFonts w:hint="default" w:cs="Arial"/>
          <w:b w:val="0"/>
          <w:bCs w:val="0"/>
          <w:i w:val="0"/>
          <w:iCs w:val="0"/>
          <w:sz w:val="24"/>
          <w:szCs w:val="24"/>
          <w:highlight w:val="none"/>
          <w:lang w:val="es-VE"/>
        </w:rPr>
        <w:t xml:space="preserve">resultado </w:t>
      </w:r>
      <w:r>
        <w:rPr>
          <w:rFonts w:hint="default" w:ascii="Arial" w:hAnsi="Arial" w:cs="Arial"/>
          <w:b w:val="0"/>
          <w:bCs w:val="0"/>
          <w:i w:val="0"/>
          <w:iCs w:val="0"/>
          <w:highlight w:val="none"/>
          <w:lang w:val="es-VE"/>
        </w:rPr>
        <w:t>de selección para el indicador 2.</w:t>
      </w:r>
      <w:r>
        <w:rPr>
          <w:rFonts w:hint="default" w:cs="Arial"/>
          <w:b w:val="0"/>
          <w:bCs w:val="0"/>
          <w:i w:val="0"/>
          <w:iCs w:val="0"/>
          <w:highlight w:val="none"/>
          <w:lang w:val="es-VE"/>
        </w:rPr>
        <w:t>2</w:t>
      </w:r>
      <w:r>
        <w:rPr>
          <w:rFonts w:hint="default" w:ascii="Arial" w:hAnsi="Arial" w:cs="Arial"/>
          <w:b w:val="0"/>
          <w:bCs w:val="0"/>
          <w:i w:val="0"/>
          <w:iCs w:val="0"/>
          <w:highlight w:val="none"/>
          <w:lang w:val="es-VE"/>
        </w:rPr>
        <w:t>..La planificación anual de formación del docente</w:t>
      </w:r>
    </w:p>
    <w:p w14:paraId="4CF23882">
      <w:pPr>
        <w:numPr>
          <w:ilvl w:val="0"/>
          <w:numId w:val="0"/>
        </w:numPr>
        <w:tabs>
          <w:tab w:val="left" w:pos="312"/>
        </w:tabs>
        <w:bidi w:val="0"/>
        <w:spacing w:line="240" w:lineRule="auto"/>
        <w:ind w:left="0" w:leftChars="0" w:firstLine="480" w:firstLineChars="200"/>
        <w:jc w:val="both"/>
        <w:rPr>
          <w:rFonts w:hint="default" w:ascii="Arial" w:hAnsi="Arial" w:cs="Arial"/>
          <w:b w:val="0"/>
          <w:bCs w:val="0"/>
          <w:i w:val="0"/>
          <w:iCs w:val="0"/>
          <w:highlight w:val="none"/>
          <w:lang w:val="es-VE"/>
        </w:rPr>
      </w:pPr>
    </w:p>
    <w:p w14:paraId="23620D08">
      <w:pPr>
        <w:pStyle w:val="14"/>
        <w:numPr>
          <w:ilvl w:val="0"/>
          <w:numId w:val="0"/>
        </w:numPr>
        <w:tabs>
          <w:tab w:val="left" w:pos="312"/>
        </w:tabs>
        <w:bidi w:val="0"/>
        <w:spacing w:line="240" w:lineRule="auto"/>
        <w:jc w:val="both"/>
        <w:rPr>
          <w:rFonts w:hint="default" w:cs="Arial"/>
          <w:b/>
          <w:bCs/>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40</w:t>
      </w:r>
      <w:r>
        <w:rPr>
          <w:b/>
          <w:bCs/>
          <w:sz w:val="24"/>
          <w:szCs w:val="24"/>
        </w:rPr>
        <w:fldChar w:fldCharType="end"/>
      </w:r>
      <w:bookmarkStart w:id="81" w:name="_Toc28257"/>
      <w:r>
        <w:rPr>
          <w:rFonts w:hint="default" w:ascii="Arial" w:hAnsi="Arial" w:cs="Arial"/>
          <w:b/>
          <w:bCs/>
          <w:i w:val="0"/>
          <w:iCs w:val="0"/>
          <w:sz w:val="24"/>
          <w:szCs w:val="24"/>
          <w:highlight w:val="none"/>
          <w:lang w:val="es-VE"/>
        </w:rPr>
        <w:t xml:space="preserve"> </w:t>
      </w:r>
      <w:r>
        <w:rPr>
          <w:rFonts w:hint="default" w:ascii="Arial" w:hAnsi="Arial" w:cs="Arial"/>
          <w:b/>
          <w:bCs/>
          <w:i w:val="0"/>
          <w:iCs w:val="0"/>
          <w:sz w:val="24"/>
          <w:szCs w:val="24"/>
          <w:highlight w:val="none"/>
          <w:lang w:val="es-VE"/>
        </w:rPr>
        <w:br w:type="textWrapping"/>
      </w:r>
      <w:r>
        <w:rPr>
          <w:rFonts w:hint="default" w:cs="Arial"/>
          <w:b w:val="0"/>
          <w:bCs w:val="0"/>
          <w:i/>
          <w:iCs/>
          <w:sz w:val="24"/>
          <w:szCs w:val="24"/>
          <w:highlight w:val="none"/>
          <w:lang w:val="es-VE"/>
        </w:rPr>
        <w:t>Respuestas</w:t>
      </w:r>
      <w:r>
        <w:rPr>
          <w:rFonts w:hint="default" w:ascii="Arial" w:hAnsi="Arial" w:cs="Arial"/>
          <w:b w:val="0"/>
          <w:bCs w:val="0"/>
          <w:i/>
          <w:iCs/>
          <w:sz w:val="24"/>
          <w:szCs w:val="24"/>
          <w:highlight w:val="none"/>
          <w:lang w:val="es-VE"/>
        </w:rPr>
        <w:t xml:space="preserve"> de selección Indicador 2.</w:t>
      </w:r>
      <w:r>
        <w:rPr>
          <w:rFonts w:hint="default" w:cs="Arial"/>
          <w:b w:val="0"/>
          <w:bCs w:val="0"/>
          <w:i/>
          <w:iCs/>
          <w:sz w:val="24"/>
          <w:szCs w:val="24"/>
          <w:highlight w:val="none"/>
          <w:lang w:val="es-VE"/>
        </w:rPr>
        <w:t>2</w:t>
      </w:r>
      <w:bookmarkEnd w:id="81"/>
    </w:p>
    <w:tbl>
      <w:tblPr>
        <w:tblStyle w:val="8"/>
        <w:tblW w:w="72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9"/>
        <w:gridCol w:w="919"/>
        <w:gridCol w:w="919"/>
        <w:gridCol w:w="950"/>
        <w:gridCol w:w="769"/>
        <w:gridCol w:w="929"/>
        <w:gridCol w:w="1851"/>
      </w:tblGrid>
      <w:tr w14:paraId="4EAF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919" w:type="dxa"/>
            <w:tcBorders>
              <w:top w:val="single" w:color="000000" w:sz="2" w:space="0"/>
              <w:left w:val="nil"/>
              <w:bottom w:val="single" w:color="000000" w:sz="2" w:space="0"/>
              <w:right w:val="nil"/>
            </w:tcBorders>
            <w:shd w:val="clear" w:color="auto" w:fill="auto"/>
            <w:noWrap/>
            <w:vAlign w:val="center"/>
          </w:tcPr>
          <w:p w14:paraId="2F581C7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919" w:type="dxa"/>
            <w:tcBorders>
              <w:top w:val="single" w:color="000000" w:sz="2" w:space="0"/>
              <w:left w:val="nil"/>
              <w:bottom w:val="single" w:color="000000" w:sz="2" w:space="0"/>
              <w:right w:val="nil"/>
            </w:tcBorders>
            <w:shd w:val="clear" w:color="auto" w:fill="auto"/>
            <w:noWrap/>
            <w:vAlign w:val="center"/>
          </w:tcPr>
          <w:p w14:paraId="7CE40B0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919" w:type="dxa"/>
            <w:tcBorders>
              <w:top w:val="single" w:color="000000" w:sz="2" w:space="0"/>
              <w:left w:val="nil"/>
              <w:bottom w:val="single" w:color="000000" w:sz="2" w:space="0"/>
              <w:right w:val="nil"/>
            </w:tcBorders>
            <w:shd w:val="clear" w:color="auto" w:fill="auto"/>
            <w:noWrap/>
            <w:vAlign w:val="center"/>
          </w:tcPr>
          <w:p w14:paraId="0A21648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50" w:type="dxa"/>
            <w:tcBorders>
              <w:top w:val="single" w:color="000000" w:sz="2" w:space="0"/>
              <w:left w:val="nil"/>
              <w:bottom w:val="single" w:color="000000" w:sz="2" w:space="0"/>
              <w:right w:val="nil"/>
            </w:tcBorders>
            <w:shd w:val="clear" w:color="auto" w:fill="auto"/>
            <w:noWrap/>
            <w:vAlign w:val="center"/>
          </w:tcPr>
          <w:p w14:paraId="5A436E8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769" w:type="dxa"/>
            <w:tcBorders>
              <w:top w:val="single" w:color="000000" w:sz="2" w:space="0"/>
              <w:left w:val="nil"/>
              <w:bottom w:val="single" w:color="000000" w:sz="2" w:space="0"/>
              <w:right w:val="nil"/>
            </w:tcBorders>
            <w:shd w:val="clear" w:color="auto" w:fill="auto"/>
            <w:noWrap/>
            <w:vAlign w:val="center"/>
          </w:tcPr>
          <w:p w14:paraId="406381C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929" w:type="dxa"/>
            <w:tcBorders>
              <w:top w:val="single" w:color="000000" w:sz="2" w:space="0"/>
              <w:left w:val="nil"/>
              <w:bottom w:val="single" w:color="000000" w:sz="2" w:space="0"/>
              <w:right w:val="nil"/>
            </w:tcBorders>
            <w:shd w:val="clear" w:color="auto" w:fill="auto"/>
            <w:noWrap/>
            <w:vAlign w:val="center"/>
          </w:tcPr>
          <w:p w14:paraId="018CE8BC">
            <w:pPr>
              <w:ind w:left="0" w:leftChars="0" w:firstLine="0" w:firstLineChars="0"/>
              <w:rPr>
                <w:rFonts w:hint="default" w:ascii="Arial" w:hAnsi="Arial" w:cs="Arial"/>
                <w:i w:val="0"/>
                <w:iCs w:val="0"/>
                <w:color w:val="000000"/>
                <w:sz w:val="20"/>
                <w:szCs w:val="20"/>
                <w:u w:val="none"/>
              </w:rPr>
            </w:pPr>
          </w:p>
        </w:tc>
        <w:tc>
          <w:tcPr>
            <w:tcW w:w="1851" w:type="dxa"/>
            <w:tcBorders>
              <w:top w:val="single" w:color="000000" w:sz="2" w:space="0"/>
              <w:left w:val="nil"/>
              <w:bottom w:val="single" w:color="000000" w:sz="2" w:space="0"/>
              <w:right w:val="nil"/>
            </w:tcBorders>
            <w:shd w:val="clear" w:color="auto" w:fill="auto"/>
            <w:noWrap/>
            <w:vAlign w:val="center"/>
          </w:tcPr>
          <w:p w14:paraId="24580B56">
            <w:pPr>
              <w:ind w:left="0" w:leftChars="0" w:firstLine="0" w:firstLineChars="0"/>
              <w:rPr>
                <w:rFonts w:hint="default" w:ascii="Arial" w:hAnsi="Arial" w:cs="Arial"/>
                <w:i w:val="0"/>
                <w:iCs w:val="0"/>
                <w:color w:val="000000"/>
                <w:sz w:val="20"/>
                <w:szCs w:val="20"/>
                <w:u w:val="none"/>
              </w:rPr>
            </w:pPr>
            <w:r>
              <w:rPr>
                <w:rFonts w:hint="default" w:ascii="Arial" w:hAnsi="Arial" w:cs="Arial"/>
                <w:i w:val="0"/>
                <w:iCs w:val="0"/>
                <w:color w:val="000000"/>
                <w:sz w:val="20"/>
                <w:szCs w:val="20"/>
                <w:highlight w:val="none"/>
                <w:u w:val="none"/>
                <w:lang w:val="es-VE"/>
              </w:rPr>
              <w:t>Max% selección</w:t>
            </w:r>
          </w:p>
        </w:tc>
      </w:tr>
      <w:tr w14:paraId="40B7B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9" w:type="dxa"/>
            <w:tcBorders>
              <w:top w:val="single" w:color="000000" w:sz="2" w:space="0"/>
              <w:left w:val="nil"/>
              <w:bottom w:val="single" w:color="000000" w:sz="2" w:space="0"/>
              <w:right w:val="nil"/>
            </w:tcBorders>
            <w:shd w:val="clear" w:color="auto" w:fill="auto"/>
            <w:noWrap/>
            <w:vAlign w:val="center"/>
          </w:tcPr>
          <w:p w14:paraId="68CC8D3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19" w:type="dxa"/>
            <w:tcBorders>
              <w:top w:val="single" w:color="000000" w:sz="2" w:space="0"/>
              <w:left w:val="nil"/>
              <w:bottom w:val="single" w:color="000000" w:sz="2" w:space="0"/>
              <w:right w:val="nil"/>
            </w:tcBorders>
            <w:shd w:val="clear" w:color="auto" w:fill="auto"/>
            <w:noWrap/>
            <w:vAlign w:val="center"/>
          </w:tcPr>
          <w:p w14:paraId="310F1C3B">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34,62 </w:t>
            </w:r>
          </w:p>
        </w:tc>
        <w:tc>
          <w:tcPr>
            <w:tcW w:w="919" w:type="dxa"/>
            <w:tcBorders>
              <w:top w:val="single" w:color="000000" w:sz="2" w:space="0"/>
              <w:left w:val="nil"/>
              <w:bottom w:val="single" w:color="000000" w:sz="2" w:space="0"/>
              <w:right w:val="nil"/>
            </w:tcBorders>
            <w:shd w:val="clear" w:color="auto" w:fill="auto"/>
            <w:noWrap/>
            <w:vAlign w:val="center"/>
          </w:tcPr>
          <w:p w14:paraId="254E8FC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50" w:type="dxa"/>
            <w:tcBorders>
              <w:top w:val="single" w:color="000000" w:sz="2" w:space="0"/>
              <w:left w:val="nil"/>
              <w:bottom w:val="single" w:color="000000" w:sz="2" w:space="0"/>
              <w:right w:val="nil"/>
            </w:tcBorders>
            <w:shd w:val="clear" w:color="auto" w:fill="auto"/>
            <w:noWrap/>
            <w:vAlign w:val="center"/>
          </w:tcPr>
          <w:p w14:paraId="5FF06C2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769" w:type="dxa"/>
            <w:tcBorders>
              <w:top w:val="single" w:color="000000" w:sz="2" w:space="0"/>
              <w:left w:val="nil"/>
              <w:bottom w:val="single" w:color="000000" w:sz="2" w:space="0"/>
              <w:right w:val="nil"/>
            </w:tcBorders>
            <w:shd w:val="clear" w:color="auto" w:fill="auto"/>
            <w:noWrap/>
            <w:vAlign w:val="center"/>
          </w:tcPr>
          <w:p w14:paraId="72D7D1C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29" w:type="dxa"/>
            <w:tcBorders>
              <w:top w:val="single" w:color="000000" w:sz="2" w:space="0"/>
              <w:left w:val="nil"/>
              <w:bottom w:val="single" w:color="000000" w:sz="2" w:space="0"/>
              <w:right w:val="nil"/>
            </w:tcBorders>
            <w:shd w:val="clear" w:color="auto" w:fill="auto"/>
            <w:noWrap/>
            <w:vAlign w:val="center"/>
          </w:tcPr>
          <w:p w14:paraId="4F17E74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851" w:type="dxa"/>
            <w:tcBorders>
              <w:top w:val="single" w:color="000000" w:sz="2" w:space="0"/>
              <w:left w:val="nil"/>
              <w:bottom w:val="single" w:color="000000" w:sz="2" w:space="0"/>
              <w:right w:val="nil"/>
            </w:tcBorders>
            <w:shd w:val="clear" w:color="auto" w:fill="auto"/>
            <w:noWrap/>
            <w:vAlign w:val="center"/>
          </w:tcPr>
          <w:p w14:paraId="2AA85C06">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r w14:paraId="0B95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19" w:type="dxa"/>
            <w:tcBorders>
              <w:top w:val="single" w:color="000000" w:sz="2" w:space="0"/>
              <w:left w:val="nil"/>
              <w:bottom w:val="single" w:color="000000" w:sz="2" w:space="0"/>
              <w:right w:val="nil"/>
            </w:tcBorders>
            <w:shd w:val="clear" w:color="auto" w:fill="auto"/>
            <w:noWrap/>
            <w:vAlign w:val="center"/>
          </w:tcPr>
          <w:p w14:paraId="0B36FB9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919" w:type="dxa"/>
            <w:tcBorders>
              <w:top w:val="single" w:color="000000" w:sz="2" w:space="0"/>
              <w:left w:val="nil"/>
              <w:bottom w:val="single" w:color="000000" w:sz="2" w:space="0"/>
              <w:right w:val="nil"/>
            </w:tcBorders>
            <w:shd w:val="clear" w:color="auto" w:fill="auto"/>
            <w:noWrap/>
            <w:vAlign w:val="center"/>
          </w:tcPr>
          <w:p w14:paraId="57F44907">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42,31 </w:t>
            </w:r>
          </w:p>
        </w:tc>
        <w:tc>
          <w:tcPr>
            <w:tcW w:w="919" w:type="dxa"/>
            <w:tcBorders>
              <w:top w:val="single" w:color="000000" w:sz="2" w:space="0"/>
              <w:left w:val="nil"/>
              <w:bottom w:val="single" w:color="000000" w:sz="2" w:space="0"/>
              <w:right w:val="nil"/>
            </w:tcBorders>
            <w:shd w:val="clear" w:color="auto" w:fill="auto"/>
            <w:noWrap/>
            <w:vAlign w:val="center"/>
          </w:tcPr>
          <w:p w14:paraId="2D45EBB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34,62 </w:t>
            </w:r>
          </w:p>
        </w:tc>
        <w:tc>
          <w:tcPr>
            <w:tcW w:w="950" w:type="dxa"/>
            <w:tcBorders>
              <w:top w:val="single" w:color="000000" w:sz="2" w:space="0"/>
              <w:left w:val="nil"/>
              <w:bottom w:val="single" w:color="000000" w:sz="2" w:space="0"/>
              <w:right w:val="nil"/>
            </w:tcBorders>
            <w:shd w:val="clear" w:color="auto" w:fill="auto"/>
            <w:noWrap/>
            <w:vAlign w:val="center"/>
          </w:tcPr>
          <w:p w14:paraId="67C62D0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769" w:type="dxa"/>
            <w:tcBorders>
              <w:top w:val="single" w:color="000000" w:sz="2" w:space="0"/>
              <w:left w:val="nil"/>
              <w:bottom w:val="single" w:color="000000" w:sz="2" w:space="0"/>
              <w:right w:val="nil"/>
            </w:tcBorders>
            <w:shd w:val="clear" w:color="auto" w:fill="auto"/>
            <w:noWrap/>
            <w:vAlign w:val="center"/>
          </w:tcPr>
          <w:p w14:paraId="3E499AB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29" w:type="dxa"/>
            <w:tcBorders>
              <w:top w:val="single" w:color="000000" w:sz="2" w:space="0"/>
              <w:left w:val="nil"/>
              <w:bottom w:val="single" w:color="000000" w:sz="2" w:space="0"/>
              <w:right w:val="nil"/>
            </w:tcBorders>
            <w:shd w:val="clear" w:color="auto" w:fill="auto"/>
            <w:noWrap/>
            <w:vAlign w:val="center"/>
          </w:tcPr>
          <w:p w14:paraId="085D9FE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851" w:type="dxa"/>
            <w:tcBorders>
              <w:top w:val="single" w:color="000000" w:sz="2" w:space="0"/>
              <w:left w:val="nil"/>
              <w:bottom w:val="single" w:color="000000" w:sz="2" w:space="0"/>
              <w:right w:val="nil"/>
            </w:tcBorders>
            <w:shd w:val="clear" w:color="auto" w:fill="auto"/>
            <w:noWrap/>
            <w:vAlign w:val="center"/>
          </w:tcPr>
          <w:p w14:paraId="0EBE9036">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r w14:paraId="2948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9" w:type="dxa"/>
            <w:tcBorders>
              <w:top w:val="single" w:color="000000" w:sz="2" w:space="0"/>
              <w:left w:val="nil"/>
              <w:bottom w:val="single" w:color="000000" w:sz="2" w:space="0"/>
              <w:right w:val="nil"/>
            </w:tcBorders>
            <w:shd w:val="clear" w:color="auto" w:fill="auto"/>
            <w:noWrap/>
            <w:vAlign w:val="center"/>
          </w:tcPr>
          <w:p w14:paraId="69D4383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19" w:type="dxa"/>
            <w:tcBorders>
              <w:top w:val="single" w:color="000000" w:sz="2" w:space="0"/>
              <w:left w:val="nil"/>
              <w:bottom w:val="single" w:color="000000" w:sz="2" w:space="0"/>
              <w:right w:val="nil"/>
            </w:tcBorders>
            <w:shd w:val="clear" w:color="auto" w:fill="auto"/>
            <w:noWrap/>
            <w:vAlign w:val="center"/>
          </w:tcPr>
          <w:p w14:paraId="1542CE11">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46,15 </w:t>
            </w:r>
          </w:p>
        </w:tc>
        <w:tc>
          <w:tcPr>
            <w:tcW w:w="919" w:type="dxa"/>
            <w:tcBorders>
              <w:top w:val="single" w:color="000000" w:sz="2" w:space="0"/>
              <w:left w:val="nil"/>
              <w:bottom w:val="single" w:color="000000" w:sz="2" w:space="0"/>
              <w:right w:val="nil"/>
            </w:tcBorders>
            <w:shd w:val="clear" w:color="auto" w:fill="auto"/>
            <w:noWrap/>
            <w:vAlign w:val="center"/>
          </w:tcPr>
          <w:p w14:paraId="483C6F1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50" w:type="dxa"/>
            <w:tcBorders>
              <w:top w:val="single" w:color="000000" w:sz="2" w:space="0"/>
              <w:left w:val="nil"/>
              <w:bottom w:val="single" w:color="000000" w:sz="2" w:space="0"/>
              <w:right w:val="nil"/>
            </w:tcBorders>
            <w:shd w:val="clear" w:color="auto" w:fill="auto"/>
            <w:noWrap/>
            <w:vAlign w:val="center"/>
          </w:tcPr>
          <w:p w14:paraId="71210F8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769" w:type="dxa"/>
            <w:tcBorders>
              <w:top w:val="single" w:color="000000" w:sz="2" w:space="0"/>
              <w:left w:val="nil"/>
              <w:bottom w:val="single" w:color="000000" w:sz="2" w:space="0"/>
              <w:right w:val="nil"/>
            </w:tcBorders>
            <w:shd w:val="clear" w:color="auto" w:fill="auto"/>
            <w:noWrap/>
            <w:vAlign w:val="center"/>
          </w:tcPr>
          <w:p w14:paraId="40FA3C5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29" w:type="dxa"/>
            <w:tcBorders>
              <w:top w:val="single" w:color="000000" w:sz="2" w:space="0"/>
              <w:left w:val="nil"/>
              <w:bottom w:val="single" w:color="000000" w:sz="2" w:space="0"/>
              <w:right w:val="nil"/>
            </w:tcBorders>
            <w:shd w:val="clear" w:color="auto" w:fill="auto"/>
            <w:noWrap/>
            <w:vAlign w:val="center"/>
          </w:tcPr>
          <w:p w14:paraId="16F083A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851" w:type="dxa"/>
            <w:tcBorders>
              <w:top w:val="single" w:color="000000" w:sz="2" w:space="0"/>
              <w:left w:val="nil"/>
              <w:bottom w:val="single" w:color="000000" w:sz="2" w:space="0"/>
              <w:right w:val="nil"/>
            </w:tcBorders>
            <w:shd w:val="clear" w:color="auto" w:fill="auto"/>
            <w:noWrap/>
            <w:vAlign w:val="center"/>
          </w:tcPr>
          <w:p w14:paraId="6C72A058">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r w14:paraId="2844A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9" w:type="dxa"/>
            <w:tcBorders>
              <w:top w:val="single" w:color="000000" w:sz="2" w:space="0"/>
              <w:left w:val="nil"/>
              <w:bottom w:val="single" w:color="000000" w:sz="2" w:space="0"/>
              <w:right w:val="nil"/>
            </w:tcBorders>
            <w:shd w:val="clear" w:color="auto" w:fill="auto"/>
            <w:noWrap/>
            <w:vAlign w:val="center"/>
          </w:tcPr>
          <w:p w14:paraId="7620324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919" w:type="dxa"/>
            <w:tcBorders>
              <w:top w:val="single" w:color="000000" w:sz="2" w:space="0"/>
              <w:left w:val="nil"/>
              <w:bottom w:val="single" w:color="000000" w:sz="2" w:space="0"/>
              <w:right w:val="nil"/>
            </w:tcBorders>
            <w:shd w:val="clear" w:color="auto" w:fill="auto"/>
            <w:noWrap/>
            <w:vAlign w:val="center"/>
          </w:tcPr>
          <w:p w14:paraId="66E3AC7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19" w:type="dxa"/>
            <w:tcBorders>
              <w:top w:val="single" w:color="000000" w:sz="2" w:space="0"/>
              <w:left w:val="nil"/>
              <w:bottom w:val="single" w:color="000000" w:sz="2" w:space="0"/>
              <w:right w:val="nil"/>
            </w:tcBorders>
            <w:shd w:val="clear" w:color="auto" w:fill="auto"/>
            <w:noWrap/>
            <w:vAlign w:val="center"/>
          </w:tcPr>
          <w:p w14:paraId="219E44B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950" w:type="dxa"/>
            <w:tcBorders>
              <w:top w:val="single" w:color="000000" w:sz="2" w:space="0"/>
              <w:left w:val="nil"/>
              <w:bottom w:val="single" w:color="000000" w:sz="2" w:space="0"/>
              <w:right w:val="nil"/>
            </w:tcBorders>
            <w:shd w:val="clear" w:color="auto" w:fill="auto"/>
            <w:noWrap/>
            <w:vAlign w:val="center"/>
          </w:tcPr>
          <w:p w14:paraId="32065FBB">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30,77 </w:t>
            </w:r>
          </w:p>
        </w:tc>
        <w:tc>
          <w:tcPr>
            <w:tcW w:w="769" w:type="dxa"/>
            <w:tcBorders>
              <w:top w:val="single" w:color="000000" w:sz="2" w:space="0"/>
              <w:left w:val="nil"/>
              <w:bottom w:val="single" w:color="000000" w:sz="2" w:space="0"/>
              <w:right w:val="nil"/>
            </w:tcBorders>
            <w:shd w:val="clear" w:color="auto" w:fill="auto"/>
            <w:noWrap/>
            <w:vAlign w:val="center"/>
          </w:tcPr>
          <w:p w14:paraId="1E9DAD4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29" w:type="dxa"/>
            <w:tcBorders>
              <w:top w:val="single" w:color="000000" w:sz="2" w:space="0"/>
              <w:left w:val="nil"/>
              <w:bottom w:val="single" w:color="000000" w:sz="2" w:space="0"/>
              <w:right w:val="nil"/>
            </w:tcBorders>
            <w:shd w:val="clear" w:color="auto" w:fill="auto"/>
            <w:noWrap/>
            <w:vAlign w:val="center"/>
          </w:tcPr>
          <w:p w14:paraId="343C341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851" w:type="dxa"/>
            <w:tcBorders>
              <w:top w:val="single" w:color="000000" w:sz="2" w:space="0"/>
              <w:left w:val="nil"/>
              <w:bottom w:val="single" w:color="000000" w:sz="2" w:space="0"/>
              <w:right w:val="nil"/>
            </w:tcBorders>
            <w:shd w:val="clear" w:color="auto" w:fill="auto"/>
            <w:noWrap/>
            <w:vAlign w:val="center"/>
          </w:tcPr>
          <w:p w14:paraId="162DA934">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s-VE" w:eastAsia="zh-CN" w:bidi="ar"/>
              </w:rPr>
            </w:pPr>
            <w:r>
              <w:rPr>
                <w:rFonts w:hint="default" w:eastAsia="SimSun" w:cs="Arial"/>
                <w:i w:val="0"/>
                <w:iCs w:val="0"/>
                <w:color w:val="000000"/>
                <w:kern w:val="0"/>
                <w:sz w:val="20"/>
                <w:szCs w:val="20"/>
                <w:u w:val="none"/>
                <w:lang w:val="es-VE" w:eastAsia="zh-CN" w:bidi="ar"/>
              </w:rPr>
              <w:t>2.En desacuerdo</w:t>
            </w:r>
          </w:p>
        </w:tc>
      </w:tr>
    </w:tbl>
    <w:p w14:paraId="43D1671C">
      <w:pPr>
        <w:numPr>
          <w:ilvl w:val="0"/>
          <w:numId w:val="0"/>
        </w:numPr>
        <w:tabs>
          <w:tab w:val="left" w:pos="312"/>
        </w:tabs>
        <w:bidi w:val="0"/>
        <w:spacing w:line="240" w:lineRule="auto"/>
        <w:jc w:val="both"/>
        <w:rPr>
          <w:rFonts w:hint="default"/>
          <w:b/>
          <w:bCs/>
          <w:highlight w:val="green"/>
          <w:lang w:val="es-VE"/>
        </w:rPr>
      </w:pPr>
    </w:p>
    <w:p w14:paraId="3AB417BB">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para</w:t>
      </w:r>
      <w:r>
        <w:rPr>
          <w:rFonts w:hint="default" w:cs="Arial"/>
          <w:bCs/>
          <w:sz w:val="24"/>
          <w:szCs w:val="24"/>
          <w:highlight w:val="none"/>
          <w:lang w:val="es-VE"/>
        </w:rPr>
        <w:t>:</w:t>
      </w:r>
      <w:r>
        <w:rPr>
          <w:rFonts w:hint="default" w:ascii="Arial" w:hAnsi="Arial" w:cs="Arial"/>
          <w:bCs/>
          <w:sz w:val="24"/>
          <w:szCs w:val="24"/>
          <w:highlight w:val="none"/>
          <w:lang w:val="es-VE"/>
        </w:rPr>
        <w:t xml:space="preserve"> (a) </w:t>
      </w:r>
      <w:r>
        <w:rPr>
          <w:rFonts w:hint="default" w:cs="Arial"/>
          <w:bCs/>
          <w:sz w:val="24"/>
          <w:szCs w:val="24"/>
          <w:highlight w:val="none"/>
          <w:lang w:val="es-VE"/>
        </w:rPr>
        <w:t xml:space="preserve"> lo</w:t>
      </w:r>
      <w:r>
        <w:rPr>
          <w:rFonts w:hint="default" w:ascii="Arial" w:hAnsi="Arial" w:cs="Arial"/>
          <w:bCs/>
          <w:sz w:val="24"/>
          <w:szCs w:val="24"/>
          <w:highlight w:val="none"/>
          <w:lang w:val="es-VE"/>
        </w:rPr>
        <w:t xml:space="preserve">s ítems 8, 10 y 11  el mayor % de selección corresponde a la opción 4.De acuerdo </w:t>
      </w:r>
      <w:r>
        <w:rPr>
          <w:rFonts w:hint="default" w:ascii="Arial" w:hAnsi="Arial" w:cs="Arial"/>
          <w:bCs/>
          <w:sz w:val="24"/>
          <w:szCs w:val="24"/>
          <w:highlight w:val="none"/>
          <w:lang w:val="es-VE" w:eastAsia="zh-CN"/>
        </w:rPr>
        <w:t xml:space="preserve"> </w:t>
      </w:r>
      <w:r>
        <w:rPr>
          <w:rFonts w:hint="default" w:ascii="Arial" w:hAnsi="Arial" w:cs="Arial"/>
          <w:bCs/>
          <w:sz w:val="24"/>
          <w:szCs w:val="24"/>
          <w:highlight w:val="none"/>
          <w:lang w:val="es-VE"/>
        </w:rPr>
        <w:t xml:space="preserve"> y  (b)  el ítem 19 el mayor % de selección corresponde a la opción 2.En desacuerdo.</w:t>
      </w:r>
    </w:p>
    <w:p w14:paraId="080A8848">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n-US" w:eastAsia="zh-CN"/>
        </w:rPr>
      </w:pPr>
      <w:r>
        <w:rPr>
          <w:rFonts w:hint="default" w:ascii="Arial" w:hAnsi="Arial" w:cs="Arial"/>
          <w:bCs/>
          <w:sz w:val="24"/>
          <w:szCs w:val="24"/>
          <w:highlight w:val="none"/>
          <w:lang w:val="es-VE"/>
        </w:rPr>
        <w:t xml:space="preserve">Es decir, de los encuestados: (a) </w:t>
      </w:r>
      <w:r>
        <w:rPr>
          <w:rFonts w:hint="default" w:ascii="Arial" w:hAnsi="Arial" w:cs="Arial"/>
          <w:bCs/>
          <w:sz w:val="24"/>
          <w:szCs w:val="24"/>
          <w:highlight w:val="none"/>
          <w:lang w:val="en-US" w:eastAsia="zh-CN"/>
        </w:rPr>
        <w:t>34,62</w:t>
      </w:r>
      <w:r>
        <w:rPr>
          <w:rFonts w:hint="default" w:ascii="Arial" w:hAnsi="Arial" w:cs="Arial"/>
          <w:bCs/>
          <w:sz w:val="24"/>
          <w:szCs w:val="24"/>
          <w:highlight w:val="none"/>
          <w:lang w:val="es-VE"/>
        </w:rPr>
        <w:t>%  están de acuerdo en que e</w:t>
      </w:r>
      <w:r>
        <w:rPr>
          <w:rFonts w:hint="default" w:ascii="Arial" w:hAnsi="Arial" w:cs="Arial"/>
          <w:bCs/>
          <w:sz w:val="24"/>
          <w:szCs w:val="24"/>
          <w:highlight w:val="none"/>
          <w:lang w:val="en-US" w:eastAsia="zh-CN"/>
        </w:rPr>
        <w:t>l programa de formación del docente es temporal,específico y no continuo</w:t>
      </w:r>
      <w:r>
        <w:rPr>
          <w:rFonts w:hint="default" w:ascii="Arial" w:hAnsi="Arial" w:cs="Arial"/>
          <w:bCs/>
          <w:sz w:val="24"/>
          <w:szCs w:val="24"/>
          <w:highlight w:val="none"/>
          <w:lang w:val="es-VE"/>
        </w:rPr>
        <w:t>; (b) 42,31%  están de acuerdo en que l</w:t>
      </w:r>
      <w:r>
        <w:rPr>
          <w:rFonts w:hint="default" w:ascii="Arial" w:hAnsi="Arial" w:cs="Arial"/>
          <w:bCs/>
          <w:sz w:val="24"/>
          <w:szCs w:val="24"/>
          <w:highlight w:val="none"/>
          <w:lang w:val="en-US" w:eastAsia="zh-CN"/>
        </w:rPr>
        <w:t>os propósitos y resultados del programa de formación de  instructores, son considerados en la política de desarrollo profesional</w:t>
      </w:r>
      <w:r>
        <w:rPr>
          <w:rFonts w:hint="default" w:ascii="Arial" w:hAnsi="Arial" w:cs="Arial"/>
          <w:bCs/>
          <w:sz w:val="24"/>
          <w:szCs w:val="24"/>
          <w:highlight w:val="none"/>
          <w:lang w:val="es-VE" w:eastAsia="zh-CN"/>
        </w:rPr>
        <w:t xml:space="preserve">; y (c) </w:t>
      </w:r>
      <w:r>
        <w:rPr>
          <w:rFonts w:hint="default" w:ascii="Arial" w:hAnsi="Arial" w:cs="Arial"/>
          <w:bCs/>
          <w:sz w:val="24"/>
          <w:szCs w:val="24"/>
          <w:highlight w:val="none"/>
          <w:lang w:val="en-US" w:eastAsia="zh-CN"/>
        </w:rPr>
        <w:t xml:space="preserve">46,15 </w:t>
      </w:r>
      <w:r>
        <w:rPr>
          <w:rFonts w:hint="default" w:ascii="Arial" w:hAnsi="Arial" w:cs="Arial"/>
          <w:bCs/>
          <w:sz w:val="24"/>
          <w:szCs w:val="24"/>
          <w:highlight w:val="none"/>
          <w:lang w:val="es-VE" w:eastAsia="zh-CN"/>
        </w:rPr>
        <w:t xml:space="preserve">%  </w:t>
      </w:r>
      <w:r>
        <w:rPr>
          <w:rFonts w:hint="default" w:ascii="Arial" w:hAnsi="Arial" w:cs="Arial"/>
          <w:bCs/>
          <w:sz w:val="24"/>
          <w:szCs w:val="24"/>
          <w:highlight w:val="none"/>
          <w:lang w:val="es-VE"/>
        </w:rPr>
        <w:t xml:space="preserve"> están de acuerdo en que  e</w:t>
      </w:r>
      <w:r>
        <w:rPr>
          <w:rFonts w:hint="default" w:ascii="Arial" w:hAnsi="Arial" w:cs="Arial"/>
          <w:bCs/>
          <w:sz w:val="24"/>
          <w:szCs w:val="24"/>
          <w:highlight w:val="none"/>
          <w:lang w:val="en-US" w:eastAsia="zh-CN"/>
        </w:rPr>
        <w:t xml:space="preserve">l programa de formación responde sólo a un proceso de inducción. </w:t>
      </w:r>
    </w:p>
    <w:p w14:paraId="23DB9ED9">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lang w:val="es-VE"/>
        </w:rPr>
        <w:t xml:space="preserve">Por otra parte, de los encuestados </w:t>
      </w:r>
      <w:r>
        <w:rPr>
          <w:rFonts w:hint="default" w:ascii="Arial" w:hAnsi="Arial" w:cs="Arial"/>
          <w:bCs/>
          <w:sz w:val="24"/>
          <w:szCs w:val="24"/>
          <w:highlight w:val="none"/>
          <w:lang w:val="en-US" w:eastAsia="zh-CN"/>
        </w:rPr>
        <w:t>30,77</w:t>
      </w:r>
      <w:r>
        <w:rPr>
          <w:rFonts w:hint="default" w:ascii="Arial" w:hAnsi="Arial" w:cs="Arial"/>
          <w:bCs/>
          <w:sz w:val="24"/>
          <w:szCs w:val="24"/>
          <w:highlight w:val="none"/>
          <w:lang w:val="es-VE"/>
        </w:rPr>
        <w:t xml:space="preserve">% están en desacuerdo en cuanto a </w:t>
      </w:r>
      <w:r>
        <w:rPr>
          <w:rFonts w:hint="default" w:ascii="Arial" w:hAnsi="Arial" w:cs="Arial"/>
          <w:bCs/>
          <w:sz w:val="24"/>
          <w:szCs w:val="24"/>
          <w:highlight w:val="none"/>
          <w:lang w:val="es-VE" w:eastAsia="zh-CN"/>
        </w:rPr>
        <w:t>que e</w:t>
      </w:r>
      <w:r>
        <w:rPr>
          <w:rFonts w:hint="default" w:ascii="Arial" w:hAnsi="Arial" w:cs="Arial"/>
          <w:bCs/>
          <w:sz w:val="24"/>
          <w:szCs w:val="24"/>
          <w:highlight w:val="none"/>
          <w:lang w:val="en-US" w:eastAsia="zh-CN"/>
        </w:rPr>
        <w:t>l programa de formación se planifica de acuerdo a  las necesidades institucionales y del entorno</w:t>
      </w:r>
      <w:r>
        <w:rPr>
          <w:rFonts w:hint="default" w:ascii="Arial" w:hAnsi="Arial" w:cs="Arial"/>
          <w:bCs/>
          <w:sz w:val="24"/>
          <w:szCs w:val="24"/>
          <w:highlight w:val="none"/>
          <w:lang w:val="es-VE" w:eastAsia="zh-CN"/>
        </w:rPr>
        <w:t>.</w:t>
      </w:r>
    </w:p>
    <w:p w14:paraId="05CD7AB3">
      <w:pPr>
        <w:spacing w:line="360" w:lineRule="auto"/>
        <w:ind w:left="0" w:leftChars="0" w:firstLine="480" w:firstLineChars="200"/>
        <w:jc w:val="both"/>
        <w:rPr>
          <w:rFonts w:hint="default" w:cs="Arial"/>
          <w:sz w:val="24"/>
          <w:szCs w:val="24"/>
          <w:highlight w:val="none"/>
          <w:lang w:val="es-VE"/>
        </w:rPr>
      </w:pPr>
      <w:r>
        <w:rPr>
          <w:rFonts w:hint="default" w:cs="Arial"/>
          <w:bCs/>
          <w:sz w:val="24"/>
          <w:szCs w:val="24"/>
          <w:highlight w:val="none"/>
          <w:lang w:val="es-VE"/>
        </w:rPr>
        <w:t xml:space="preserve"> </w:t>
      </w:r>
      <w:r>
        <w:rPr>
          <w:rFonts w:hint="default" w:ascii="Arial" w:hAnsi="Arial" w:cs="Arial"/>
          <w:sz w:val="24"/>
          <w:szCs w:val="24"/>
          <w:highlight w:val="none"/>
          <w:lang w:val="es-VE"/>
        </w:rPr>
        <w:t xml:space="preserve">En </w:t>
      </w:r>
      <w:r>
        <w:rPr>
          <w:rFonts w:hint="default" w:cs="Arial"/>
          <w:sz w:val="24"/>
          <w:szCs w:val="24"/>
          <w:highlight w:val="none"/>
          <w:lang w:val="es-VE"/>
        </w:rPr>
        <w:t xml:space="preserve">atención al porcentaje de acuerdo y desacuerdo, y su significancia-ítem, (considerando las Tablas 25 y 26), </w:t>
      </w:r>
      <w:r>
        <w:rPr>
          <w:rFonts w:hint="default"/>
          <w:highlight w:val="none"/>
          <w:lang w:val="es-VE"/>
        </w:rPr>
        <w:t xml:space="preserve"> </w:t>
      </w:r>
      <w:r>
        <w:rPr>
          <w:rFonts w:hint="default" w:cs="Arial"/>
          <w:sz w:val="24"/>
          <w:szCs w:val="24"/>
          <w:highlight w:val="none"/>
          <w:lang w:val="es-VE"/>
        </w:rPr>
        <w:t>se presentan la Tabla 41.</w:t>
      </w:r>
    </w:p>
    <w:p w14:paraId="7E07D586">
      <w:pPr>
        <w:numPr>
          <w:ilvl w:val="0"/>
          <w:numId w:val="0"/>
        </w:numPr>
        <w:tabs>
          <w:tab w:val="left" w:pos="312"/>
        </w:tabs>
        <w:bidi w:val="0"/>
        <w:spacing w:line="240" w:lineRule="auto"/>
        <w:jc w:val="both"/>
        <w:rPr>
          <w:rFonts w:hint="default" w:ascii="Calibri" w:hAnsi="Calibri" w:eastAsia="SimSun" w:cs="Calibri"/>
          <w:i w:val="0"/>
          <w:iCs w:val="0"/>
          <w:color w:val="000000"/>
          <w:kern w:val="0"/>
          <w:sz w:val="24"/>
          <w:szCs w:val="24"/>
          <w:highlight w:val="none"/>
          <w:u w:val="none"/>
          <w:lang w:val="en-US" w:eastAsia="zh-CN" w:bidi="ar"/>
        </w:rPr>
      </w:pPr>
    </w:p>
    <w:p w14:paraId="4A432E62">
      <w:pPr>
        <w:pStyle w:val="14"/>
        <w:spacing w:line="240" w:lineRule="auto"/>
        <w:ind w:left="0" w:leftChars="0" w:firstLine="0" w:firstLineChars="0"/>
        <w:jc w:val="both"/>
        <w:rPr>
          <w:rFonts w:hint="default"/>
          <w:b/>
          <w:bCs/>
          <w:i w:val="0"/>
          <w:iCs w:val="0"/>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41</w:t>
      </w:r>
      <w:r>
        <w:rPr>
          <w:b/>
          <w:bCs/>
          <w:sz w:val="24"/>
          <w:szCs w:val="24"/>
        </w:rPr>
        <w:fldChar w:fldCharType="end"/>
      </w:r>
      <w:bookmarkStart w:id="82" w:name="_Toc29155"/>
      <w:r>
        <w:rPr>
          <w:rFonts w:hint="default"/>
          <w:b/>
          <w:bCs/>
          <w:sz w:val="24"/>
          <w:szCs w:val="24"/>
          <w:lang w:val="es-VE"/>
        </w:rPr>
        <w:t xml:space="preserve"> </w:t>
      </w:r>
      <w:r>
        <w:rPr>
          <w:rFonts w:hint="default"/>
          <w:b/>
          <w:bCs/>
          <w:sz w:val="24"/>
          <w:szCs w:val="24"/>
          <w:lang w:val="es-VE"/>
        </w:rPr>
        <w:br w:type="textWrapping"/>
      </w:r>
      <w:r>
        <w:rPr>
          <w:rFonts w:hint="default"/>
          <w:b w:val="0"/>
          <w:bCs w:val="0"/>
          <w:i/>
          <w:iCs/>
          <w:sz w:val="24"/>
          <w:szCs w:val="24"/>
          <w:highlight w:val="none"/>
          <w:lang w:val="es-VE"/>
        </w:rPr>
        <w:t>Porcentaje de acuerdo y desacuerdo (ítem) y su significancia-ítem</w:t>
      </w:r>
      <w:bookmarkEnd w:id="82"/>
    </w:p>
    <w:tbl>
      <w:tblPr>
        <w:tblStyle w:val="8"/>
        <w:tblW w:w="74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1"/>
        <w:gridCol w:w="1440"/>
        <w:gridCol w:w="1543"/>
        <w:gridCol w:w="850"/>
        <w:gridCol w:w="2692"/>
      </w:tblGrid>
      <w:tr w14:paraId="06369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21" w:type="dxa"/>
            <w:tcBorders>
              <w:top w:val="single" w:color="000000" w:sz="2" w:space="0"/>
              <w:left w:val="nil"/>
              <w:bottom w:val="single" w:color="000000" w:sz="2" w:space="0"/>
              <w:right w:val="nil"/>
            </w:tcBorders>
            <w:shd w:val="clear" w:color="auto" w:fill="auto"/>
            <w:noWrap/>
            <w:vAlign w:val="center"/>
          </w:tcPr>
          <w:p w14:paraId="72CD611B">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1440" w:type="dxa"/>
            <w:tcBorders>
              <w:top w:val="single" w:color="000000" w:sz="2" w:space="0"/>
              <w:left w:val="nil"/>
              <w:bottom w:val="single" w:color="000000" w:sz="2" w:space="0"/>
              <w:right w:val="nil"/>
            </w:tcBorders>
            <w:shd w:val="clear" w:color="auto" w:fill="auto"/>
            <w:noWrap/>
            <w:vAlign w:val="center"/>
          </w:tcPr>
          <w:p w14:paraId="599327B5">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w:t>
            </w:r>
            <w:r>
              <w:rPr>
                <w:rFonts w:hint="default"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1EA6873D">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eastAsia="SimSun" w:cs="Arial"/>
                <w:i w:val="0"/>
                <w:iCs w:val="0"/>
                <w:color w:val="000000"/>
                <w:kern w:val="0"/>
                <w:sz w:val="20"/>
                <w:szCs w:val="20"/>
                <w:highlight w:val="none"/>
                <w:u w:val="none"/>
                <w:lang w:val="es-VE" w:eastAsia="zh-CN" w:bidi="ar"/>
              </w:rPr>
              <w:t>(%5 +%4)</w:t>
            </w:r>
          </w:p>
        </w:tc>
        <w:tc>
          <w:tcPr>
            <w:tcW w:w="1543" w:type="dxa"/>
            <w:tcBorders>
              <w:top w:val="single" w:color="000000" w:sz="2" w:space="0"/>
              <w:left w:val="nil"/>
              <w:bottom w:val="single" w:color="000000" w:sz="2" w:space="0"/>
              <w:right w:val="nil"/>
            </w:tcBorders>
            <w:shd w:val="clear" w:color="auto" w:fill="auto"/>
            <w:noWrap/>
            <w:vAlign w:val="center"/>
          </w:tcPr>
          <w:p w14:paraId="76AA1490">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w:t>
            </w:r>
            <w:r>
              <w:rPr>
                <w:rFonts w:hint="default" w:ascii="Arial" w:hAnsi="Arial" w:eastAsia="SimSun" w:cs="Arial"/>
                <w:b w:val="0"/>
                <w:bCs w:val="0"/>
                <w:i w:val="0"/>
                <w:iCs w:val="0"/>
                <w:color w:val="000000"/>
                <w:kern w:val="0"/>
                <w:sz w:val="20"/>
                <w:szCs w:val="20"/>
                <w:highlight w:val="none"/>
                <w:u w:val="none"/>
                <w:lang w:val="en-US" w:eastAsia="zh-CN" w:bidi="ar"/>
              </w:rPr>
              <w:t>Desacuerdo</w:t>
            </w:r>
          </w:p>
          <w:p w14:paraId="3A79EC94">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eastAsia="SimSun" w:cs="Arial"/>
                <w:b w:val="0"/>
                <w:bCs w:val="0"/>
                <w:i w:val="0"/>
                <w:iCs w:val="0"/>
                <w:color w:val="000000"/>
                <w:kern w:val="0"/>
                <w:sz w:val="20"/>
                <w:szCs w:val="20"/>
                <w:highlight w:val="none"/>
                <w:u w:val="none"/>
                <w:lang w:val="es-VE" w:eastAsia="zh-CN" w:bidi="ar"/>
              </w:rPr>
              <w:t>(%3+%2+%1)</w:t>
            </w:r>
          </w:p>
        </w:tc>
        <w:tc>
          <w:tcPr>
            <w:tcW w:w="850" w:type="dxa"/>
            <w:tcBorders>
              <w:top w:val="single" w:color="000000" w:sz="2" w:space="0"/>
              <w:left w:val="nil"/>
              <w:bottom w:val="single" w:color="auto" w:sz="4" w:space="0"/>
              <w:right w:val="nil"/>
            </w:tcBorders>
            <w:shd w:val="clear" w:color="auto" w:fill="auto"/>
            <w:noWrap/>
            <w:vAlign w:val="center"/>
          </w:tcPr>
          <w:p w14:paraId="23E572ED">
            <w:pPr>
              <w:spacing w:line="240" w:lineRule="auto"/>
              <w:ind w:left="0" w:leftChars="0" w:firstLine="0" w:firstLineChars="0"/>
              <w:rPr>
                <w:rFonts w:hint="default" w:ascii="Arial" w:hAnsi="Arial" w:cs="Arial"/>
                <w:i w:val="0"/>
                <w:iCs w:val="0"/>
                <w:color w:val="000000"/>
                <w:sz w:val="20"/>
                <w:szCs w:val="20"/>
                <w:highlight w:val="none"/>
                <w:u w:val="none"/>
              </w:rPr>
            </w:pPr>
          </w:p>
        </w:tc>
        <w:tc>
          <w:tcPr>
            <w:tcW w:w="2692" w:type="dxa"/>
            <w:tcBorders>
              <w:top w:val="single" w:color="000000" w:sz="2" w:space="0"/>
              <w:left w:val="nil"/>
              <w:bottom w:val="single" w:color="auto" w:sz="4" w:space="0"/>
              <w:right w:val="nil"/>
            </w:tcBorders>
            <w:shd w:val="clear" w:color="auto" w:fill="auto"/>
            <w:noWrap/>
            <w:vAlign w:val="center"/>
          </w:tcPr>
          <w:p w14:paraId="1FE99EB4">
            <w:pPr>
              <w:spacing w:line="240" w:lineRule="auto"/>
              <w:ind w:left="0" w:leftChars="0" w:firstLine="0" w:firstLineChars="0"/>
              <w:rPr>
                <w:rFonts w:hint="default" w:ascii="Arial" w:hAnsi="Arial" w:cs="Arial"/>
                <w:i w:val="0"/>
                <w:iCs w:val="0"/>
                <w:color w:val="000000"/>
                <w:sz w:val="20"/>
                <w:szCs w:val="20"/>
                <w:highlight w:val="none"/>
                <w:u w:val="none"/>
              </w:rPr>
            </w:pPr>
            <w:r>
              <w:rPr>
                <w:rFonts w:hint="default" w:cs="Arial"/>
                <w:i w:val="0"/>
                <w:iCs w:val="0"/>
                <w:color w:val="000000"/>
                <w:sz w:val="20"/>
                <w:szCs w:val="20"/>
                <w:highlight w:val="none"/>
                <w:u w:val="none"/>
                <w:lang w:val="es-VE"/>
              </w:rPr>
              <w:t>Significancia-ítem</w:t>
            </w:r>
          </w:p>
        </w:tc>
      </w:tr>
      <w:tr w14:paraId="617E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1" w:type="dxa"/>
            <w:tcBorders>
              <w:top w:val="single" w:color="000000" w:sz="2" w:space="0"/>
              <w:left w:val="nil"/>
              <w:bottom w:val="single" w:color="000000" w:sz="2" w:space="0"/>
              <w:right w:val="nil"/>
            </w:tcBorders>
            <w:shd w:val="clear" w:color="auto" w:fill="auto"/>
            <w:noWrap/>
            <w:vAlign w:val="center"/>
          </w:tcPr>
          <w:p w14:paraId="42AD19F8">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8 </w:t>
            </w:r>
          </w:p>
        </w:tc>
        <w:tc>
          <w:tcPr>
            <w:tcW w:w="1440" w:type="dxa"/>
            <w:tcBorders>
              <w:top w:val="single" w:color="000000" w:sz="2" w:space="0"/>
              <w:left w:val="nil"/>
              <w:bottom w:val="single" w:color="000000" w:sz="2" w:space="0"/>
              <w:right w:val="nil"/>
            </w:tcBorders>
            <w:shd w:val="clear" w:color="auto" w:fill="auto"/>
            <w:noWrap/>
            <w:vAlign w:val="center"/>
          </w:tcPr>
          <w:p w14:paraId="11C97CAF">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53,85 </w:t>
            </w:r>
          </w:p>
        </w:tc>
        <w:tc>
          <w:tcPr>
            <w:tcW w:w="1543" w:type="dxa"/>
            <w:tcBorders>
              <w:top w:val="single" w:color="000000" w:sz="2" w:space="0"/>
              <w:left w:val="nil"/>
              <w:bottom w:val="single" w:color="000000" w:sz="2" w:space="0"/>
              <w:right w:val="nil"/>
            </w:tcBorders>
            <w:shd w:val="clear" w:color="auto" w:fill="auto"/>
            <w:noWrap/>
            <w:vAlign w:val="center"/>
          </w:tcPr>
          <w:p w14:paraId="1E3A7BA0">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46,15 </w:t>
            </w:r>
          </w:p>
        </w:tc>
        <w:tc>
          <w:tcPr>
            <w:tcW w:w="850" w:type="dxa"/>
            <w:tcBorders>
              <w:top w:val="single" w:color="auto" w:sz="4" w:space="0"/>
              <w:left w:val="nil"/>
              <w:bottom w:val="single" w:color="000000" w:sz="2" w:space="0"/>
              <w:right w:val="nil"/>
            </w:tcBorders>
            <w:shd w:val="clear" w:color="auto" w:fill="auto"/>
            <w:noWrap/>
            <w:vAlign w:val="center"/>
          </w:tcPr>
          <w:p w14:paraId="084E701C">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2692" w:type="dxa"/>
            <w:tcBorders>
              <w:top w:val="single" w:color="auto" w:sz="4" w:space="0"/>
              <w:left w:val="nil"/>
              <w:bottom w:val="single" w:color="000000" w:sz="2" w:space="0"/>
              <w:right w:val="nil"/>
            </w:tcBorders>
            <w:shd w:val="clear" w:color="auto" w:fill="auto"/>
            <w:noWrap/>
            <w:vAlign w:val="center"/>
          </w:tcPr>
          <w:p w14:paraId="3F17A075">
            <w:pPr>
              <w:keepNext w:val="0"/>
              <w:keepLines w:val="0"/>
              <w:widowControl/>
              <w:suppressLineNumbers w:val="0"/>
              <w:spacing w:line="240" w:lineRule="auto"/>
              <w:ind w:left="0" w:leftChars="0" w:firstLine="0" w:firstLineChars="0"/>
              <w:jc w:val="both"/>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cs="Arial"/>
                <w:b w:val="0"/>
                <w:bCs/>
                <w:sz w:val="20"/>
                <w:szCs w:val="20"/>
                <w:highlight w:val="none"/>
                <w:vertAlign w:val="baseline"/>
                <w:lang w:val="es-VE"/>
              </w:rPr>
              <w:t>Aceptación ítem</w:t>
            </w:r>
          </w:p>
        </w:tc>
      </w:tr>
      <w:tr w14:paraId="348C8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1" w:type="dxa"/>
            <w:tcBorders>
              <w:top w:val="single" w:color="000000" w:sz="2" w:space="0"/>
              <w:left w:val="nil"/>
              <w:bottom w:val="single" w:color="000000" w:sz="2" w:space="0"/>
              <w:right w:val="nil"/>
            </w:tcBorders>
            <w:shd w:val="clear" w:color="auto" w:fill="auto"/>
            <w:noWrap/>
            <w:vAlign w:val="center"/>
          </w:tcPr>
          <w:p w14:paraId="7E127897">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 </w:t>
            </w:r>
          </w:p>
        </w:tc>
        <w:tc>
          <w:tcPr>
            <w:tcW w:w="1440" w:type="dxa"/>
            <w:tcBorders>
              <w:top w:val="single" w:color="000000" w:sz="2" w:space="0"/>
              <w:left w:val="nil"/>
              <w:bottom w:val="single" w:color="000000" w:sz="2" w:space="0"/>
              <w:right w:val="nil"/>
            </w:tcBorders>
            <w:shd w:val="clear" w:color="auto" w:fill="auto"/>
            <w:noWrap/>
            <w:vAlign w:val="center"/>
          </w:tcPr>
          <w:p w14:paraId="40781ADB">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65,38 </w:t>
            </w:r>
          </w:p>
        </w:tc>
        <w:tc>
          <w:tcPr>
            <w:tcW w:w="1543" w:type="dxa"/>
            <w:tcBorders>
              <w:top w:val="single" w:color="000000" w:sz="2" w:space="0"/>
              <w:left w:val="nil"/>
              <w:bottom w:val="single" w:color="000000" w:sz="2" w:space="0"/>
              <w:right w:val="nil"/>
            </w:tcBorders>
            <w:shd w:val="clear" w:color="auto" w:fill="auto"/>
            <w:noWrap/>
            <w:vAlign w:val="center"/>
          </w:tcPr>
          <w:p w14:paraId="50EF772E">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34,62 </w:t>
            </w:r>
          </w:p>
        </w:tc>
        <w:tc>
          <w:tcPr>
            <w:tcW w:w="850" w:type="dxa"/>
            <w:tcBorders>
              <w:top w:val="single" w:color="000000" w:sz="2" w:space="0"/>
              <w:left w:val="nil"/>
              <w:bottom w:val="single" w:color="000000" w:sz="2" w:space="0"/>
              <w:right w:val="nil"/>
            </w:tcBorders>
            <w:shd w:val="clear" w:color="auto" w:fill="auto"/>
            <w:noWrap/>
            <w:vAlign w:val="center"/>
          </w:tcPr>
          <w:p w14:paraId="58071C38">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2692" w:type="dxa"/>
            <w:tcBorders>
              <w:top w:val="single" w:color="000000" w:sz="2" w:space="0"/>
              <w:left w:val="nil"/>
              <w:bottom w:val="single" w:color="000000" w:sz="2" w:space="0"/>
              <w:right w:val="nil"/>
            </w:tcBorders>
            <w:shd w:val="clear" w:color="auto" w:fill="auto"/>
            <w:noWrap/>
            <w:vAlign w:val="center"/>
          </w:tcPr>
          <w:p w14:paraId="250E2003">
            <w:pPr>
              <w:keepNext w:val="0"/>
              <w:keepLines w:val="0"/>
              <w:widowControl/>
              <w:suppressLineNumbers w:val="0"/>
              <w:spacing w:line="240" w:lineRule="auto"/>
              <w:ind w:left="0" w:leftChars="0" w:firstLine="0" w:firstLineChars="0"/>
              <w:jc w:val="both"/>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cs="Arial"/>
                <w:b w:val="0"/>
                <w:bCs/>
                <w:sz w:val="20"/>
                <w:szCs w:val="20"/>
                <w:highlight w:val="none"/>
                <w:vertAlign w:val="baseline"/>
                <w:lang w:val="es-VE"/>
              </w:rPr>
              <w:t>Aceptación ítem</w:t>
            </w:r>
          </w:p>
        </w:tc>
      </w:tr>
      <w:tr w14:paraId="32828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1" w:type="dxa"/>
            <w:tcBorders>
              <w:top w:val="single" w:color="000000" w:sz="2" w:space="0"/>
              <w:left w:val="nil"/>
              <w:bottom w:val="single" w:color="000000" w:sz="2" w:space="0"/>
              <w:right w:val="nil"/>
            </w:tcBorders>
            <w:shd w:val="clear" w:color="auto" w:fill="auto"/>
            <w:noWrap/>
            <w:vAlign w:val="center"/>
          </w:tcPr>
          <w:p w14:paraId="7B0F7BE1">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 </w:t>
            </w:r>
          </w:p>
        </w:tc>
        <w:tc>
          <w:tcPr>
            <w:tcW w:w="1440" w:type="dxa"/>
            <w:tcBorders>
              <w:top w:val="single" w:color="000000" w:sz="2" w:space="0"/>
              <w:left w:val="nil"/>
              <w:bottom w:val="single" w:color="000000" w:sz="2" w:space="0"/>
              <w:right w:val="nil"/>
            </w:tcBorders>
            <w:shd w:val="clear" w:color="auto" w:fill="auto"/>
            <w:noWrap/>
            <w:vAlign w:val="center"/>
          </w:tcPr>
          <w:p w14:paraId="65D5D28F">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46,15 </w:t>
            </w:r>
          </w:p>
        </w:tc>
        <w:tc>
          <w:tcPr>
            <w:tcW w:w="1543" w:type="dxa"/>
            <w:tcBorders>
              <w:top w:val="single" w:color="000000" w:sz="2" w:space="0"/>
              <w:left w:val="nil"/>
              <w:bottom w:val="single" w:color="000000" w:sz="2" w:space="0"/>
              <w:right w:val="nil"/>
            </w:tcBorders>
            <w:shd w:val="clear" w:color="auto" w:fill="auto"/>
            <w:noWrap/>
            <w:vAlign w:val="center"/>
          </w:tcPr>
          <w:p w14:paraId="5F785D3F">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53,85 </w:t>
            </w:r>
          </w:p>
        </w:tc>
        <w:tc>
          <w:tcPr>
            <w:tcW w:w="850" w:type="dxa"/>
            <w:tcBorders>
              <w:top w:val="single" w:color="000000" w:sz="2" w:space="0"/>
              <w:left w:val="nil"/>
              <w:bottom w:val="single" w:color="000000" w:sz="2" w:space="0"/>
              <w:right w:val="nil"/>
            </w:tcBorders>
            <w:shd w:val="clear" w:color="auto" w:fill="auto"/>
            <w:noWrap/>
            <w:vAlign w:val="center"/>
          </w:tcPr>
          <w:p w14:paraId="6B50305A">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2692" w:type="dxa"/>
            <w:tcBorders>
              <w:top w:val="single" w:color="000000" w:sz="2" w:space="0"/>
              <w:left w:val="nil"/>
              <w:bottom w:val="single" w:color="000000" w:sz="2" w:space="0"/>
              <w:right w:val="nil"/>
            </w:tcBorders>
            <w:shd w:val="clear" w:color="auto" w:fill="auto"/>
            <w:noWrap/>
            <w:vAlign w:val="center"/>
          </w:tcPr>
          <w:p w14:paraId="5A12D6AD">
            <w:pPr>
              <w:keepNext w:val="0"/>
              <w:keepLines w:val="0"/>
              <w:widowControl/>
              <w:suppressLineNumbers w:val="0"/>
              <w:spacing w:line="240" w:lineRule="auto"/>
              <w:ind w:left="0" w:leftChars="0" w:firstLine="0" w:firstLineChars="0"/>
              <w:jc w:val="both"/>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eastAsia="SimSun" w:cs="Arial"/>
                <w:b w:val="0"/>
                <w:bCs w:val="0"/>
                <w:i w:val="0"/>
                <w:iCs w:val="0"/>
                <w:color w:val="000000"/>
                <w:kern w:val="0"/>
                <w:sz w:val="20"/>
                <w:szCs w:val="20"/>
                <w:highlight w:val="none"/>
                <w:u w:val="none"/>
                <w:lang w:val="es-VE" w:eastAsia="zh-CN" w:bidi="ar"/>
              </w:rPr>
              <w:t>No aceptación  ítem</w:t>
            </w:r>
          </w:p>
        </w:tc>
      </w:tr>
      <w:tr w14:paraId="51BD4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1" w:type="dxa"/>
            <w:tcBorders>
              <w:top w:val="single" w:color="000000" w:sz="2" w:space="0"/>
              <w:left w:val="nil"/>
              <w:bottom w:val="single" w:color="000000" w:sz="2" w:space="0"/>
              <w:right w:val="nil"/>
            </w:tcBorders>
            <w:shd w:val="clear" w:color="auto" w:fill="auto"/>
            <w:noWrap/>
            <w:vAlign w:val="center"/>
          </w:tcPr>
          <w:p w14:paraId="49F52D47">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 </w:t>
            </w:r>
          </w:p>
        </w:tc>
        <w:tc>
          <w:tcPr>
            <w:tcW w:w="1440" w:type="dxa"/>
            <w:tcBorders>
              <w:top w:val="single" w:color="000000" w:sz="2" w:space="0"/>
              <w:left w:val="nil"/>
              <w:bottom w:val="single" w:color="000000" w:sz="2" w:space="0"/>
              <w:right w:val="nil"/>
            </w:tcBorders>
            <w:shd w:val="clear" w:color="auto" w:fill="auto"/>
            <w:noWrap/>
            <w:vAlign w:val="center"/>
          </w:tcPr>
          <w:p w14:paraId="4AD2E55B">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38,46 </w:t>
            </w:r>
          </w:p>
        </w:tc>
        <w:tc>
          <w:tcPr>
            <w:tcW w:w="1543" w:type="dxa"/>
            <w:tcBorders>
              <w:top w:val="single" w:color="000000" w:sz="2" w:space="0"/>
              <w:left w:val="nil"/>
              <w:bottom w:val="single" w:color="000000" w:sz="2" w:space="0"/>
              <w:right w:val="nil"/>
            </w:tcBorders>
            <w:shd w:val="clear" w:color="auto" w:fill="auto"/>
            <w:noWrap/>
            <w:vAlign w:val="center"/>
          </w:tcPr>
          <w:p w14:paraId="73B2BFDF">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61,54 </w:t>
            </w:r>
          </w:p>
        </w:tc>
        <w:tc>
          <w:tcPr>
            <w:tcW w:w="850" w:type="dxa"/>
            <w:tcBorders>
              <w:top w:val="single" w:color="000000" w:sz="2" w:space="0"/>
              <w:left w:val="nil"/>
              <w:bottom w:val="single" w:color="auto" w:sz="4" w:space="0"/>
              <w:right w:val="nil"/>
            </w:tcBorders>
            <w:shd w:val="clear" w:color="auto" w:fill="auto"/>
            <w:noWrap/>
            <w:vAlign w:val="center"/>
          </w:tcPr>
          <w:p w14:paraId="163BBE28">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2692" w:type="dxa"/>
            <w:tcBorders>
              <w:top w:val="single" w:color="000000" w:sz="2" w:space="0"/>
              <w:left w:val="nil"/>
              <w:bottom w:val="single" w:color="auto" w:sz="4" w:space="0"/>
              <w:right w:val="nil"/>
            </w:tcBorders>
            <w:shd w:val="clear" w:color="auto" w:fill="auto"/>
            <w:noWrap/>
            <w:vAlign w:val="center"/>
          </w:tcPr>
          <w:p w14:paraId="198BF86C">
            <w:pPr>
              <w:keepNext w:val="0"/>
              <w:keepLines w:val="0"/>
              <w:widowControl/>
              <w:suppressLineNumbers w:val="0"/>
              <w:spacing w:line="240" w:lineRule="auto"/>
              <w:ind w:left="0" w:leftChars="0" w:firstLine="0" w:firstLineChars="0"/>
              <w:jc w:val="both"/>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eastAsia="SimSun" w:cs="Arial"/>
                <w:b w:val="0"/>
                <w:bCs w:val="0"/>
                <w:i w:val="0"/>
                <w:iCs w:val="0"/>
                <w:color w:val="000000"/>
                <w:kern w:val="0"/>
                <w:sz w:val="20"/>
                <w:szCs w:val="20"/>
                <w:highlight w:val="none"/>
                <w:u w:val="none"/>
                <w:lang w:val="es-VE" w:eastAsia="zh-CN" w:bidi="ar"/>
              </w:rPr>
              <w:t>No aceptación  ítem</w:t>
            </w:r>
          </w:p>
        </w:tc>
      </w:tr>
    </w:tbl>
    <w:p w14:paraId="768A0F05">
      <w:pPr>
        <w:numPr>
          <w:ilvl w:val="0"/>
          <w:numId w:val="0"/>
        </w:numPr>
        <w:tabs>
          <w:tab w:val="left" w:pos="312"/>
        </w:tabs>
        <w:bidi w:val="0"/>
        <w:spacing w:line="240" w:lineRule="auto"/>
        <w:ind w:left="0" w:leftChars="0" w:firstLine="480" w:firstLineChars="200"/>
        <w:jc w:val="both"/>
        <w:rPr>
          <w:rFonts w:hint="default" w:ascii="Arial" w:hAnsi="Arial" w:cs="Arial"/>
          <w:bCs/>
          <w:sz w:val="24"/>
          <w:szCs w:val="24"/>
          <w:highlight w:val="cyan"/>
        </w:rPr>
      </w:pPr>
    </w:p>
    <w:p w14:paraId="6CA77D6A">
      <w:pPr>
        <w:spacing w:line="360" w:lineRule="auto"/>
        <w:ind w:left="0" w:leftChars="0" w:firstLine="480" w:firstLineChars="200"/>
        <w:jc w:val="both"/>
        <w:rPr>
          <w:rFonts w:hint="default"/>
          <w:b w:val="0"/>
          <w:bCs w:val="0"/>
          <w:highlight w:val="none"/>
          <w:lang w:val="es-VE"/>
        </w:rPr>
      </w:pPr>
      <w:r>
        <w:rPr>
          <w:highlight w:val="none"/>
        </w:rPr>
        <w:t>En atención a estos resultados</w:t>
      </w:r>
      <w:r>
        <w:rPr>
          <w:rFonts w:hint="default"/>
          <w:highlight w:val="none"/>
          <w:lang w:val="es-VE"/>
        </w:rPr>
        <w:t>,</w:t>
      </w:r>
      <w:r>
        <w:rPr>
          <w:highlight w:val="none"/>
        </w:rPr>
        <w:t xml:space="preserve"> </w:t>
      </w:r>
      <w:r>
        <w:rPr>
          <w:rFonts w:hint="default"/>
          <w:b w:val="0"/>
          <w:bCs w:val="0"/>
          <w:highlight w:val="none"/>
          <w:lang w:val="es-VE"/>
        </w:rPr>
        <w:t xml:space="preserve">en cuanto a  Significancia-ítem, </w:t>
      </w:r>
      <w:r>
        <w:rPr>
          <w:highlight w:val="none"/>
        </w:rPr>
        <w:t>s</w:t>
      </w:r>
      <w:r>
        <w:rPr>
          <w:rFonts w:hint="default"/>
          <w:b w:val="0"/>
          <w:bCs w:val="0"/>
          <w:highlight w:val="none"/>
          <w:lang w:val="es-VE"/>
        </w:rPr>
        <w:t xml:space="preserve">e destaca que de los encuestados, para el: (a) ítem 8, el </w:t>
      </w:r>
      <w:r>
        <w:rPr>
          <w:rFonts w:hint="default" w:ascii="Arial" w:hAnsi="Arial" w:eastAsia="SimSun" w:cs="Arial"/>
          <w:b/>
          <w:bCs/>
          <w:i w:val="0"/>
          <w:iCs w:val="0"/>
          <w:color w:val="000000"/>
          <w:kern w:val="0"/>
          <w:sz w:val="20"/>
          <w:szCs w:val="20"/>
          <w:highlight w:val="none"/>
          <w:u w:val="none"/>
          <w:lang w:val="en-US" w:eastAsia="zh-CN" w:bidi="ar"/>
        </w:rPr>
        <w:t>53,85</w:t>
      </w:r>
      <w:r>
        <w:rPr>
          <w:rFonts w:hint="default"/>
          <w:b w:val="0"/>
          <w:bCs w:val="0"/>
          <w:highlight w:val="none"/>
          <w:lang w:val="es-VE"/>
        </w:rPr>
        <w:t>%   presenta Aceptación ítem; (b) ítem 10, el 65,38% presenta Aceptación ítem; (c) ítem 11, el 53,85% presenta No aceptación ítem;  y (d) ítem 19 presenta No aceptación ítem.</w:t>
      </w:r>
    </w:p>
    <w:p w14:paraId="21517F4A">
      <w:pPr>
        <w:spacing w:line="360" w:lineRule="auto"/>
        <w:ind w:left="0" w:leftChars="0" w:firstLine="480" w:firstLineChars="200"/>
        <w:jc w:val="both"/>
        <w:rPr>
          <w:rFonts w:hint="default"/>
          <w:b w:val="0"/>
          <w:bCs w:val="0"/>
          <w:sz w:val="24"/>
          <w:szCs w:val="24"/>
          <w:highlight w:val="none"/>
          <w:lang w:val="es-VE"/>
        </w:rPr>
      </w:pPr>
      <w:r>
        <w:rPr>
          <w:rFonts w:hint="default"/>
          <w:b w:val="0"/>
          <w:bCs w:val="0"/>
          <w:sz w:val="24"/>
          <w:szCs w:val="24"/>
          <w:highlight w:val="none"/>
          <w:lang w:val="es-VE"/>
        </w:rPr>
        <w:t>Considerando que estos  ítems pertenecen al Indicador 2.2, (</w:t>
      </w:r>
      <w:r>
        <w:rPr>
          <w:rFonts w:hint="default" w:ascii="Arial" w:hAnsi="Arial" w:cs="Arial"/>
          <w:sz w:val="24"/>
          <w:szCs w:val="24"/>
          <w:highlight w:val="none"/>
          <w:lang w:val="es-VE"/>
        </w:rPr>
        <w:t>2.2.</w:t>
      </w:r>
      <w:r>
        <w:rPr>
          <w:rFonts w:hint="default" w:ascii="Arial" w:hAnsi="Arial" w:cs="Arial"/>
          <w:sz w:val="24"/>
          <w:szCs w:val="24"/>
          <w:highlight w:val="none"/>
        </w:rPr>
        <w:t>La planificación anual de formación del docente</w:t>
      </w:r>
      <w:r>
        <w:rPr>
          <w:rFonts w:hint="default"/>
          <w:b w:val="0"/>
          <w:bCs w:val="0"/>
          <w:sz w:val="24"/>
          <w:szCs w:val="24"/>
          <w:highlight w:val="none"/>
          <w:lang w:val="es-VE" w:eastAsia="ar-SA"/>
        </w:rPr>
        <w:t xml:space="preserve">), </w:t>
      </w:r>
      <w:r>
        <w:rPr>
          <w:rFonts w:hint="default"/>
          <w:b w:val="0"/>
          <w:bCs w:val="0"/>
          <w:sz w:val="24"/>
          <w:szCs w:val="24"/>
          <w:highlight w:val="none"/>
          <w:lang w:val="es-VE"/>
        </w:rPr>
        <w:t>en la Tabla 42 se muestra su significancia-indicador en atención a la Tabla 27.</w:t>
      </w:r>
    </w:p>
    <w:p w14:paraId="4A3D5732">
      <w:pPr>
        <w:spacing w:line="360" w:lineRule="auto"/>
        <w:ind w:left="0" w:leftChars="0" w:firstLine="480" w:firstLineChars="200"/>
        <w:jc w:val="both"/>
        <w:rPr>
          <w:rFonts w:hint="default"/>
          <w:b w:val="0"/>
          <w:bCs w:val="0"/>
          <w:sz w:val="24"/>
          <w:szCs w:val="24"/>
          <w:highlight w:val="none"/>
          <w:lang w:val="es-VE"/>
        </w:rPr>
      </w:pPr>
    </w:p>
    <w:p w14:paraId="094AAF49">
      <w:pPr>
        <w:pStyle w:val="14"/>
        <w:numPr>
          <w:ilvl w:val="0"/>
          <w:numId w:val="0"/>
        </w:numPr>
        <w:tabs>
          <w:tab w:val="left" w:pos="312"/>
        </w:tabs>
        <w:bidi w:val="0"/>
        <w:spacing w:line="240" w:lineRule="auto"/>
        <w:ind w:left="0" w:leftChars="0" w:firstLine="0" w:firstLineChars="0"/>
        <w:jc w:val="both"/>
        <w:rPr>
          <w:rFonts w:hint="default"/>
          <w:b/>
          <w:b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42</w:t>
      </w:r>
      <w:r>
        <w:rPr>
          <w:b/>
          <w:bCs/>
          <w:sz w:val="24"/>
          <w:szCs w:val="24"/>
        </w:rPr>
        <w:fldChar w:fldCharType="end"/>
      </w:r>
      <w:bookmarkStart w:id="83" w:name="_Toc29958"/>
      <w:r>
        <w:rPr>
          <w:rFonts w:hint="default"/>
          <w:b/>
          <w:bCs/>
          <w:sz w:val="24"/>
          <w:szCs w:val="24"/>
          <w:lang w:val="es-VE"/>
        </w:rPr>
        <w:t xml:space="preserve"> </w:t>
      </w:r>
      <w:r>
        <w:rPr>
          <w:rFonts w:hint="default"/>
          <w:b/>
          <w:bCs/>
          <w:sz w:val="24"/>
          <w:szCs w:val="24"/>
          <w:highlight w:val="none"/>
          <w:lang w:val="es-VE"/>
        </w:rPr>
        <w:t xml:space="preserve">  </w:t>
      </w:r>
      <w:r>
        <w:rPr>
          <w:rFonts w:hint="default"/>
          <w:b/>
          <w:bCs/>
          <w:sz w:val="24"/>
          <w:szCs w:val="24"/>
          <w:highlight w:val="none"/>
          <w:lang w:val="es-VE"/>
        </w:rPr>
        <w:br w:type="textWrapping"/>
      </w:r>
      <w:r>
        <w:rPr>
          <w:rFonts w:hint="default"/>
          <w:b w:val="0"/>
          <w:bCs w:val="0"/>
          <w:i/>
          <w:iCs/>
          <w:sz w:val="24"/>
          <w:szCs w:val="24"/>
          <w:highlight w:val="none"/>
          <w:lang w:val="es-VE"/>
        </w:rPr>
        <w:t>Significancia para  Indi</w:t>
      </w:r>
      <w:r>
        <w:rPr>
          <w:rFonts w:hint="default"/>
          <w:b w:val="0"/>
          <w:bCs w:val="0"/>
          <w:i/>
          <w:iCs/>
          <w:sz w:val="24"/>
          <w:szCs w:val="24"/>
          <w:lang w:val="es-VE"/>
        </w:rPr>
        <w:t>cador 2.2</w:t>
      </w:r>
      <w:bookmarkEnd w:id="83"/>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4406"/>
      </w:tblGrid>
      <w:tr w14:paraId="55D6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58338E7">
            <w:pPr>
              <w:widowControl w:val="0"/>
              <w:spacing w:line="360" w:lineRule="auto"/>
              <w:ind w:left="0" w:leftChars="0" w:firstLine="0" w:firstLineChars="0"/>
              <w:rPr>
                <w:rFonts w:hint="default" w:cs="Arial"/>
                <w:b w:val="0"/>
                <w:bCs/>
                <w:sz w:val="20"/>
                <w:szCs w:val="20"/>
                <w:vertAlign w:val="baseline"/>
                <w:lang w:val="es-VE"/>
              </w:rPr>
            </w:pPr>
          </w:p>
        </w:tc>
        <w:tc>
          <w:tcPr>
            <w:tcW w:w="4406" w:type="dxa"/>
            <w:tcBorders>
              <w:left w:val="nil"/>
              <w:right w:val="nil"/>
            </w:tcBorders>
          </w:tcPr>
          <w:p w14:paraId="1FF3A05B">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42A7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14F4640">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4406" w:type="dxa"/>
            <w:tcBorders>
              <w:left w:val="nil"/>
              <w:right w:val="nil"/>
            </w:tcBorders>
          </w:tcPr>
          <w:p w14:paraId="20D56C04">
            <w:pPr>
              <w:widowControl w:val="0"/>
              <w:spacing w:line="360" w:lineRule="auto"/>
              <w:ind w:left="0" w:leftChars="0" w:firstLine="0" w:firstLineChars="0"/>
              <w:rPr>
                <w:rFonts w:hint="default" w:cs="Arial"/>
                <w:b/>
                <w:bCs w:val="0"/>
                <w:sz w:val="20"/>
                <w:szCs w:val="20"/>
                <w:vertAlign w:val="baseline"/>
                <w:lang w:val="es-VE"/>
              </w:rPr>
            </w:pPr>
            <w:r>
              <w:rPr>
                <w:rFonts w:hint="default" w:cs="Arial"/>
                <w:b/>
                <w:bCs w:val="0"/>
                <w:sz w:val="20"/>
                <w:szCs w:val="20"/>
                <w:vertAlign w:val="baseline"/>
                <w:lang w:val="es-VE"/>
              </w:rPr>
              <w:t>2</w:t>
            </w:r>
          </w:p>
        </w:tc>
      </w:tr>
      <w:tr w14:paraId="2E11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F4088E1">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4406" w:type="dxa"/>
            <w:tcBorders>
              <w:left w:val="nil"/>
              <w:right w:val="nil"/>
            </w:tcBorders>
          </w:tcPr>
          <w:p w14:paraId="4158F661">
            <w:pPr>
              <w:widowControl w:val="0"/>
              <w:spacing w:line="360" w:lineRule="auto"/>
              <w:ind w:left="0" w:leftChars="0" w:firstLine="0" w:firstLineChars="0"/>
              <w:rPr>
                <w:rFonts w:hint="default" w:cs="Arial"/>
                <w:b/>
                <w:bCs w:val="0"/>
                <w:sz w:val="20"/>
                <w:szCs w:val="20"/>
                <w:vertAlign w:val="baseline"/>
                <w:lang w:val="es-VE"/>
              </w:rPr>
            </w:pPr>
            <w:r>
              <w:rPr>
                <w:rFonts w:hint="default" w:cs="Arial"/>
                <w:b/>
                <w:bCs w:val="0"/>
                <w:sz w:val="20"/>
                <w:szCs w:val="20"/>
                <w:vertAlign w:val="baseline"/>
                <w:lang w:val="es-VE"/>
              </w:rPr>
              <w:t>2</w:t>
            </w:r>
          </w:p>
        </w:tc>
      </w:tr>
      <w:tr w14:paraId="1C3C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7FDE149C">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4406" w:type="dxa"/>
            <w:tcBorders>
              <w:left w:val="nil"/>
              <w:right w:val="nil"/>
            </w:tcBorders>
          </w:tcPr>
          <w:p w14:paraId="35B98D2F">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0383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A713CB9">
            <w:pPr>
              <w:widowControl w:val="0"/>
              <w:spacing w:line="360" w:lineRule="auto"/>
              <w:ind w:left="0" w:leftChars="0" w:firstLine="0" w:firstLineChars="0"/>
              <w:rPr>
                <w:rFonts w:hint="default" w:cs="Arial"/>
                <w:b w:val="0"/>
                <w:bCs/>
                <w:sz w:val="20"/>
                <w:szCs w:val="20"/>
                <w:vertAlign w:val="baseline"/>
                <w:lang w:val="es-VE"/>
              </w:rPr>
            </w:pPr>
          </w:p>
        </w:tc>
        <w:tc>
          <w:tcPr>
            <w:tcW w:w="4406" w:type="dxa"/>
            <w:tcBorders>
              <w:left w:val="nil"/>
              <w:right w:val="nil"/>
            </w:tcBorders>
          </w:tcPr>
          <w:p w14:paraId="01FD3BD9">
            <w:pPr>
              <w:widowControl w:val="0"/>
              <w:spacing w:line="360" w:lineRule="auto"/>
              <w:ind w:left="0" w:leftChars="0" w:firstLine="0" w:firstLineChars="0"/>
              <w:rPr>
                <w:rFonts w:hint="default" w:cs="Arial"/>
                <w:bCs/>
                <w:kern w:val="1"/>
                <w:sz w:val="20"/>
                <w:szCs w:val="20"/>
                <w:highlight w:val="none"/>
                <w:lang w:val="es-VE" w:eastAsia="ar-SA"/>
              </w:rPr>
            </w:pPr>
          </w:p>
        </w:tc>
      </w:tr>
      <w:tr w14:paraId="4232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28B636FE">
            <w:pPr>
              <w:widowControl w:val="0"/>
              <w:spacing w:line="24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4406" w:type="dxa"/>
            <w:tcBorders>
              <w:left w:val="nil"/>
              <w:right w:val="nil"/>
            </w:tcBorders>
            <w:shd w:val="clear" w:color="auto" w:fill="auto"/>
            <w:vAlign w:val="top"/>
          </w:tcPr>
          <w:p w14:paraId="79476EF6">
            <w:pPr>
              <w:widowControl w:val="0"/>
              <w:spacing w:line="24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Cs/>
                <w:kern w:val="1"/>
                <w:sz w:val="20"/>
                <w:szCs w:val="20"/>
                <w:highlight w:val="none"/>
                <w:lang w:val="es-VE" w:eastAsia="ar-SA"/>
              </w:rPr>
              <w:t>No es posible establecer aceptación- indicador</w:t>
            </w:r>
          </w:p>
        </w:tc>
      </w:tr>
    </w:tbl>
    <w:p w14:paraId="0C9CED10">
      <w:pPr>
        <w:spacing w:line="240" w:lineRule="auto"/>
        <w:ind w:firstLine="567"/>
        <w:jc w:val="both"/>
        <w:rPr>
          <w:rFonts w:hint="default"/>
          <w:sz w:val="24"/>
          <w:szCs w:val="24"/>
          <w:lang w:val="es-VE"/>
        </w:rPr>
      </w:pPr>
    </w:p>
    <w:p w14:paraId="18EC4286">
      <w:pPr>
        <w:spacing w:line="360" w:lineRule="auto"/>
        <w:ind w:firstLine="567"/>
        <w:jc w:val="both"/>
        <w:rPr>
          <w:rFonts w:hint="default" w:cs="Arial"/>
          <w:bCs/>
          <w:kern w:val="1"/>
          <w:sz w:val="24"/>
          <w:szCs w:val="24"/>
          <w:highlight w:val="none"/>
          <w:lang w:val="es-VE" w:eastAsia="ar-SA"/>
        </w:rPr>
      </w:pPr>
      <w:r>
        <w:rPr>
          <w:rFonts w:hint="default"/>
          <w:sz w:val="24"/>
          <w:szCs w:val="24"/>
          <w:highlight w:val="none"/>
          <w:lang w:val="es-VE"/>
        </w:rPr>
        <w:t xml:space="preserve">El estudio de la Significancia-indicador, </w:t>
      </w:r>
      <w:r>
        <w:rPr>
          <w:sz w:val="24"/>
          <w:szCs w:val="24"/>
          <w:highlight w:val="none"/>
        </w:rPr>
        <w:t xml:space="preserve"> con respecto </w:t>
      </w:r>
      <w:r>
        <w:rPr>
          <w:rFonts w:hint="default"/>
          <w:sz w:val="24"/>
          <w:szCs w:val="24"/>
          <w:highlight w:val="none"/>
          <w:lang w:val="es-VE"/>
        </w:rPr>
        <w:t xml:space="preserve">al </w:t>
      </w:r>
      <w:r>
        <w:rPr>
          <w:rFonts w:hint="default" w:ascii="Arial" w:hAnsi="Arial" w:cs="Arial"/>
          <w:b w:val="0"/>
          <w:bCs w:val="0"/>
          <w:i w:val="0"/>
          <w:iCs w:val="0"/>
          <w:sz w:val="24"/>
          <w:szCs w:val="24"/>
          <w:highlight w:val="none"/>
          <w:lang w:val="es-VE"/>
        </w:rPr>
        <w:t xml:space="preserve">Indicador </w:t>
      </w:r>
      <w:r>
        <w:rPr>
          <w:rFonts w:hint="default"/>
          <w:b w:val="0"/>
          <w:bCs w:val="0"/>
          <w:i w:val="0"/>
          <w:iCs w:val="0"/>
          <w:sz w:val="24"/>
          <w:szCs w:val="24"/>
          <w:highlight w:val="none"/>
          <w:lang w:val="es-VE"/>
        </w:rPr>
        <w:t>2.2.(</w:t>
      </w:r>
      <w:r>
        <w:rPr>
          <w:rFonts w:hint="default" w:ascii="Arial" w:hAnsi="Arial" w:cs="Arial"/>
          <w:sz w:val="24"/>
          <w:szCs w:val="24"/>
          <w:highlight w:val="none"/>
          <w:lang w:val="es-VE"/>
        </w:rPr>
        <w:t>.</w:t>
      </w:r>
      <w:r>
        <w:rPr>
          <w:rFonts w:hint="default" w:ascii="Arial" w:hAnsi="Arial" w:cs="Arial"/>
          <w:sz w:val="24"/>
          <w:szCs w:val="24"/>
          <w:highlight w:val="none"/>
        </w:rPr>
        <w:t>La planificación anual de formación del docente</w:t>
      </w:r>
      <w:r>
        <w:rPr>
          <w:rFonts w:hint="default"/>
          <w:sz w:val="24"/>
          <w:szCs w:val="24"/>
          <w:highlight w:val="none"/>
          <w:lang w:val="es-VE"/>
        </w:rPr>
        <w:t xml:space="preserve">,  permite inferir  que  la opinión de los encuestados </w:t>
      </w:r>
      <w:r>
        <w:rPr>
          <w:rFonts w:hint="default" w:cs="Arial"/>
          <w:bCs/>
          <w:sz w:val="24"/>
          <w:szCs w:val="24"/>
          <w:highlight w:val="none"/>
          <w:lang w:val="es-VE"/>
        </w:rPr>
        <w:t xml:space="preserve"> esta divididas  al 50%, por lo cual las respuestas  emitidas  no son suficientes para establecer el grado de </w:t>
      </w:r>
      <w:r>
        <w:rPr>
          <w:rFonts w:hint="default" w:cs="Arial"/>
          <w:bCs/>
          <w:kern w:val="1"/>
          <w:sz w:val="24"/>
          <w:szCs w:val="24"/>
          <w:highlight w:val="none"/>
          <w:lang w:val="es-VE" w:eastAsia="ar-SA"/>
        </w:rPr>
        <w:t xml:space="preserve"> aceptación del indicador, como puede observarse en la Figura 7.</w:t>
      </w:r>
    </w:p>
    <w:p w14:paraId="29CB4B70">
      <w:pPr>
        <w:spacing w:line="360" w:lineRule="auto"/>
        <w:ind w:firstLine="567"/>
        <w:jc w:val="both"/>
        <w:rPr>
          <w:rFonts w:hint="default" w:cs="Arial"/>
          <w:bCs/>
          <w:kern w:val="1"/>
          <w:sz w:val="24"/>
          <w:szCs w:val="24"/>
          <w:highlight w:val="none"/>
          <w:lang w:val="es-VE" w:eastAsia="ar-SA"/>
        </w:rPr>
      </w:pPr>
    </w:p>
    <w:p w14:paraId="3DAB6D43">
      <w:pPr>
        <w:pStyle w:val="14"/>
        <w:spacing w:line="240" w:lineRule="auto"/>
        <w:ind w:left="0" w:leftChars="0" w:firstLine="0" w:firstLineChars="0"/>
        <w:jc w:val="both"/>
        <w:rPr>
          <w:rFonts w:hint="default"/>
          <w:b/>
          <w:bCs/>
          <w:sz w:val="24"/>
          <w:szCs w:val="24"/>
          <w:highlight w:val="green"/>
          <w:lang w:val="es-VE"/>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7</w:t>
      </w:r>
      <w:r>
        <w:rPr>
          <w:b/>
          <w:bCs/>
          <w:sz w:val="24"/>
          <w:szCs w:val="24"/>
        </w:rPr>
        <w:fldChar w:fldCharType="end"/>
      </w:r>
      <w:bookmarkStart w:id="84" w:name="_Toc4949"/>
      <w:r>
        <w:rPr>
          <w:rFonts w:hint="default"/>
          <w:b/>
          <w:bCs/>
          <w:sz w:val="24"/>
          <w:szCs w:val="24"/>
          <w:highlight w:val="none"/>
          <w:lang w:val="es-VE"/>
        </w:rPr>
        <w:t xml:space="preserve"> </w:t>
      </w:r>
      <w:r>
        <w:rPr>
          <w:rFonts w:hint="default"/>
          <w:b/>
          <w:bCs/>
          <w:sz w:val="24"/>
          <w:szCs w:val="24"/>
          <w:highlight w:val="none"/>
          <w:lang w:val="es-VE"/>
        </w:rPr>
        <w:br w:type="textWrapping"/>
      </w:r>
      <w:r>
        <w:rPr>
          <w:rFonts w:hint="default"/>
          <w:b w:val="0"/>
          <w:bCs w:val="0"/>
          <w:i/>
          <w:iCs/>
          <w:sz w:val="24"/>
          <w:szCs w:val="24"/>
          <w:highlight w:val="none"/>
          <w:lang w:val="es-VE"/>
        </w:rPr>
        <w:t>Aceptación Indicador 2.2</w:t>
      </w:r>
      <w:bookmarkEnd w:id="84"/>
    </w:p>
    <w:p w14:paraId="207D3F87">
      <w:pPr>
        <w:numPr>
          <w:ilvl w:val="0"/>
          <w:numId w:val="0"/>
        </w:numPr>
        <w:tabs>
          <w:tab w:val="left" w:pos="312"/>
        </w:tabs>
        <w:bidi w:val="0"/>
        <w:spacing w:line="360" w:lineRule="auto"/>
        <w:ind w:left="0" w:leftChars="0" w:firstLine="480" w:firstLineChars="200"/>
        <w:jc w:val="both"/>
        <w:rPr>
          <w:rFonts w:hint="default" w:cs="Arial"/>
          <w:sz w:val="20"/>
          <w:szCs w:val="20"/>
          <w:highlight w:val="green"/>
          <w:lang w:val="es-VE"/>
        </w:rPr>
      </w:pPr>
      <w:r>
        <w:drawing>
          <wp:inline distT="0" distB="0" distL="114300" distR="114300">
            <wp:extent cx="4826635" cy="2743200"/>
            <wp:effectExtent l="4445" t="5080" r="7620" b="1397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F20593E">
      <w:pPr>
        <w:rPr>
          <w:rFonts w:hint="default"/>
          <w:b w:val="0"/>
          <w:bCs w:val="0"/>
          <w:highlight w:val="green"/>
          <w:lang w:val="es-VE"/>
        </w:rPr>
      </w:pPr>
    </w:p>
    <w:p w14:paraId="1F4DB8D8">
      <w:pPr>
        <w:numPr>
          <w:ilvl w:val="0"/>
          <w:numId w:val="0"/>
        </w:numPr>
        <w:tabs>
          <w:tab w:val="left" w:pos="312"/>
        </w:tabs>
        <w:bidi w:val="0"/>
        <w:spacing w:line="240" w:lineRule="auto"/>
        <w:jc w:val="both"/>
        <w:rPr>
          <w:rFonts w:hint="default"/>
          <w:b w:val="0"/>
          <w:bCs w:val="0"/>
          <w:highlight w:val="none"/>
          <w:lang w:val="es-VE"/>
        </w:rPr>
      </w:pPr>
    </w:p>
    <w:p w14:paraId="68770E88">
      <w:pPr>
        <w:numPr>
          <w:ilvl w:val="0"/>
          <w:numId w:val="0"/>
        </w:numPr>
        <w:tabs>
          <w:tab w:val="left" w:pos="312"/>
        </w:tabs>
        <w:bidi w:val="0"/>
        <w:spacing w:line="240" w:lineRule="auto"/>
        <w:jc w:val="both"/>
        <w:rPr>
          <w:rFonts w:hint="default" w:ascii="Arial" w:hAnsi="Arial" w:cs="Arial"/>
          <w:sz w:val="20"/>
          <w:szCs w:val="20"/>
          <w:highlight w:val="none"/>
        </w:rPr>
      </w:pPr>
      <w:r>
        <w:rPr>
          <w:rFonts w:hint="default" w:ascii="Arial" w:hAnsi="Arial" w:cs="Arial"/>
          <w:b/>
          <w:bCs/>
          <w:i/>
          <w:iCs/>
          <w:highlight w:val="none"/>
          <w:lang w:val="es-VE"/>
        </w:rPr>
        <w:t>Indicador 2.3.Los procesos de evaluación realizados a la administración del Programa</w:t>
      </w:r>
    </w:p>
    <w:p w14:paraId="35E7832C">
      <w:pPr>
        <w:numPr>
          <w:ilvl w:val="0"/>
          <w:numId w:val="0"/>
        </w:numPr>
        <w:tabs>
          <w:tab w:val="left" w:pos="312"/>
        </w:tabs>
        <w:bidi w:val="0"/>
        <w:spacing w:line="240" w:lineRule="auto"/>
        <w:jc w:val="both"/>
        <w:rPr>
          <w:rFonts w:hint="default" w:ascii="Arial" w:hAnsi="Arial" w:cs="Arial"/>
          <w:sz w:val="20"/>
          <w:szCs w:val="20"/>
          <w:highlight w:val="none"/>
        </w:rPr>
      </w:pPr>
    </w:p>
    <w:p w14:paraId="7BA95066">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sz w:val="20"/>
          <w:szCs w:val="20"/>
          <w:highlight w:val="none"/>
          <w:lang w:val="es-VE"/>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43</w:t>
      </w:r>
      <w:r>
        <w:rPr>
          <w:rFonts w:hint="default" w:ascii="Arial" w:hAnsi="Arial" w:cs="Arial"/>
          <w:b w:val="0"/>
          <w:bCs w:val="0"/>
          <w:i w:val="0"/>
          <w:iCs w:val="0"/>
          <w:highlight w:val="none"/>
          <w:lang w:val="es-VE"/>
        </w:rPr>
        <w:t xml:space="preserve">,  se presenta el </w:t>
      </w:r>
      <w:r>
        <w:rPr>
          <w:rFonts w:hint="default" w:cs="Arial"/>
          <w:b w:val="0"/>
          <w:bCs w:val="0"/>
          <w:i w:val="0"/>
          <w:iCs w:val="0"/>
          <w:highlight w:val="none"/>
          <w:lang w:val="es-VE"/>
        </w:rPr>
        <w:t xml:space="preserve">resultado </w:t>
      </w:r>
      <w:r>
        <w:rPr>
          <w:rFonts w:hint="default" w:ascii="Arial" w:hAnsi="Arial" w:cs="Arial"/>
          <w:b w:val="0"/>
          <w:bCs w:val="0"/>
          <w:i w:val="0"/>
          <w:iCs w:val="0"/>
          <w:highlight w:val="none"/>
          <w:lang w:val="es-VE"/>
        </w:rPr>
        <w:t>de selección</w:t>
      </w:r>
      <w:r>
        <w:rPr>
          <w:rFonts w:hint="default" w:cs="Arial"/>
          <w:b w:val="0"/>
          <w:bCs w:val="0"/>
          <w:i w:val="0"/>
          <w:iCs w:val="0"/>
          <w:highlight w:val="none"/>
          <w:lang w:val="es-VE"/>
        </w:rPr>
        <w:t>,</w:t>
      </w:r>
      <w:r>
        <w:rPr>
          <w:rFonts w:hint="default" w:ascii="Arial" w:hAnsi="Arial" w:cs="Arial"/>
          <w:b w:val="0"/>
          <w:bCs w:val="0"/>
          <w:i w:val="0"/>
          <w:iCs w:val="0"/>
          <w:highlight w:val="none"/>
          <w:lang w:val="es-VE"/>
        </w:rPr>
        <w:t xml:space="preserve"> para el indicador 2.3.Los procesos de evaluación realizados a la administración del Programa</w:t>
      </w:r>
      <w:r>
        <w:rPr>
          <w:rFonts w:hint="default" w:cs="Arial"/>
          <w:b w:val="0"/>
          <w:bCs w:val="0"/>
          <w:i w:val="0"/>
          <w:iCs w:val="0"/>
          <w:highlight w:val="none"/>
          <w:lang w:val="es-VE"/>
        </w:rPr>
        <w:t>.</w:t>
      </w:r>
    </w:p>
    <w:p w14:paraId="1D1A3297">
      <w:pPr>
        <w:numPr>
          <w:ilvl w:val="0"/>
          <w:numId w:val="0"/>
        </w:numPr>
        <w:tabs>
          <w:tab w:val="left" w:pos="312"/>
        </w:tabs>
        <w:bidi w:val="0"/>
        <w:spacing w:line="240" w:lineRule="auto"/>
        <w:ind w:left="0" w:leftChars="0" w:firstLine="480" w:firstLineChars="200"/>
        <w:jc w:val="both"/>
        <w:rPr>
          <w:rFonts w:hint="default" w:ascii="Arial" w:hAnsi="Arial" w:cs="Arial"/>
          <w:b w:val="0"/>
          <w:bCs w:val="0"/>
          <w:i w:val="0"/>
          <w:iCs w:val="0"/>
          <w:highlight w:val="none"/>
          <w:lang w:val="es-VE"/>
        </w:rPr>
      </w:pPr>
    </w:p>
    <w:p w14:paraId="1496C7C9">
      <w:pPr>
        <w:pStyle w:val="14"/>
        <w:numPr>
          <w:ilvl w:val="0"/>
          <w:numId w:val="0"/>
        </w:numPr>
        <w:tabs>
          <w:tab w:val="left" w:pos="312"/>
        </w:tabs>
        <w:bidi w:val="0"/>
        <w:spacing w:line="240" w:lineRule="auto"/>
        <w:jc w:val="both"/>
        <w:rPr>
          <w:rFonts w:hint="default" w:cs="Arial"/>
          <w:b/>
          <w:bCs/>
          <w:i w:val="0"/>
          <w:iCs w:val="0"/>
          <w:sz w:val="24"/>
          <w:szCs w:val="24"/>
          <w:highlight w:val="none"/>
          <w:lang w:val="es-VE"/>
        </w:rPr>
      </w:pPr>
      <w:r>
        <w:rPr>
          <w:b/>
          <w:bCs/>
          <w:sz w:val="24"/>
          <w:szCs w:val="24"/>
          <w:highlight w:val="none"/>
        </w:rPr>
        <w:t xml:space="preserve">Tabla </w:t>
      </w:r>
      <w:r>
        <w:rPr>
          <w:b/>
          <w:bCs/>
          <w:sz w:val="24"/>
          <w:szCs w:val="24"/>
          <w:highlight w:val="none"/>
        </w:rPr>
        <w:fldChar w:fldCharType="begin"/>
      </w:r>
      <w:r>
        <w:rPr>
          <w:b/>
          <w:bCs/>
          <w:sz w:val="24"/>
          <w:szCs w:val="24"/>
          <w:highlight w:val="none"/>
        </w:rPr>
        <w:instrText xml:space="preserve"> SEQ Tabla \* ARABIC </w:instrText>
      </w:r>
      <w:r>
        <w:rPr>
          <w:b/>
          <w:bCs/>
          <w:sz w:val="24"/>
          <w:szCs w:val="24"/>
          <w:highlight w:val="none"/>
        </w:rPr>
        <w:fldChar w:fldCharType="separate"/>
      </w:r>
      <w:r>
        <w:rPr>
          <w:b/>
          <w:bCs/>
          <w:sz w:val="24"/>
          <w:szCs w:val="24"/>
          <w:highlight w:val="none"/>
        </w:rPr>
        <w:t>43</w:t>
      </w:r>
      <w:r>
        <w:rPr>
          <w:b/>
          <w:bCs/>
          <w:sz w:val="24"/>
          <w:szCs w:val="24"/>
          <w:highlight w:val="none"/>
        </w:rPr>
        <w:fldChar w:fldCharType="end"/>
      </w:r>
      <w:bookmarkStart w:id="85" w:name="_Toc24055"/>
      <w:r>
        <w:rPr>
          <w:rFonts w:hint="default" w:ascii="Arial" w:hAnsi="Arial" w:cs="Arial"/>
          <w:b/>
          <w:bCs/>
          <w:i w:val="0"/>
          <w:iCs w:val="0"/>
          <w:sz w:val="24"/>
          <w:szCs w:val="24"/>
          <w:highlight w:val="none"/>
          <w:lang w:val="es-VE"/>
        </w:rPr>
        <w:t xml:space="preserve"> </w:t>
      </w:r>
      <w:r>
        <w:rPr>
          <w:rFonts w:hint="default" w:ascii="Arial" w:hAnsi="Arial" w:cs="Arial"/>
          <w:b/>
          <w:bCs/>
          <w:i w:val="0"/>
          <w:iCs w:val="0"/>
          <w:sz w:val="24"/>
          <w:szCs w:val="24"/>
          <w:highlight w:val="yellow"/>
          <w:lang w:val="es-VE"/>
        </w:rPr>
        <w:br w:type="textWrapping"/>
      </w:r>
      <w:r>
        <w:rPr>
          <w:rFonts w:hint="default" w:cs="Arial"/>
          <w:b w:val="0"/>
          <w:bCs w:val="0"/>
          <w:i/>
          <w:iCs/>
          <w:sz w:val="24"/>
          <w:szCs w:val="24"/>
          <w:highlight w:val="none"/>
          <w:lang w:val="es-VE"/>
        </w:rPr>
        <w:t>Respuestas</w:t>
      </w:r>
      <w:r>
        <w:rPr>
          <w:rFonts w:hint="default" w:ascii="Arial" w:hAnsi="Arial" w:cs="Arial"/>
          <w:b w:val="0"/>
          <w:bCs w:val="0"/>
          <w:i/>
          <w:iCs/>
          <w:sz w:val="24"/>
          <w:szCs w:val="24"/>
          <w:highlight w:val="none"/>
          <w:lang w:val="es-VE"/>
        </w:rPr>
        <w:t xml:space="preserve"> de selección Indicador </w:t>
      </w:r>
      <w:r>
        <w:rPr>
          <w:rFonts w:hint="default" w:cs="Arial"/>
          <w:b w:val="0"/>
          <w:bCs w:val="0"/>
          <w:i/>
          <w:iCs/>
          <w:sz w:val="24"/>
          <w:szCs w:val="24"/>
          <w:highlight w:val="none"/>
          <w:lang w:val="es-VE"/>
        </w:rPr>
        <w:t>2.3</w:t>
      </w:r>
      <w:bookmarkEnd w:id="85"/>
    </w:p>
    <w:tbl>
      <w:tblPr>
        <w:tblStyle w:val="8"/>
        <w:tblW w:w="825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65"/>
        <w:gridCol w:w="919"/>
        <w:gridCol w:w="919"/>
        <w:gridCol w:w="919"/>
        <w:gridCol w:w="950"/>
        <w:gridCol w:w="769"/>
        <w:gridCol w:w="1062"/>
        <w:gridCol w:w="1748"/>
      </w:tblGrid>
      <w:tr w14:paraId="0D1E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965" w:type="dxa"/>
            <w:tcBorders>
              <w:left w:val="nil"/>
              <w:right w:val="nil"/>
            </w:tcBorders>
            <w:shd w:val="clear" w:color="auto" w:fill="auto"/>
            <w:noWrap/>
            <w:vAlign w:val="center"/>
          </w:tcPr>
          <w:p w14:paraId="638DD715">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919" w:type="dxa"/>
            <w:tcBorders>
              <w:left w:val="nil"/>
              <w:right w:val="nil"/>
            </w:tcBorders>
            <w:shd w:val="clear" w:color="auto" w:fill="auto"/>
            <w:noWrap/>
            <w:vAlign w:val="center"/>
          </w:tcPr>
          <w:p w14:paraId="19A2F7E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919" w:type="dxa"/>
            <w:tcBorders>
              <w:left w:val="nil"/>
              <w:right w:val="nil"/>
            </w:tcBorders>
            <w:shd w:val="clear" w:color="auto" w:fill="auto"/>
            <w:noWrap/>
            <w:vAlign w:val="center"/>
          </w:tcPr>
          <w:p w14:paraId="53F2C58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919" w:type="dxa"/>
            <w:tcBorders>
              <w:left w:val="nil"/>
              <w:right w:val="nil"/>
            </w:tcBorders>
            <w:shd w:val="clear" w:color="auto" w:fill="auto"/>
            <w:noWrap/>
            <w:vAlign w:val="center"/>
          </w:tcPr>
          <w:p w14:paraId="4CAAC7D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50" w:type="dxa"/>
            <w:tcBorders>
              <w:left w:val="nil"/>
              <w:right w:val="nil"/>
            </w:tcBorders>
            <w:shd w:val="clear" w:color="auto" w:fill="auto"/>
            <w:noWrap/>
            <w:vAlign w:val="center"/>
          </w:tcPr>
          <w:p w14:paraId="7D00D0A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769" w:type="dxa"/>
            <w:tcBorders>
              <w:left w:val="nil"/>
              <w:right w:val="nil"/>
            </w:tcBorders>
            <w:shd w:val="clear" w:color="auto" w:fill="auto"/>
            <w:noWrap/>
            <w:vAlign w:val="center"/>
          </w:tcPr>
          <w:p w14:paraId="4BC8439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1062" w:type="dxa"/>
            <w:tcBorders>
              <w:left w:val="nil"/>
              <w:right w:val="nil"/>
            </w:tcBorders>
            <w:shd w:val="clear" w:color="auto" w:fill="auto"/>
            <w:noWrap/>
            <w:vAlign w:val="center"/>
          </w:tcPr>
          <w:p w14:paraId="2B968C5B">
            <w:pPr>
              <w:ind w:left="0" w:leftChars="0" w:firstLine="0" w:firstLineChars="0"/>
              <w:rPr>
                <w:rFonts w:hint="default" w:ascii="Arial" w:hAnsi="Arial" w:cs="Arial"/>
                <w:i w:val="0"/>
                <w:iCs w:val="0"/>
                <w:color w:val="000000"/>
                <w:sz w:val="20"/>
                <w:szCs w:val="20"/>
                <w:u w:val="none"/>
              </w:rPr>
            </w:pPr>
          </w:p>
        </w:tc>
        <w:tc>
          <w:tcPr>
            <w:tcW w:w="1748" w:type="dxa"/>
            <w:tcBorders>
              <w:left w:val="nil"/>
              <w:right w:val="nil"/>
            </w:tcBorders>
            <w:shd w:val="clear" w:color="auto" w:fill="auto"/>
            <w:noWrap/>
            <w:vAlign w:val="center"/>
          </w:tcPr>
          <w:p w14:paraId="706B7BBE">
            <w:pPr>
              <w:ind w:left="0" w:leftChars="0" w:firstLine="0" w:firstLineChars="0"/>
              <w:rPr>
                <w:rFonts w:hint="default" w:ascii="Arial" w:hAnsi="Arial" w:cs="Arial"/>
                <w:i w:val="0"/>
                <w:iCs w:val="0"/>
                <w:color w:val="000000"/>
                <w:sz w:val="20"/>
                <w:szCs w:val="20"/>
                <w:u w:val="none"/>
              </w:rPr>
            </w:pPr>
            <w:r>
              <w:rPr>
                <w:rFonts w:hint="default" w:ascii="Arial" w:hAnsi="Arial" w:cs="Arial"/>
                <w:i w:val="0"/>
                <w:iCs w:val="0"/>
                <w:color w:val="000000"/>
                <w:sz w:val="20"/>
                <w:szCs w:val="20"/>
                <w:highlight w:val="none"/>
                <w:u w:val="none"/>
                <w:lang w:val="es-VE"/>
              </w:rPr>
              <w:t>Max% selección</w:t>
            </w:r>
          </w:p>
        </w:tc>
      </w:tr>
      <w:tr w14:paraId="5A9A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965" w:type="dxa"/>
            <w:tcBorders>
              <w:left w:val="nil"/>
              <w:right w:val="nil"/>
            </w:tcBorders>
            <w:shd w:val="clear" w:color="auto" w:fill="auto"/>
            <w:noWrap/>
            <w:vAlign w:val="center"/>
          </w:tcPr>
          <w:p w14:paraId="67D27EC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6 </w:t>
            </w:r>
          </w:p>
        </w:tc>
        <w:tc>
          <w:tcPr>
            <w:tcW w:w="919" w:type="dxa"/>
            <w:tcBorders>
              <w:left w:val="nil"/>
              <w:right w:val="nil"/>
            </w:tcBorders>
            <w:shd w:val="clear" w:color="auto" w:fill="auto"/>
            <w:noWrap/>
            <w:vAlign w:val="center"/>
          </w:tcPr>
          <w:p w14:paraId="4349297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19" w:type="dxa"/>
            <w:tcBorders>
              <w:left w:val="nil"/>
              <w:right w:val="nil"/>
            </w:tcBorders>
            <w:shd w:val="clear" w:color="auto" w:fill="auto"/>
            <w:noWrap/>
            <w:vAlign w:val="center"/>
          </w:tcPr>
          <w:p w14:paraId="3B6F4A2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38,46 </w:t>
            </w:r>
          </w:p>
        </w:tc>
        <w:tc>
          <w:tcPr>
            <w:tcW w:w="919" w:type="dxa"/>
            <w:tcBorders>
              <w:left w:val="nil"/>
              <w:right w:val="nil"/>
            </w:tcBorders>
            <w:shd w:val="clear" w:color="auto" w:fill="auto"/>
            <w:noWrap/>
            <w:vAlign w:val="center"/>
          </w:tcPr>
          <w:p w14:paraId="6B2A62E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50" w:type="dxa"/>
            <w:tcBorders>
              <w:left w:val="nil"/>
              <w:right w:val="nil"/>
            </w:tcBorders>
            <w:shd w:val="clear" w:color="auto" w:fill="auto"/>
            <w:noWrap/>
            <w:vAlign w:val="center"/>
          </w:tcPr>
          <w:p w14:paraId="1B5365D5">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42,31 </w:t>
            </w:r>
          </w:p>
        </w:tc>
        <w:tc>
          <w:tcPr>
            <w:tcW w:w="769" w:type="dxa"/>
            <w:tcBorders>
              <w:left w:val="nil"/>
              <w:right w:val="nil"/>
            </w:tcBorders>
            <w:shd w:val="clear" w:color="auto" w:fill="auto"/>
            <w:noWrap/>
            <w:vAlign w:val="center"/>
          </w:tcPr>
          <w:p w14:paraId="71981F0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1062" w:type="dxa"/>
            <w:tcBorders>
              <w:left w:val="nil"/>
              <w:right w:val="nil"/>
            </w:tcBorders>
            <w:shd w:val="clear" w:color="auto" w:fill="auto"/>
            <w:noWrap/>
            <w:vAlign w:val="center"/>
          </w:tcPr>
          <w:p w14:paraId="31DB512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748" w:type="dxa"/>
            <w:tcBorders>
              <w:left w:val="nil"/>
              <w:right w:val="nil"/>
            </w:tcBorders>
            <w:shd w:val="clear" w:color="auto" w:fill="auto"/>
            <w:noWrap/>
            <w:vAlign w:val="center"/>
          </w:tcPr>
          <w:p w14:paraId="164DD6FE">
            <w:pPr>
              <w:keepNext w:val="0"/>
              <w:keepLines w:val="0"/>
              <w:widowControl/>
              <w:suppressLineNumbers w:val="0"/>
              <w:wordWrap w:val="0"/>
              <w:ind w:left="0" w:leftChars="0" w:firstLine="0" w:firstLineChars="0"/>
              <w:jc w:val="right"/>
              <w:textAlignment w:val="center"/>
              <w:rPr>
                <w:rFonts w:hint="default" w:ascii="Arial" w:hAnsi="Arial" w:eastAsia="SimSun" w:cs="Arial"/>
                <w:i w:val="0"/>
                <w:iCs w:val="0"/>
                <w:color w:val="000000"/>
                <w:kern w:val="0"/>
                <w:sz w:val="20"/>
                <w:szCs w:val="20"/>
                <w:u w:val="none"/>
                <w:lang w:val="es-VE" w:eastAsia="zh-CN" w:bidi="ar"/>
              </w:rPr>
            </w:pPr>
            <w:r>
              <w:rPr>
                <w:rFonts w:hint="default" w:eastAsia="SimSun" w:cs="Arial"/>
                <w:i w:val="0"/>
                <w:iCs w:val="0"/>
                <w:color w:val="000000"/>
                <w:kern w:val="0"/>
                <w:sz w:val="20"/>
                <w:szCs w:val="20"/>
                <w:u w:val="none"/>
                <w:lang w:val="es-VE" w:eastAsia="zh-CN" w:bidi="ar"/>
              </w:rPr>
              <w:t>2.En desacuerdo</w:t>
            </w:r>
          </w:p>
        </w:tc>
      </w:tr>
      <w:tr w14:paraId="18C9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965" w:type="dxa"/>
            <w:tcBorders>
              <w:left w:val="nil"/>
              <w:right w:val="nil"/>
            </w:tcBorders>
            <w:shd w:val="clear" w:color="auto" w:fill="auto"/>
            <w:noWrap/>
            <w:vAlign w:val="center"/>
          </w:tcPr>
          <w:p w14:paraId="6F40B2F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7 </w:t>
            </w:r>
          </w:p>
        </w:tc>
        <w:tc>
          <w:tcPr>
            <w:tcW w:w="919" w:type="dxa"/>
            <w:tcBorders>
              <w:left w:val="nil"/>
              <w:right w:val="nil"/>
            </w:tcBorders>
            <w:shd w:val="clear" w:color="auto" w:fill="auto"/>
            <w:noWrap/>
            <w:vAlign w:val="center"/>
          </w:tcPr>
          <w:p w14:paraId="1F11DB3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19" w:type="dxa"/>
            <w:tcBorders>
              <w:left w:val="nil"/>
              <w:right w:val="nil"/>
            </w:tcBorders>
            <w:shd w:val="clear" w:color="auto" w:fill="auto"/>
            <w:noWrap/>
            <w:vAlign w:val="center"/>
          </w:tcPr>
          <w:p w14:paraId="6DA96DF9">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38,46 </w:t>
            </w:r>
          </w:p>
        </w:tc>
        <w:tc>
          <w:tcPr>
            <w:tcW w:w="919" w:type="dxa"/>
            <w:tcBorders>
              <w:left w:val="nil"/>
              <w:right w:val="nil"/>
            </w:tcBorders>
            <w:shd w:val="clear" w:color="auto" w:fill="auto"/>
            <w:noWrap/>
            <w:vAlign w:val="center"/>
          </w:tcPr>
          <w:p w14:paraId="315CE8F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50" w:type="dxa"/>
            <w:tcBorders>
              <w:left w:val="nil"/>
              <w:right w:val="nil"/>
            </w:tcBorders>
            <w:shd w:val="clear" w:color="auto" w:fill="auto"/>
            <w:noWrap/>
            <w:vAlign w:val="center"/>
          </w:tcPr>
          <w:p w14:paraId="52A8D8C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769" w:type="dxa"/>
            <w:tcBorders>
              <w:left w:val="nil"/>
              <w:right w:val="nil"/>
            </w:tcBorders>
            <w:shd w:val="clear" w:color="auto" w:fill="auto"/>
            <w:noWrap/>
            <w:vAlign w:val="center"/>
          </w:tcPr>
          <w:p w14:paraId="4532F12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1062" w:type="dxa"/>
            <w:tcBorders>
              <w:left w:val="nil"/>
              <w:right w:val="nil"/>
            </w:tcBorders>
            <w:shd w:val="clear" w:color="auto" w:fill="auto"/>
            <w:noWrap/>
            <w:vAlign w:val="center"/>
          </w:tcPr>
          <w:p w14:paraId="633EC8A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748" w:type="dxa"/>
            <w:tcBorders>
              <w:left w:val="nil"/>
              <w:right w:val="nil"/>
            </w:tcBorders>
            <w:shd w:val="clear" w:color="auto" w:fill="auto"/>
            <w:noWrap/>
            <w:vAlign w:val="center"/>
          </w:tcPr>
          <w:p w14:paraId="3066FBDE">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r w14:paraId="34B2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5" w:type="dxa"/>
            <w:tcBorders>
              <w:left w:val="nil"/>
              <w:right w:val="nil"/>
            </w:tcBorders>
            <w:shd w:val="clear" w:color="auto" w:fill="auto"/>
            <w:noWrap/>
            <w:vAlign w:val="center"/>
          </w:tcPr>
          <w:p w14:paraId="7A02E45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20 </w:t>
            </w:r>
          </w:p>
        </w:tc>
        <w:tc>
          <w:tcPr>
            <w:tcW w:w="919" w:type="dxa"/>
            <w:tcBorders>
              <w:left w:val="nil"/>
              <w:right w:val="nil"/>
            </w:tcBorders>
            <w:shd w:val="clear" w:color="auto" w:fill="auto"/>
            <w:noWrap/>
            <w:vAlign w:val="center"/>
          </w:tcPr>
          <w:p w14:paraId="1C651C0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19" w:type="dxa"/>
            <w:tcBorders>
              <w:left w:val="nil"/>
              <w:right w:val="nil"/>
            </w:tcBorders>
            <w:shd w:val="clear" w:color="auto" w:fill="auto"/>
            <w:noWrap/>
            <w:vAlign w:val="center"/>
          </w:tcPr>
          <w:p w14:paraId="6ACCF2C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34,62 </w:t>
            </w:r>
          </w:p>
        </w:tc>
        <w:tc>
          <w:tcPr>
            <w:tcW w:w="919" w:type="dxa"/>
            <w:tcBorders>
              <w:left w:val="nil"/>
              <w:right w:val="nil"/>
            </w:tcBorders>
            <w:shd w:val="clear" w:color="auto" w:fill="auto"/>
            <w:noWrap/>
            <w:vAlign w:val="center"/>
          </w:tcPr>
          <w:p w14:paraId="08AEC1D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50" w:type="dxa"/>
            <w:tcBorders>
              <w:left w:val="nil"/>
              <w:right w:val="nil"/>
            </w:tcBorders>
            <w:shd w:val="clear" w:color="auto" w:fill="auto"/>
            <w:noWrap/>
            <w:vAlign w:val="center"/>
          </w:tcPr>
          <w:p w14:paraId="45AE5522">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42,31 </w:t>
            </w:r>
          </w:p>
        </w:tc>
        <w:tc>
          <w:tcPr>
            <w:tcW w:w="769" w:type="dxa"/>
            <w:tcBorders>
              <w:left w:val="nil"/>
              <w:right w:val="nil"/>
            </w:tcBorders>
            <w:shd w:val="clear" w:color="auto" w:fill="auto"/>
            <w:noWrap/>
            <w:vAlign w:val="center"/>
          </w:tcPr>
          <w:p w14:paraId="7F55606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1062" w:type="dxa"/>
            <w:tcBorders>
              <w:left w:val="nil"/>
              <w:right w:val="nil"/>
            </w:tcBorders>
            <w:shd w:val="clear" w:color="auto" w:fill="auto"/>
            <w:noWrap/>
            <w:vAlign w:val="center"/>
          </w:tcPr>
          <w:p w14:paraId="3C60069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748" w:type="dxa"/>
            <w:tcBorders>
              <w:left w:val="nil"/>
              <w:right w:val="nil"/>
            </w:tcBorders>
            <w:shd w:val="clear" w:color="auto" w:fill="auto"/>
            <w:noWrap/>
            <w:vAlign w:val="center"/>
          </w:tcPr>
          <w:p w14:paraId="2F60B49D">
            <w:pPr>
              <w:keepNext w:val="0"/>
              <w:keepLines w:val="0"/>
              <w:widowControl/>
              <w:suppressLineNumbers w:val="0"/>
              <w:wordWrap w:val="0"/>
              <w:ind w:left="0" w:leftChars="0" w:firstLine="0" w:firstLineChars="0"/>
              <w:jc w:val="right"/>
              <w:textAlignment w:val="center"/>
              <w:rPr>
                <w:rFonts w:hint="default" w:ascii="Arial" w:hAnsi="Arial" w:eastAsia="SimSun" w:cs="Arial"/>
                <w:i w:val="0"/>
                <w:iCs w:val="0"/>
                <w:color w:val="000000"/>
                <w:kern w:val="0"/>
                <w:sz w:val="20"/>
                <w:szCs w:val="20"/>
                <w:u w:val="none"/>
                <w:lang w:val="en-US" w:eastAsia="zh-CN" w:bidi="ar"/>
              </w:rPr>
            </w:pPr>
            <w:r>
              <w:rPr>
                <w:rFonts w:hint="default" w:eastAsia="SimSun" w:cs="Arial"/>
                <w:i w:val="0"/>
                <w:iCs w:val="0"/>
                <w:color w:val="000000"/>
                <w:kern w:val="0"/>
                <w:sz w:val="20"/>
                <w:szCs w:val="20"/>
                <w:u w:val="none"/>
                <w:lang w:val="es-VE" w:eastAsia="zh-CN" w:bidi="ar"/>
              </w:rPr>
              <w:t>2.En desacuerdo</w:t>
            </w:r>
          </w:p>
        </w:tc>
      </w:tr>
    </w:tbl>
    <w:p w14:paraId="3D24557B">
      <w:pPr>
        <w:numPr>
          <w:ilvl w:val="0"/>
          <w:numId w:val="0"/>
        </w:numPr>
        <w:tabs>
          <w:tab w:val="left" w:pos="312"/>
        </w:tabs>
        <w:bidi w:val="0"/>
        <w:spacing w:line="240" w:lineRule="auto"/>
        <w:jc w:val="both"/>
        <w:rPr>
          <w:rFonts w:hint="default"/>
          <w:b/>
          <w:bCs/>
          <w:highlight w:val="green"/>
          <w:lang w:val="es-VE"/>
        </w:rPr>
      </w:pPr>
    </w:p>
    <w:p w14:paraId="367A0130">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para: (a) </w:t>
      </w:r>
      <w:r>
        <w:rPr>
          <w:rFonts w:hint="default" w:cs="Arial"/>
          <w:bCs/>
          <w:sz w:val="24"/>
          <w:szCs w:val="24"/>
          <w:highlight w:val="none"/>
          <w:lang w:val="es-VE"/>
        </w:rPr>
        <w:t>el ítem 7</w:t>
      </w:r>
      <w:r>
        <w:rPr>
          <w:rFonts w:hint="default" w:ascii="Arial" w:hAnsi="Arial" w:cs="Arial"/>
          <w:bCs/>
          <w:sz w:val="24"/>
          <w:szCs w:val="24"/>
          <w:highlight w:val="none"/>
          <w:lang w:val="es-VE"/>
        </w:rPr>
        <w:t xml:space="preserve">  el mayor % de selección corresponde a la opción 4.De acuerdo </w:t>
      </w:r>
      <w:r>
        <w:rPr>
          <w:rFonts w:hint="default" w:ascii="Arial" w:hAnsi="Arial" w:cs="Arial"/>
          <w:bCs/>
          <w:sz w:val="24"/>
          <w:szCs w:val="24"/>
          <w:highlight w:val="none"/>
          <w:lang w:val="es-VE" w:eastAsia="zh-CN"/>
        </w:rPr>
        <w:t xml:space="preserve"> </w:t>
      </w:r>
      <w:r>
        <w:rPr>
          <w:rFonts w:hint="default" w:ascii="Arial" w:hAnsi="Arial" w:cs="Arial"/>
          <w:bCs/>
          <w:sz w:val="24"/>
          <w:szCs w:val="24"/>
          <w:highlight w:val="none"/>
          <w:lang w:val="es-VE"/>
        </w:rPr>
        <w:t xml:space="preserve"> y  (b)</w:t>
      </w:r>
      <w:r>
        <w:rPr>
          <w:rFonts w:hint="default" w:cs="Arial"/>
          <w:bCs/>
          <w:sz w:val="24"/>
          <w:szCs w:val="24"/>
          <w:highlight w:val="none"/>
          <w:lang w:val="es-VE"/>
        </w:rPr>
        <w:t xml:space="preserve"> para los</w:t>
      </w:r>
      <w:r>
        <w:rPr>
          <w:rFonts w:hint="default" w:ascii="Arial" w:hAnsi="Arial" w:cs="Arial"/>
          <w:bCs/>
          <w:sz w:val="24"/>
          <w:szCs w:val="24"/>
          <w:highlight w:val="none"/>
          <w:lang w:val="es-VE"/>
        </w:rPr>
        <w:t xml:space="preserve">  ítems </w:t>
      </w:r>
      <w:r>
        <w:rPr>
          <w:rFonts w:hint="default" w:cs="Arial"/>
          <w:bCs/>
          <w:sz w:val="24"/>
          <w:szCs w:val="24"/>
          <w:highlight w:val="none"/>
          <w:lang w:val="es-VE"/>
        </w:rPr>
        <w:t>6</w:t>
      </w:r>
      <w:r>
        <w:rPr>
          <w:rFonts w:hint="default" w:ascii="Arial" w:hAnsi="Arial" w:cs="Arial"/>
          <w:bCs/>
          <w:sz w:val="24"/>
          <w:szCs w:val="24"/>
          <w:highlight w:val="none"/>
          <w:lang w:val="es-VE"/>
        </w:rPr>
        <w:t xml:space="preserve"> y 2</w:t>
      </w:r>
      <w:r>
        <w:rPr>
          <w:rFonts w:hint="default" w:cs="Arial"/>
          <w:bCs/>
          <w:sz w:val="24"/>
          <w:szCs w:val="24"/>
          <w:highlight w:val="none"/>
          <w:lang w:val="es-VE"/>
        </w:rPr>
        <w:t xml:space="preserve">0 </w:t>
      </w:r>
      <w:r>
        <w:rPr>
          <w:rFonts w:hint="default" w:ascii="Arial" w:hAnsi="Arial" w:cs="Arial"/>
          <w:bCs/>
          <w:sz w:val="24"/>
          <w:szCs w:val="24"/>
          <w:highlight w:val="none"/>
          <w:lang w:val="es-VE"/>
        </w:rPr>
        <w:t>el mayor % de selección corresponde a la opción 2.En desacuerdo.</w:t>
      </w:r>
    </w:p>
    <w:p w14:paraId="327419CF">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lang w:val="es-VE"/>
        </w:rPr>
        <w:t xml:space="preserve">Es decir, de los encuestados el </w:t>
      </w:r>
      <w:r>
        <w:rPr>
          <w:rFonts w:hint="default" w:ascii="Arial" w:hAnsi="Arial" w:cs="Arial"/>
          <w:bCs/>
          <w:sz w:val="24"/>
          <w:szCs w:val="24"/>
          <w:highlight w:val="none"/>
          <w:lang w:val="en-US" w:eastAsia="zh-CN"/>
        </w:rPr>
        <w:t>38,46</w:t>
      </w:r>
      <w:r>
        <w:rPr>
          <w:rFonts w:hint="default" w:ascii="Arial" w:hAnsi="Arial" w:cs="Arial"/>
          <w:bCs/>
          <w:sz w:val="24"/>
          <w:szCs w:val="24"/>
          <w:highlight w:val="none"/>
          <w:lang w:val="es-VE"/>
        </w:rPr>
        <w:t>%  están de acuerdo en que l</w:t>
      </w:r>
      <w:r>
        <w:rPr>
          <w:rFonts w:hint="default" w:ascii="Arial" w:hAnsi="Arial" w:cs="Arial"/>
          <w:bCs/>
          <w:sz w:val="24"/>
          <w:szCs w:val="24"/>
          <w:highlight w:val="none"/>
          <w:lang w:val="en-US" w:eastAsia="zh-CN"/>
        </w:rPr>
        <w:t xml:space="preserve">os fundamentos teóricos y legales del programa  de formación del docente  son compatibles con los deberes      del docente instructor en período de prueba. </w:t>
      </w:r>
    </w:p>
    <w:p w14:paraId="47656155">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lang w:val="es-VE"/>
        </w:rPr>
        <w:t xml:space="preserve">Por otra parte, de los encuestados: (a) </w:t>
      </w:r>
      <w:r>
        <w:rPr>
          <w:rFonts w:hint="default" w:ascii="Arial" w:hAnsi="Arial" w:cs="Arial"/>
          <w:bCs/>
          <w:sz w:val="24"/>
          <w:szCs w:val="24"/>
          <w:highlight w:val="none"/>
          <w:lang w:val="en-US" w:eastAsia="zh-CN"/>
        </w:rPr>
        <w:t>38,46</w:t>
      </w:r>
      <w:r>
        <w:rPr>
          <w:rFonts w:hint="default" w:ascii="Arial" w:hAnsi="Arial" w:cs="Arial"/>
          <w:bCs/>
          <w:sz w:val="24"/>
          <w:szCs w:val="24"/>
          <w:highlight w:val="none"/>
          <w:lang w:val="es-VE"/>
        </w:rPr>
        <w:t xml:space="preserve">% están en desacuerdo en cuanto a que </w:t>
      </w:r>
      <w:r>
        <w:rPr>
          <w:rFonts w:hint="default" w:ascii="Arial" w:hAnsi="Arial" w:cs="Arial"/>
          <w:bCs/>
          <w:sz w:val="24"/>
          <w:szCs w:val="24"/>
          <w:highlight w:val="none"/>
          <w:lang w:val="en-US" w:eastAsia="zh-CN"/>
        </w:rPr>
        <w:t>6. Existe relación entre el programa de formación     y la realidad institucional, organizacional y social que enfrenta el docente instructor</w:t>
      </w:r>
      <w:r>
        <w:rPr>
          <w:rFonts w:hint="default" w:ascii="Arial" w:hAnsi="Arial" w:cs="Arial"/>
          <w:bCs/>
          <w:sz w:val="24"/>
          <w:szCs w:val="24"/>
          <w:highlight w:val="none"/>
          <w:lang w:val="es-VE" w:eastAsia="zh-CN"/>
        </w:rPr>
        <w:t>;</w:t>
      </w:r>
      <w:r>
        <w:rPr>
          <w:rFonts w:hint="default" w:ascii="Arial" w:hAnsi="Arial" w:cs="Arial"/>
          <w:bCs/>
          <w:sz w:val="24"/>
          <w:szCs w:val="24"/>
          <w:highlight w:val="none"/>
          <w:lang w:val="es-VE"/>
        </w:rPr>
        <w:t xml:space="preserve"> y (b) 53,85% están en desacuerdo con que </w:t>
      </w:r>
      <w:r>
        <w:rPr>
          <w:rFonts w:hint="default" w:ascii="Arial" w:hAnsi="Arial" w:cs="Arial"/>
          <w:bCs/>
          <w:sz w:val="24"/>
          <w:szCs w:val="24"/>
          <w:highlight w:val="none"/>
          <w:lang w:val="en-US" w:eastAsia="zh-CN"/>
        </w:rPr>
        <w:t>20. El programa de formación es evaluado  permanentemente, para valorar los logros alcanzados.</w:t>
      </w:r>
    </w:p>
    <w:p w14:paraId="28832AFD">
      <w:pPr>
        <w:numPr>
          <w:ilvl w:val="0"/>
          <w:numId w:val="0"/>
        </w:numPr>
        <w:tabs>
          <w:tab w:val="left" w:pos="312"/>
        </w:tabs>
        <w:bidi w:val="0"/>
        <w:spacing w:line="360" w:lineRule="auto"/>
        <w:ind w:left="0" w:leftChars="0" w:firstLine="480" w:firstLineChars="200"/>
        <w:jc w:val="both"/>
        <w:rPr>
          <w:rFonts w:hint="default" w:cs="Arial"/>
          <w:bCs/>
          <w:sz w:val="24"/>
          <w:szCs w:val="24"/>
          <w:highlight w:val="none"/>
          <w:lang w:val="es-VE"/>
        </w:rPr>
      </w:pPr>
      <w:r>
        <w:rPr>
          <w:rFonts w:hint="default" w:ascii="Arial" w:hAnsi="Arial" w:cs="Arial"/>
          <w:bCs/>
          <w:sz w:val="24"/>
          <w:szCs w:val="24"/>
          <w:highlight w:val="none"/>
          <w:lang w:val="es-VE"/>
        </w:rPr>
        <w:t xml:space="preserve"> En atención al porcentaje de acuerdo y desacuerdo, y su significancia-ítem, (considerando las Tablas </w:t>
      </w:r>
      <w:r>
        <w:rPr>
          <w:rFonts w:hint="default" w:cs="Arial"/>
          <w:bCs/>
          <w:sz w:val="24"/>
          <w:szCs w:val="24"/>
          <w:highlight w:val="none"/>
          <w:lang w:val="es-VE"/>
        </w:rPr>
        <w:t>25</w:t>
      </w:r>
      <w:r>
        <w:rPr>
          <w:rFonts w:hint="default" w:ascii="Arial" w:hAnsi="Arial" w:cs="Arial"/>
          <w:bCs/>
          <w:sz w:val="24"/>
          <w:szCs w:val="24"/>
          <w:highlight w:val="none"/>
          <w:lang w:val="es-VE"/>
        </w:rPr>
        <w:t xml:space="preserve"> y </w:t>
      </w:r>
      <w:r>
        <w:rPr>
          <w:rFonts w:hint="default" w:cs="Arial"/>
          <w:bCs/>
          <w:sz w:val="24"/>
          <w:szCs w:val="24"/>
          <w:highlight w:val="none"/>
          <w:lang w:val="es-VE"/>
        </w:rPr>
        <w:t>26</w:t>
      </w:r>
      <w:r>
        <w:rPr>
          <w:rFonts w:hint="default" w:ascii="Arial" w:hAnsi="Arial" w:cs="Arial"/>
          <w:bCs/>
          <w:sz w:val="24"/>
          <w:szCs w:val="24"/>
          <w:highlight w:val="none"/>
          <w:lang w:val="es-VE"/>
        </w:rPr>
        <w:t>),  se presentan la Tabla</w:t>
      </w:r>
      <w:r>
        <w:rPr>
          <w:rFonts w:hint="default" w:cs="Arial"/>
          <w:bCs/>
          <w:sz w:val="24"/>
          <w:szCs w:val="24"/>
          <w:highlight w:val="none"/>
          <w:lang w:val="es-VE"/>
        </w:rPr>
        <w:t xml:space="preserve"> 44.</w:t>
      </w:r>
    </w:p>
    <w:p w14:paraId="4EE68F2B">
      <w:pPr>
        <w:numPr>
          <w:ilvl w:val="0"/>
          <w:numId w:val="0"/>
        </w:numPr>
        <w:tabs>
          <w:tab w:val="left" w:pos="312"/>
        </w:tabs>
        <w:bidi w:val="0"/>
        <w:spacing w:line="240" w:lineRule="auto"/>
        <w:ind w:left="0" w:leftChars="0" w:firstLine="400" w:firstLineChars="200"/>
        <w:jc w:val="both"/>
        <w:rPr>
          <w:rFonts w:hint="default" w:cs="Arial"/>
          <w:bCs/>
          <w:sz w:val="20"/>
          <w:szCs w:val="20"/>
          <w:highlight w:val="none"/>
          <w:lang w:val="es-VE"/>
        </w:rPr>
      </w:pPr>
    </w:p>
    <w:p w14:paraId="33B9D5D6">
      <w:pPr>
        <w:pStyle w:val="14"/>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44</w:t>
      </w:r>
      <w:r>
        <w:rPr>
          <w:b/>
          <w:bCs/>
          <w:sz w:val="24"/>
          <w:szCs w:val="24"/>
        </w:rPr>
        <w:fldChar w:fldCharType="end"/>
      </w:r>
      <w:bookmarkStart w:id="86" w:name="_Toc28972"/>
      <w:r>
        <w:br w:type="textWrapping"/>
      </w:r>
      <w:r>
        <w:rPr>
          <w:rFonts w:hint="default"/>
          <w:b w:val="0"/>
          <w:bCs w:val="0"/>
          <w:i/>
          <w:iCs/>
          <w:sz w:val="24"/>
          <w:szCs w:val="24"/>
          <w:highlight w:val="none"/>
          <w:lang w:val="es-VE"/>
        </w:rPr>
        <w:t>Porcentaje de acuerdo y desacuerdo (ítem) y su significancia-ítem</w:t>
      </w:r>
      <w:bookmarkEnd w:id="86"/>
    </w:p>
    <w:tbl>
      <w:tblPr>
        <w:tblStyle w:val="8"/>
        <w:tblW w:w="80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6"/>
        <w:gridCol w:w="1470"/>
        <w:gridCol w:w="1647"/>
        <w:gridCol w:w="723"/>
        <w:gridCol w:w="3360"/>
      </w:tblGrid>
      <w:tr w14:paraId="56A2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46" w:type="dxa"/>
            <w:tcBorders>
              <w:top w:val="single" w:color="000000" w:sz="2" w:space="0"/>
              <w:left w:val="nil"/>
              <w:bottom w:val="single" w:color="000000" w:sz="2" w:space="0"/>
              <w:right w:val="nil"/>
            </w:tcBorders>
            <w:shd w:val="clear" w:color="auto" w:fill="auto"/>
            <w:noWrap/>
            <w:vAlign w:val="center"/>
          </w:tcPr>
          <w:p w14:paraId="18486235">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Ítem</w:t>
            </w:r>
          </w:p>
        </w:tc>
        <w:tc>
          <w:tcPr>
            <w:tcW w:w="1470" w:type="dxa"/>
            <w:tcBorders>
              <w:top w:val="single" w:color="auto" w:sz="4" w:space="0"/>
              <w:left w:val="nil"/>
              <w:bottom w:val="single" w:color="auto" w:sz="4" w:space="0"/>
              <w:right w:val="nil"/>
            </w:tcBorders>
            <w:shd w:val="clear" w:color="auto" w:fill="auto"/>
            <w:noWrap/>
            <w:vAlign w:val="center"/>
          </w:tcPr>
          <w:p w14:paraId="26501BF1">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w:t>
            </w:r>
            <w:r>
              <w:rPr>
                <w:rFonts w:hint="default"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274799A7">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eastAsia="SimSun" w:cs="Arial"/>
                <w:i w:val="0"/>
                <w:iCs w:val="0"/>
                <w:color w:val="000000"/>
                <w:kern w:val="0"/>
                <w:sz w:val="20"/>
                <w:szCs w:val="20"/>
                <w:highlight w:val="none"/>
                <w:u w:val="none"/>
                <w:lang w:val="es-VE" w:eastAsia="zh-CN" w:bidi="ar"/>
              </w:rPr>
              <w:t>(%5 +%4)</w:t>
            </w:r>
          </w:p>
        </w:tc>
        <w:tc>
          <w:tcPr>
            <w:tcW w:w="1647" w:type="dxa"/>
            <w:tcBorders>
              <w:top w:val="single" w:color="auto" w:sz="4" w:space="0"/>
              <w:left w:val="nil"/>
              <w:bottom w:val="single" w:color="auto" w:sz="4" w:space="0"/>
              <w:right w:val="nil"/>
            </w:tcBorders>
            <w:shd w:val="clear" w:color="auto" w:fill="auto"/>
            <w:noWrap/>
            <w:vAlign w:val="center"/>
          </w:tcPr>
          <w:p w14:paraId="0E1D997D">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w:t>
            </w:r>
            <w:r>
              <w:rPr>
                <w:rFonts w:hint="default" w:ascii="Arial" w:hAnsi="Arial" w:eastAsia="SimSun" w:cs="Arial"/>
                <w:b w:val="0"/>
                <w:bCs w:val="0"/>
                <w:i w:val="0"/>
                <w:iCs w:val="0"/>
                <w:color w:val="000000"/>
                <w:kern w:val="0"/>
                <w:sz w:val="20"/>
                <w:szCs w:val="20"/>
                <w:highlight w:val="none"/>
                <w:u w:val="none"/>
                <w:lang w:val="en-US" w:eastAsia="zh-CN" w:bidi="ar"/>
              </w:rPr>
              <w:t>Desacuerdo</w:t>
            </w:r>
          </w:p>
          <w:p w14:paraId="59593BCF">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eastAsia="SimSun" w:cs="Arial"/>
                <w:b w:val="0"/>
                <w:bCs w:val="0"/>
                <w:i w:val="0"/>
                <w:iCs w:val="0"/>
                <w:color w:val="000000"/>
                <w:kern w:val="0"/>
                <w:sz w:val="20"/>
                <w:szCs w:val="20"/>
                <w:highlight w:val="none"/>
                <w:u w:val="none"/>
                <w:lang w:val="es-VE" w:eastAsia="zh-CN" w:bidi="ar"/>
              </w:rPr>
              <w:t>(%3+%2+%1)</w:t>
            </w:r>
          </w:p>
        </w:tc>
        <w:tc>
          <w:tcPr>
            <w:tcW w:w="723" w:type="dxa"/>
            <w:tcBorders>
              <w:top w:val="single" w:color="auto" w:sz="4" w:space="0"/>
              <w:left w:val="nil"/>
              <w:bottom w:val="single" w:color="auto" w:sz="4" w:space="0"/>
              <w:right w:val="nil"/>
            </w:tcBorders>
            <w:shd w:val="clear" w:color="auto" w:fill="auto"/>
            <w:noWrap/>
            <w:vAlign w:val="center"/>
          </w:tcPr>
          <w:p w14:paraId="582B59BD">
            <w:pPr>
              <w:spacing w:line="240" w:lineRule="auto"/>
              <w:ind w:left="0" w:leftChars="0" w:right="-98" w:rightChars="-41" w:firstLine="0" w:firstLineChars="0"/>
              <w:rPr>
                <w:rFonts w:hint="default" w:ascii="Arial" w:hAnsi="Arial" w:cs="Arial"/>
                <w:i w:val="0"/>
                <w:iCs w:val="0"/>
                <w:color w:val="000000"/>
                <w:sz w:val="20"/>
                <w:szCs w:val="20"/>
                <w:highlight w:val="none"/>
                <w:u w:val="none"/>
              </w:rPr>
            </w:pPr>
          </w:p>
        </w:tc>
        <w:tc>
          <w:tcPr>
            <w:tcW w:w="3360" w:type="dxa"/>
            <w:tcBorders>
              <w:top w:val="single" w:color="auto" w:sz="4" w:space="0"/>
              <w:left w:val="nil"/>
              <w:bottom w:val="single" w:color="auto" w:sz="4" w:space="0"/>
              <w:right w:val="nil"/>
            </w:tcBorders>
            <w:shd w:val="clear" w:color="auto" w:fill="auto"/>
            <w:noWrap/>
            <w:vAlign w:val="center"/>
          </w:tcPr>
          <w:p w14:paraId="38612609">
            <w:pPr>
              <w:spacing w:line="240" w:lineRule="auto"/>
              <w:ind w:left="0" w:leftChars="0" w:right="-98" w:rightChars="-41" w:firstLine="0" w:firstLineChars="0"/>
              <w:rPr>
                <w:rFonts w:hint="default" w:ascii="Arial" w:hAnsi="Arial" w:cs="Arial"/>
                <w:i w:val="0"/>
                <w:iCs w:val="0"/>
                <w:color w:val="000000"/>
                <w:sz w:val="20"/>
                <w:szCs w:val="20"/>
                <w:highlight w:val="none"/>
                <w:u w:val="none"/>
              </w:rPr>
            </w:pPr>
            <w:r>
              <w:rPr>
                <w:rFonts w:hint="default" w:cs="Arial"/>
                <w:i w:val="0"/>
                <w:iCs w:val="0"/>
                <w:color w:val="000000"/>
                <w:sz w:val="20"/>
                <w:szCs w:val="20"/>
                <w:highlight w:val="none"/>
                <w:u w:val="none"/>
                <w:lang w:val="es-VE"/>
              </w:rPr>
              <w:t>Significancia-ítem</w:t>
            </w:r>
          </w:p>
        </w:tc>
      </w:tr>
      <w:tr w14:paraId="29F3F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6" w:type="dxa"/>
            <w:tcBorders>
              <w:top w:val="single" w:color="000000" w:sz="2" w:space="0"/>
              <w:left w:val="nil"/>
              <w:bottom w:val="single" w:color="000000" w:sz="2" w:space="0"/>
              <w:right w:val="nil"/>
            </w:tcBorders>
            <w:shd w:val="clear" w:color="auto" w:fill="auto"/>
            <w:noWrap/>
            <w:vAlign w:val="center"/>
          </w:tcPr>
          <w:p w14:paraId="6399E6F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6 </w:t>
            </w:r>
          </w:p>
        </w:tc>
        <w:tc>
          <w:tcPr>
            <w:tcW w:w="1470" w:type="dxa"/>
            <w:tcBorders>
              <w:top w:val="single" w:color="auto" w:sz="4" w:space="0"/>
              <w:left w:val="nil"/>
              <w:bottom w:val="single" w:color="auto" w:sz="4" w:space="0"/>
              <w:right w:val="nil"/>
            </w:tcBorders>
            <w:shd w:val="clear" w:color="auto" w:fill="auto"/>
            <w:noWrap/>
            <w:vAlign w:val="center"/>
          </w:tcPr>
          <w:p w14:paraId="3EE2ED66">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57,69 </w:t>
            </w:r>
          </w:p>
        </w:tc>
        <w:tc>
          <w:tcPr>
            <w:tcW w:w="1647" w:type="dxa"/>
            <w:tcBorders>
              <w:top w:val="single" w:color="auto" w:sz="4" w:space="0"/>
              <w:left w:val="nil"/>
              <w:bottom w:val="single" w:color="auto" w:sz="4" w:space="0"/>
              <w:right w:val="nil"/>
            </w:tcBorders>
            <w:shd w:val="clear" w:color="auto" w:fill="auto"/>
            <w:noWrap/>
            <w:vAlign w:val="center"/>
          </w:tcPr>
          <w:p w14:paraId="08F0671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42,31 </w:t>
            </w:r>
          </w:p>
        </w:tc>
        <w:tc>
          <w:tcPr>
            <w:tcW w:w="723" w:type="dxa"/>
            <w:tcBorders>
              <w:top w:val="single" w:color="auto" w:sz="4" w:space="0"/>
              <w:left w:val="nil"/>
              <w:bottom w:val="single" w:color="auto" w:sz="4" w:space="0"/>
              <w:right w:val="nil"/>
            </w:tcBorders>
            <w:shd w:val="clear" w:color="auto" w:fill="auto"/>
            <w:noWrap/>
            <w:vAlign w:val="center"/>
          </w:tcPr>
          <w:p w14:paraId="639D754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3360" w:type="dxa"/>
            <w:tcBorders>
              <w:top w:val="single" w:color="auto" w:sz="4" w:space="0"/>
              <w:left w:val="nil"/>
              <w:bottom w:val="single" w:color="auto" w:sz="4" w:space="0"/>
              <w:right w:val="nil"/>
            </w:tcBorders>
            <w:shd w:val="clear" w:color="auto" w:fill="auto"/>
            <w:noWrap/>
            <w:vAlign w:val="center"/>
          </w:tcPr>
          <w:p w14:paraId="7B812F9A">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cs="Arial"/>
                <w:b w:val="0"/>
                <w:bCs/>
                <w:sz w:val="20"/>
                <w:szCs w:val="20"/>
                <w:highlight w:val="none"/>
                <w:vertAlign w:val="baseline"/>
                <w:lang w:val="es-VE"/>
              </w:rPr>
              <w:t>Aceptación ítem</w:t>
            </w:r>
          </w:p>
        </w:tc>
      </w:tr>
      <w:tr w14:paraId="2D32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6" w:type="dxa"/>
            <w:tcBorders>
              <w:top w:val="single" w:color="000000" w:sz="2" w:space="0"/>
              <w:left w:val="nil"/>
              <w:bottom w:val="single" w:color="000000" w:sz="2" w:space="0"/>
              <w:right w:val="nil"/>
            </w:tcBorders>
            <w:shd w:val="clear" w:color="auto" w:fill="auto"/>
            <w:noWrap/>
            <w:vAlign w:val="center"/>
          </w:tcPr>
          <w:p w14:paraId="5DD281C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7 </w:t>
            </w:r>
          </w:p>
        </w:tc>
        <w:tc>
          <w:tcPr>
            <w:tcW w:w="1470" w:type="dxa"/>
            <w:tcBorders>
              <w:top w:val="single" w:color="auto" w:sz="4" w:space="0"/>
              <w:left w:val="nil"/>
              <w:bottom w:val="single" w:color="auto" w:sz="4" w:space="0"/>
              <w:right w:val="nil"/>
            </w:tcBorders>
            <w:shd w:val="clear" w:color="auto" w:fill="auto"/>
            <w:noWrap/>
            <w:vAlign w:val="center"/>
          </w:tcPr>
          <w:p w14:paraId="2A3006E0">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53,85 </w:t>
            </w:r>
          </w:p>
        </w:tc>
        <w:tc>
          <w:tcPr>
            <w:tcW w:w="1647" w:type="dxa"/>
            <w:tcBorders>
              <w:top w:val="single" w:color="auto" w:sz="4" w:space="0"/>
              <w:left w:val="nil"/>
              <w:bottom w:val="single" w:color="auto" w:sz="4" w:space="0"/>
              <w:right w:val="nil"/>
            </w:tcBorders>
            <w:shd w:val="clear" w:color="auto" w:fill="auto"/>
            <w:noWrap/>
            <w:vAlign w:val="center"/>
          </w:tcPr>
          <w:p w14:paraId="0624678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46,15 </w:t>
            </w:r>
          </w:p>
        </w:tc>
        <w:tc>
          <w:tcPr>
            <w:tcW w:w="723" w:type="dxa"/>
            <w:tcBorders>
              <w:top w:val="single" w:color="auto" w:sz="4" w:space="0"/>
              <w:left w:val="nil"/>
              <w:bottom w:val="single" w:color="auto" w:sz="4" w:space="0"/>
              <w:right w:val="nil"/>
            </w:tcBorders>
            <w:shd w:val="clear" w:color="auto" w:fill="auto"/>
            <w:noWrap/>
            <w:vAlign w:val="center"/>
          </w:tcPr>
          <w:p w14:paraId="745B81C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3360" w:type="dxa"/>
            <w:tcBorders>
              <w:top w:val="single" w:color="auto" w:sz="4" w:space="0"/>
              <w:left w:val="nil"/>
              <w:bottom w:val="single" w:color="auto" w:sz="4" w:space="0"/>
              <w:right w:val="nil"/>
            </w:tcBorders>
            <w:shd w:val="clear" w:color="auto" w:fill="auto"/>
            <w:noWrap/>
            <w:vAlign w:val="center"/>
          </w:tcPr>
          <w:p w14:paraId="380AD10A">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cs="Arial"/>
                <w:b w:val="0"/>
                <w:bCs/>
                <w:sz w:val="20"/>
                <w:szCs w:val="20"/>
                <w:highlight w:val="none"/>
                <w:vertAlign w:val="baseline"/>
                <w:lang w:val="es-VE"/>
              </w:rPr>
              <w:t>Aceptación ítem</w:t>
            </w:r>
          </w:p>
        </w:tc>
      </w:tr>
      <w:tr w14:paraId="245F1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6" w:type="dxa"/>
            <w:tcBorders>
              <w:top w:val="single" w:color="000000" w:sz="2" w:space="0"/>
              <w:left w:val="nil"/>
              <w:bottom w:val="single" w:color="000000" w:sz="2" w:space="0"/>
              <w:right w:val="nil"/>
            </w:tcBorders>
            <w:shd w:val="clear" w:color="auto" w:fill="auto"/>
            <w:noWrap/>
            <w:vAlign w:val="center"/>
          </w:tcPr>
          <w:p w14:paraId="3892136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20 </w:t>
            </w:r>
          </w:p>
        </w:tc>
        <w:tc>
          <w:tcPr>
            <w:tcW w:w="1470" w:type="dxa"/>
            <w:tcBorders>
              <w:top w:val="single" w:color="auto" w:sz="4" w:space="0"/>
              <w:left w:val="nil"/>
              <w:bottom w:val="single" w:color="auto" w:sz="4" w:space="0"/>
              <w:right w:val="nil"/>
            </w:tcBorders>
            <w:shd w:val="clear" w:color="auto" w:fill="auto"/>
            <w:noWrap/>
            <w:vAlign w:val="center"/>
          </w:tcPr>
          <w:p w14:paraId="2B22B05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34,62 </w:t>
            </w:r>
          </w:p>
        </w:tc>
        <w:tc>
          <w:tcPr>
            <w:tcW w:w="1647" w:type="dxa"/>
            <w:tcBorders>
              <w:top w:val="single" w:color="auto" w:sz="4" w:space="0"/>
              <w:left w:val="nil"/>
              <w:bottom w:val="single" w:color="auto" w:sz="4" w:space="0"/>
              <w:right w:val="nil"/>
            </w:tcBorders>
            <w:shd w:val="clear" w:color="auto" w:fill="auto"/>
            <w:noWrap/>
            <w:vAlign w:val="center"/>
          </w:tcPr>
          <w:p w14:paraId="03AC49A4">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65,38 </w:t>
            </w:r>
          </w:p>
        </w:tc>
        <w:tc>
          <w:tcPr>
            <w:tcW w:w="723" w:type="dxa"/>
            <w:tcBorders>
              <w:top w:val="single" w:color="auto" w:sz="4" w:space="0"/>
              <w:left w:val="nil"/>
              <w:bottom w:val="single" w:color="auto" w:sz="4" w:space="0"/>
              <w:right w:val="nil"/>
            </w:tcBorders>
            <w:shd w:val="clear" w:color="auto" w:fill="auto"/>
            <w:noWrap/>
            <w:vAlign w:val="center"/>
          </w:tcPr>
          <w:p w14:paraId="0FE4629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3360" w:type="dxa"/>
            <w:tcBorders>
              <w:top w:val="single" w:color="auto" w:sz="4" w:space="0"/>
              <w:left w:val="nil"/>
              <w:bottom w:val="single" w:color="auto" w:sz="4" w:space="0"/>
              <w:right w:val="nil"/>
            </w:tcBorders>
            <w:shd w:val="clear" w:color="auto" w:fill="auto"/>
            <w:noWrap/>
            <w:vAlign w:val="center"/>
          </w:tcPr>
          <w:p w14:paraId="47122373">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eastAsia="SimSun" w:cs="Arial"/>
                <w:b w:val="0"/>
                <w:bCs w:val="0"/>
                <w:i w:val="0"/>
                <w:iCs w:val="0"/>
                <w:color w:val="000000"/>
                <w:kern w:val="0"/>
                <w:sz w:val="20"/>
                <w:szCs w:val="20"/>
                <w:highlight w:val="none"/>
                <w:u w:val="none"/>
                <w:lang w:val="es-VE" w:eastAsia="zh-CN" w:bidi="ar"/>
              </w:rPr>
              <w:t>No aceptación  ítem</w:t>
            </w:r>
          </w:p>
        </w:tc>
      </w:tr>
    </w:tbl>
    <w:p w14:paraId="4BF5032D">
      <w:pPr>
        <w:numPr>
          <w:ilvl w:val="0"/>
          <w:numId w:val="0"/>
        </w:numPr>
        <w:tabs>
          <w:tab w:val="left" w:pos="312"/>
        </w:tabs>
        <w:bidi w:val="0"/>
        <w:spacing w:line="240" w:lineRule="auto"/>
        <w:jc w:val="both"/>
        <w:rPr>
          <w:rFonts w:hint="default"/>
          <w:b/>
          <w:bCs/>
          <w:sz w:val="20"/>
          <w:szCs w:val="20"/>
          <w:highlight w:val="green"/>
          <w:lang w:val="es-VE"/>
        </w:rPr>
      </w:pPr>
    </w:p>
    <w:p w14:paraId="593726D5">
      <w:pPr>
        <w:spacing w:line="360" w:lineRule="auto"/>
        <w:ind w:left="0" w:leftChars="0" w:firstLine="480" w:firstLineChars="200"/>
        <w:jc w:val="both"/>
        <w:rPr>
          <w:rFonts w:hint="default"/>
          <w:b w:val="0"/>
          <w:bCs w:val="0"/>
          <w:sz w:val="24"/>
          <w:szCs w:val="24"/>
          <w:highlight w:val="none"/>
          <w:lang w:val="es-VE"/>
        </w:rPr>
      </w:pPr>
      <w:r>
        <w:rPr>
          <w:sz w:val="24"/>
          <w:szCs w:val="24"/>
          <w:highlight w:val="none"/>
        </w:rPr>
        <w:t>En atención a estos resultados</w:t>
      </w:r>
      <w:r>
        <w:rPr>
          <w:rFonts w:hint="default"/>
          <w:sz w:val="24"/>
          <w:szCs w:val="24"/>
          <w:highlight w:val="none"/>
          <w:lang w:val="es-VE"/>
        </w:rPr>
        <w:t>,</w:t>
      </w:r>
      <w:r>
        <w:rPr>
          <w:sz w:val="24"/>
          <w:szCs w:val="24"/>
          <w:highlight w:val="none"/>
        </w:rPr>
        <w:t xml:space="preserve"> </w:t>
      </w:r>
      <w:r>
        <w:rPr>
          <w:rFonts w:hint="default"/>
          <w:b w:val="0"/>
          <w:bCs w:val="0"/>
          <w:sz w:val="24"/>
          <w:szCs w:val="24"/>
          <w:highlight w:val="none"/>
          <w:lang w:val="es-VE"/>
        </w:rPr>
        <w:t xml:space="preserve">en cuanto a  Significancia-ítem, </w:t>
      </w:r>
      <w:r>
        <w:rPr>
          <w:sz w:val="24"/>
          <w:szCs w:val="24"/>
          <w:highlight w:val="none"/>
        </w:rPr>
        <w:t>s</w:t>
      </w:r>
      <w:r>
        <w:rPr>
          <w:rFonts w:hint="default"/>
          <w:b w:val="0"/>
          <w:bCs w:val="0"/>
          <w:sz w:val="24"/>
          <w:szCs w:val="24"/>
          <w:highlight w:val="none"/>
          <w:lang w:val="es-VE"/>
        </w:rPr>
        <w:t>e destaca que de los encuestados, para el: (a) ítem 6, el 57,69%   presenta Aceptación ítem; (b) ítem 7 presenta Aceptación ítem; (c) ítem 20, el 65,38% presenta No aceptación ítem.</w:t>
      </w:r>
    </w:p>
    <w:p w14:paraId="70649CE8">
      <w:pPr>
        <w:spacing w:line="360" w:lineRule="auto"/>
        <w:ind w:left="0" w:leftChars="0" w:firstLine="480" w:firstLineChars="200"/>
        <w:jc w:val="both"/>
        <w:rPr>
          <w:rFonts w:hint="default"/>
          <w:b w:val="0"/>
          <w:bCs w:val="0"/>
          <w:highlight w:val="none"/>
          <w:lang w:val="es-VE"/>
        </w:rPr>
      </w:pPr>
      <w:r>
        <w:rPr>
          <w:rFonts w:hint="default"/>
          <w:b w:val="0"/>
          <w:bCs w:val="0"/>
          <w:sz w:val="24"/>
          <w:szCs w:val="24"/>
          <w:highlight w:val="none"/>
          <w:lang w:val="es-VE"/>
        </w:rPr>
        <w:t>Considerando que estos  ítems pertenecen al Indicador 2.3, (2.3.</w:t>
      </w:r>
      <w:r>
        <w:rPr>
          <w:rFonts w:hint="default" w:ascii="Arial" w:hAnsi="Arial" w:cs="Arial"/>
          <w:sz w:val="24"/>
          <w:szCs w:val="24"/>
          <w:highlight w:val="none"/>
        </w:rPr>
        <w:t>Los procesos de evaluación realizados a la administración del Programa</w:t>
      </w:r>
      <w:r>
        <w:rPr>
          <w:rFonts w:hint="default" w:cs="Arial"/>
          <w:sz w:val="24"/>
          <w:szCs w:val="24"/>
          <w:highlight w:val="none"/>
          <w:lang w:val="es-VE"/>
        </w:rPr>
        <w:t xml:space="preserve">) </w:t>
      </w:r>
      <w:r>
        <w:rPr>
          <w:rFonts w:hint="default"/>
          <w:b w:val="0"/>
          <w:bCs w:val="0"/>
          <w:sz w:val="24"/>
          <w:szCs w:val="24"/>
          <w:highlight w:val="none"/>
          <w:lang w:val="es-VE" w:eastAsia="ar-SA"/>
        </w:rPr>
        <w:t xml:space="preserve">, </w:t>
      </w:r>
      <w:r>
        <w:rPr>
          <w:rFonts w:hint="default"/>
          <w:b w:val="0"/>
          <w:bCs w:val="0"/>
          <w:sz w:val="24"/>
          <w:szCs w:val="24"/>
          <w:highlight w:val="none"/>
          <w:lang w:val="es-VE"/>
        </w:rPr>
        <w:t>en la Tabla 23 se muestra su significancia-indicador en atención a la Tabla 27.</w:t>
      </w:r>
    </w:p>
    <w:p w14:paraId="15DECF0A">
      <w:pPr>
        <w:spacing w:line="240" w:lineRule="auto"/>
        <w:ind w:left="0" w:leftChars="0" w:firstLine="480" w:firstLineChars="200"/>
        <w:jc w:val="both"/>
        <w:rPr>
          <w:rFonts w:hint="default"/>
          <w:b w:val="0"/>
          <w:bCs w:val="0"/>
          <w:sz w:val="24"/>
          <w:szCs w:val="24"/>
          <w:highlight w:val="none"/>
          <w:lang w:val="es-VE"/>
        </w:rPr>
      </w:pPr>
    </w:p>
    <w:p w14:paraId="0D6BD753">
      <w:pPr>
        <w:spacing w:line="360" w:lineRule="auto"/>
        <w:ind w:left="0" w:leftChars="0" w:firstLine="0" w:firstLineChars="0"/>
        <w:jc w:val="both"/>
        <w:rPr>
          <w:rFonts w:hint="default"/>
          <w:b/>
          <w:bCs/>
          <w:lang w:val="es-VE"/>
        </w:rPr>
      </w:pPr>
      <w:r>
        <w:rPr>
          <w:rFonts w:hint="default"/>
          <w:b/>
          <w:bCs/>
          <w:highlight w:val="none"/>
          <w:lang w:val="es-VE"/>
        </w:rPr>
        <w:t>Tabla 44.  Significancia para  Indicado</w:t>
      </w:r>
      <w:r>
        <w:rPr>
          <w:rFonts w:hint="default"/>
          <w:b/>
          <w:bCs/>
          <w:lang w:val="es-VE"/>
        </w:rPr>
        <w:t>r 2.3</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4406"/>
      </w:tblGrid>
      <w:tr w14:paraId="0D29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6A74E225">
            <w:pPr>
              <w:widowControl w:val="0"/>
              <w:spacing w:line="360" w:lineRule="auto"/>
              <w:ind w:left="0" w:leftChars="0" w:firstLine="0" w:firstLineChars="0"/>
              <w:rPr>
                <w:rFonts w:hint="default" w:cs="Arial"/>
                <w:b w:val="0"/>
                <w:bCs/>
                <w:sz w:val="20"/>
                <w:szCs w:val="20"/>
                <w:vertAlign w:val="baseline"/>
                <w:lang w:val="es-VE"/>
              </w:rPr>
            </w:pPr>
          </w:p>
        </w:tc>
        <w:tc>
          <w:tcPr>
            <w:tcW w:w="4406" w:type="dxa"/>
            <w:tcBorders>
              <w:left w:val="nil"/>
              <w:right w:val="nil"/>
            </w:tcBorders>
          </w:tcPr>
          <w:p w14:paraId="4C81C639">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5700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127E391">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4406" w:type="dxa"/>
            <w:tcBorders>
              <w:left w:val="nil"/>
              <w:right w:val="nil"/>
            </w:tcBorders>
          </w:tcPr>
          <w:p w14:paraId="2D18BB0C">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2</w:t>
            </w:r>
          </w:p>
        </w:tc>
      </w:tr>
      <w:tr w14:paraId="7E8E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D0E1FB5">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4406" w:type="dxa"/>
            <w:tcBorders>
              <w:left w:val="nil"/>
              <w:right w:val="nil"/>
            </w:tcBorders>
          </w:tcPr>
          <w:p w14:paraId="1CA2BDD1">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1</w:t>
            </w:r>
          </w:p>
        </w:tc>
      </w:tr>
      <w:tr w14:paraId="5C6C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3F9982D3">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4406" w:type="dxa"/>
            <w:tcBorders>
              <w:left w:val="nil"/>
              <w:right w:val="nil"/>
            </w:tcBorders>
          </w:tcPr>
          <w:p w14:paraId="3B8F58AF">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3310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68255D98">
            <w:pPr>
              <w:widowControl w:val="0"/>
              <w:spacing w:line="24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4406" w:type="dxa"/>
            <w:tcBorders>
              <w:left w:val="nil"/>
              <w:right w:val="nil"/>
            </w:tcBorders>
            <w:shd w:val="clear" w:color="auto" w:fill="auto"/>
            <w:vAlign w:val="top"/>
          </w:tcPr>
          <w:p w14:paraId="1E33F1F2">
            <w:pPr>
              <w:widowControl w:val="0"/>
              <w:spacing w:line="24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Aceptación indicador</w:t>
            </w:r>
          </w:p>
        </w:tc>
      </w:tr>
    </w:tbl>
    <w:p w14:paraId="29077903">
      <w:pPr>
        <w:keepNext w:val="0"/>
        <w:keepLines w:val="0"/>
        <w:widowControl/>
        <w:numPr>
          <w:ilvl w:val="0"/>
          <w:numId w:val="0"/>
        </w:numPr>
        <w:suppressLineNumbers w:val="0"/>
        <w:spacing w:line="360" w:lineRule="auto"/>
        <w:ind w:left="0" w:leftChars="0" w:firstLine="480" w:firstLineChars="200"/>
        <w:jc w:val="both"/>
        <w:textAlignment w:val="center"/>
        <w:rPr>
          <w:rFonts w:hint="default" w:ascii="Arial" w:hAnsi="Arial" w:cs="Arial"/>
          <w:color w:val="auto"/>
          <w:sz w:val="24"/>
          <w:szCs w:val="24"/>
          <w:highlight w:val="none"/>
          <w:lang w:val="es-VE"/>
        </w:rPr>
      </w:pPr>
      <w:r>
        <w:rPr>
          <w:rFonts w:hint="default" w:ascii="Arial" w:hAnsi="Arial" w:cs="Arial"/>
          <w:color w:val="auto"/>
          <w:sz w:val="24"/>
          <w:szCs w:val="24"/>
          <w:highlight w:val="none"/>
          <w:lang w:val="es-VE"/>
        </w:rPr>
        <w:t xml:space="preserve">El estudio de la Significancia-indicador, </w:t>
      </w:r>
      <w:r>
        <w:rPr>
          <w:rFonts w:hint="default" w:ascii="Arial" w:hAnsi="Arial" w:cs="Arial"/>
          <w:color w:val="auto"/>
          <w:sz w:val="24"/>
          <w:szCs w:val="24"/>
          <w:highlight w:val="none"/>
        </w:rPr>
        <w:t xml:space="preserve"> con respecto </w:t>
      </w:r>
      <w:r>
        <w:rPr>
          <w:rFonts w:hint="default" w:ascii="Arial" w:hAnsi="Arial" w:cs="Arial"/>
          <w:color w:val="auto"/>
          <w:sz w:val="24"/>
          <w:szCs w:val="24"/>
          <w:highlight w:val="none"/>
          <w:lang w:val="es-VE"/>
        </w:rPr>
        <w:t xml:space="preserve">al </w:t>
      </w:r>
      <w:r>
        <w:rPr>
          <w:rFonts w:hint="default" w:ascii="Arial" w:hAnsi="Arial" w:cs="Arial"/>
          <w:b w:val="0"/>
          <w:bCs w:val="0"/>
          <w:i w:val="0"/>
          <w:iCs w:val="0"/>
          <w:color w:val="auto"/>
          <w:sz w:val="24"/>
          <w:szCs w:val="24"/>
          <w:highlight w:val="none"/>
          <w:lang w:val="es-VE"/>
        </w:rPr>
        <w:t>Indicador 2.3.(</w:t>
      </w:r>
      <w:r>
        <w:rPr>
          <w:rFonts w:hint="default" w:ascii="Arial" w:hAnsi="Arial" w:cs="Arial"/>
          <w:color w:val="auto"/>
          <w:sz w:val="24"/>
          <w:szCs w:val="24"/>
          <w:highlight w:val="none"/>
        </w:rPr>
        <w:t>Los procesos de evaluación realizados a la administración del Programa</w:t>
      </w:r>
      <w:r>
        <w:rPr>
          <w:rFonts w:hint="default" w:ascii="Arial" w:hAnsi="Arial" w:cs="Arial"/>
          <w:color w:val="auto"/>
          <w:sz w:val="24"/>
          <w:szCs w:val="24"/>
          <w:highlight w:val="none"/>
          <w:lang w:val="es-VE"/>
        </w:rPr>
        <w:t xml:space="preserve">),  permite inferir  que  los encuestados </w:t>
      </w:r>
      <w:r>
        <w:rPr>
          <w:rFonts w:hint="default" w:ascii="Arial" w:hAnsi="Arial" w:cs="Arial"/>
          <w:bCs/>
          <w:color w:val="auto"/>
          <w:sz w:val="24"/>
          <w:szCs w:val="24"/>
          <w:highlight w:val="none"/>
          <w:lang w:val="es-VE"/>
        </w:rPr>
        <w:t xml:space="preserve">consideran  que </w:t>
      </w:r>
      <w:r>
        <w:rPr>
          <w:rFonts w:hint="default" w:eastAsia="SimSun" w:cs="Arial"/>
          <w:i w:val="0"/>
          <w:iCs w:val="0"/>
          <w:color w:val="auto"/>
          <w:kern w:val="0"/>
          <w:sz w:val="24"/>
          <w:szCs w:val="24"/>
          <w:highlight w:val="none"/>
          <w:u w:val="none"/>
          <w:lang w:val="es-VE" w:eastAsia="zh-CN" w:bidi="ar"/>
        </w:rPr>
        <w:t xml:space="preserve">PFADI </w:t>
      </w:r>
      <w:r>
        <w:rPr>
          <w:rFonts w:hint="default" w:ascii="Arial" w:hAnsi="Arial" w:eastAsia="SimSun" w:cs="Arial"/>
          <w:i w:val="0"/>
          <w:iCs w:val="0"/>
          <w:color w:val="auto"/>
          <w:kern w:val="0"/>
          <w:sz w:val="24"/>
          <w:szCs w:val="24"/>
          <w:highlight w:val="none"/>
          <w:u w:val="none"/>
          <w:lang w:val="en-US" w:eastAsia="zh-CN" w:bidi="ar"/>
        </w:rPr>
        <w:t>es evaluado  permanentemente, para valorar los logros alcanzados</w:t>
      </w:r>
      <w:r>
        <w:rPr>
          <w:rFonts w:hint="default" w:ascii="Arial" w:hAnsi="Arial" w:eastAsia="SimSun" w:cs="Arial"/>
          <w:i w:val="0"/>
          <w:iCs w:val="0"/>
          <w:color w:val="auto"/>
          <w:kern w:val="0"/>
          <w:sz w:val="24"/>
          <w:szCs w:val="24"/>
          <w:highlight w:val="none"/>
          <w:u w:val="none"/>
          <w:lang w:val="es-VE" w:eastAsia="zh-CN" w:bidi="ar"/>
        </w:rPr>
        <w:t>,</w:t>
      </w:r>
      <w:r>
        <w:rPr>
          <w:rFonts w:hint="default" w:eastAsia="SimSun" w:cs="Arial"/>
          <w:i w:val="0"/>
          <w:iCs w:val="0"/>
          <w:color w:val="auto"/>
          <w:kern w:val="0"/>
          <w:sz w:val="24"/>
          <w:szCs w:val="24"/>
          <w:highlight w:val="none"/>
          <w:u w:val="none"/>
          <w:lang w:val="es-VE" w:eastAsia="zh-CN" w:bidi="ar"/>
        </w:rPr>
        <w:t>e</w:t>
      </w:r>
      <w:r>
        <w:rPr>
          <w:rFonts w:hint="default" w:ascii="Arial" w:hAnsi="Arial" w:eastAsia="SimSun" w:cs="Arial"/>
          <w:i w:val="0"/>
          <w:iCs w:val="0"/>
          <w:color w:val="auto"/>
          <w:kern w:val="0"/>
          <w:sz w:val="24"/>
          <w:szCs w:val="24"/>
          <w:highlight w:val="none"/>
          <w:u w:val="none"/>
          <w:lang w:val="en-US" w:eastAsia="zh-CN" w:bidi="ar"/>
        </w:rPr>
        <w:t>xiste relación entre el programa de formación     y la realidad institucional, organizacional y social</w:t>
      </w:r>
      <w:r>
        <w:rPr>
          <w:rFonts w:hint="default" w:ascii="Arial" w:hAnsi="Arial" w:cs="Arial"/>
          <w:bCs/>
          <w:color w:val="auto"/>
          <w:sz w:val="24"/>
          <w:szCs w:val="24"/>
          <w:highlight w:val="none"/>
          <w:lang w:val="es-VE"/>
        </w:rPr>
        <w:t>. Es</w:t>
      </w:r>
      <w:r>
        <w:rPr>
          <w:rFonts w:hint="default" w:ascii="Arial" w:hAnsi="Arial" w:cs="Arial"/>
          <w:color w:val="auto"/>
          <w:sz w:val="24"/>
          <w:szCs w:val="24"/>
          <w:highlight w:val="none"/>
          <w:lang w:val="es-VE"/>
        </w:rPr>
        <w:t xml:space="preserve"> decir,   lo consideran apropiado, como puede observarse en la Figura </w:t>
      </w:r>
      <w:r>
        <w:rPr>
          <w:rFonts w:hint="default" w:cs="Arial"/>
          <w:color w:val="auto"/>
          <w:sz w:val="24"/>
          <w:szCs w:val="24"/>
          <w:highlight w:val="none"/>
          <w:lang w:val="es-VE"/>
        </w:rPr>
        <w:t>8</w:t>
      </w:r>
      <w:r>
        <w:rPr>
          <w:rFonts w:hint="default" w:ascii="Arial" w:hAnsi="Arial" w:cs="Arial"/>
          <w:color w:val="auto"/>
          <w:sz w:val="24"/>
          <w:szCs w:val="24"/>
          <w:highlight w:val="none"/>
          <w:lang w:val="es-VE"/>
        </w:rPr>
        <w:t>.</w:t>
      </w:r>
    </w:p>
    <w:p w14:paraId="6977CD9C">
      <w:pPr>
        <w:keepNext w:val="0"/>
        <w:keepLines w:val="0"/>
        <w:widowControl/>
        <w:numPr>
          <w:ilvl w:val="0"/>
          <w:numId w:val="0"/>
        </w:numPr>
        <w:suppressLineNumbers w:val="0"/>
        <w:spacing w:line="360" w:lineRule="auto"/>
        <w:ind w:left="0" w:leftChars="0" w:firstLine="480" w:firstLineChars="200"/>
        <w:jc w:val="both"/>
        <w:textAlignment w:val="center"/>
        <w:rPr>
          <w:rFonts w:hint="default" w:ascii="Arial" w:hAnsi="Arial" w:cs="Arial"/>
          <w:color w:val="auto"/>
          <w:sz w:val="24"/>
          <w:szCs w:val="24"/>
          <w:highlight w:val="none"/>
          <w:lang w:val="es-VE"/>
        </w:rPr>
      </w:pPr>
    </w:p>
    <w:p w14:paraId="66F0F947">
      <w:pPr>
        <w:pStyle w:val="14"/>
        <w:numPr>
          <w:ilvl w:val="0"/>
          <w:numId w:val="0"/>
        </w:numPr>
        <w:tabs>
          <w:tab w:val="left" w:pos="312"/>
        </w:tabs>
        <w:bidi w:val="0"/>
        <w:spacing w:line="240" w:lineRule="auto"/>
        <w:ind w:left="0" w:leftChars="0" w:firstLine="0" w:firstLineChars="0"/>
        <w:jc w:val="both"/>
        <w:rPr>
          <w:rFonts w:hint="default"/>
          <w:b w:val="0"/>
          <w:bCs w:val="0"/>
          <w:i/>
          <w:iCs/>
          <w:sz w:val="24"/>
          <w:szCs w:val="24"/>
          <w:highlight w:val="none"/>
          <w:lang w:val="es-VE" w:eastAsia="ar-SA"/>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8</w:t>
      </w:r>
      <w:r>
        <w:rPr>
          <w:b/>
          <w:bCs/>
          <w:sz w:val="24"/>
          <w:szCs w:val="24"/>
        </w:rPr>
        <w:fldChar w:fldCharType="end"/>
      </w:r>
      <w:bookmarkStart w:id="87" w:name="_Toc23143"/>
      <w:r>
        <w:rPr>
          <w:rFonts w:hint="default"/>
          <w:b/>
          <w:bCs/>
          <w:sz w:val="24"/>
          <w:szCs w:val="24"/>
          <w:lang w:val="es-VE"/>
        </w:rPr>
        <w:t xml:space="preserve"> </w:t>
      </w:r>
      <w:r>
        <w:rPr>
          <w:rFonts w:hint="default"/>
          <w:b/>
          <w:bCs/>
          <w:sz w:val="24"/>
          <w:szCs w:val="24"/>
          <w:lang w:val="es-VE"/>
        </w:rPr>
        <w:br w:type="textWrapping"/>
      </w:r>
      <w:r>
        <w:rPr>
          <w:rFonts w:hint="default"/>
          <w:b w:val="0"/>
          <w:bCs w:val="0"/>
          <w:i/>
          <w:iCs/>
          <w:sz w:val="24"/>
          <w:szCs w:val="24"/>
          <w:highlight w:val="none"/>
          <w:lang w:val="es-VE"/>
        </w:rPr>
        <w:t>Aceptación Indicador 2.3</w:t>
      </w:r>
      <w:bookmarkEnd w:id="87"/>
    </w:p>
    <w:p w14:paraId="4AF4FC1B">
      <w:pPr>
        <w:numPr>
          <w:ilvl w:val="0"/>
          <w:numId w:val="0"/>
        </w:numPr>
        <w:tabs>
          <w:tab w:val="left" w:pos="312"/>
        </w:tabs>
        <w:bidi w:val="0"/>
        <w:spacing w:line="360" w:lineRule="auto"/>
        <w:ind w:left="0" w:leftChars="0" w:firstLine="480" w:firstLineChars="200"/>
        <w:jc w:val="both"/>
        <w:rPr>
          <w:rFonts w:hint="default" w:cs="Arial"/>
          <w:sz w:val="20"/>
          <w:szCs w:val="20"/>
          <w:highlight w:val="green"/>
          <w:lang w:val="es-VE"/>
        </w:rPr>
      </w:pPr>
      <w:r>
        <w:drawing>
          <wp:inline distT="0" distB="0" distL="114300" distR="114300">
            <wp:extent cx="4827905" cy="2743200"/>
            <wp:effectExtent l="4445" t="4445" r="6350" b="1460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8C2B49">
      <w:pPr>
        <w:rPr>
          <w:rFonts w:hint="default" w:cs="Arial"/>
          <w:sz w:val="20"/>
          <w:szCs w:val="20"/>
          <w:highlight w:val="green"/>
          <w:lang w:val="es-VE"/>
        </w:rPr>
      </w:pPr>
    </w:p>
    <w:p w14:paraId="2DC803D9">
      <w:pPr>
        <w:numPr>
          <w:ilvl w:val="0"/>
          <w:numId w:val="0"/>
        </w:numPr>
        <w:tabs>
          <w:tab w:val="left" w:pos="312"/>
        </w:tabs>
        <w:bidi w:val="0"/>
        <w:spacing w:line="360" w:lineRule="auto"/>
        <w:ind w:left="0" w:leftChars="0" w:firstLine="400" w:firstLineChars="200"/>
        <w:jc w:val="both"/>
        <w:rPr>
          <w:rFonts w:hint="default" w:cs="Arial"/>
          <w:sz w:val="20"/>
          <w:szCs w:val="20"/>
          <w:highlight w:val="green"/>
          <w:lang w:val="es-VE"/>
        </w:rPr>
      </w:pPr>
    </w:p>
    <w:p w14:paraId="48A55A0A">
      <w:pPr>
        <w:numPr>
          <w:ilvl w:val="0"/>
          <w:numId w:val="0"/>
        </w:numPr>
        <w:tabs>
          <w:tab w:val="left" w:pos="312"/>
        </w:tabs>
        <w:bidi w:val="0"/>
        <w:spacing w:line="240" w:lineRule="auto"/>
        <w:jc w:val="both"/>
        <w:rPr>
          <w:rFonts w:hint="default" w:ascii="Arial" w:hAnsi="Arial" w:cs="Arial"/>
          <w:b/>
          <w:bCs/>
          <w:i/>
          <w:iCs/>
          <w:sz w:val="24"/>
          <w:szCs w:val="24"/>
          <w:highlight w:val="none"/>
        </w:rPr>
      </w:pPr>
      <w:r>
        <w:rPr>
          <w:rFonts w:hint="default" w:ascii="Arial" w:hAnsi="Arial" w:cs="Arial"/>
          <w:b/>
          <w:bCs/>
          <w:i/>
          <w:iCs/>
          <w:sz w:val="24"/>
          <w:szCs w:val="24"/>
          <w:highlight w:val="none"/>
          <w:lang w:val="es-VE"/>
        </w:rPr>
        <w:t>Indicador 2.4.</w:t>
      </w:r>
      <w:r>
        <w:rPr>
          <w:rFonts w:hint="default" w:ascii="Arial" w:hAnsi="Arial" w:cs="Arial"/>
          <w:b/>
          <w:bCs/>
          <w:i/>
          <w:iCs/>
          <w:sz w:val="24"/>
          <w:szCs w:val="24"/>
          <w:highlight w:val="none"/>
        </w:rPr>
        <w:t>Administración en la ejecución del Programa</w:t>
      </w:r>
    </w:p>
    <w:p w14:paraId="057D3EEC">
      <w:pPr>
        <w:numPr>
          <w:ilvl w:val="0"/>
          <w:numId w:val="0"/>
        </w:numPr>
        <w:tabs>
          <w:tab w:val="left" w:pos="312"/>
        </w:tabs>
        <w:bidi w:val="0"/>
        <w:spacing w:line="240" w:lineRule="auto"/>
        <w:jc w:val="both"/>
        <w:rPr>
          <w:rFonts w:hint="default" w:cs="Arial"/>
          <w:b/>
          <w:bCs/>
          <w:i/>
          <w:iCs/>
          <w:highlight w:val="green"/>
          <w:lang w:val="es-VE"/>
        </w:rPr>
      </w:pPr>
    </w:p>
    <w:p w14:paraId="3047804A">
      <w:pPr>
        <w:numPr>
          <w:ilvl w:val="0"/>
          <w:numId w:val="0"/>
        </w:numPr>
        <w:tabs>
          <w:tab w:val="left" w:pos="312"/>
        </w:tabs>
        <w:bidi w:val="0"/>
        <w:spacing w:line="360" w:lineRule="auto"/>
        <w:ind w:left="0" w:leftChars="0" w:firstLine="480" w:firstLineChars="200"/>
        <w:jc w:val="both"/>
        <w:rPr>
          <w:rFonts w:hint="default" w:cs="Arial"/>
          <w:b w:val="0"/>
          <w:bCs w:val="0"/>
          <w:i w:val="0"/>
          <w:iCs w:val="0"/>
          <w:sz w:val="24"/>
          <w:szCs w:val="24"/>
          <w:highlight w:val="none"/>
          <w:lang w:val="es-VE"/>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45</w:t>
      </w:r>
      <w:r>
        <w:rPr>
          <w:rFonts w:hint="default" w:ascii="Arial" w:hAnsi="Arial" w:cs="Arial"/>
          <w:b w:val="0"/>
          <w:bCs w:val="0"/>
          <w:i w:val="0"/>
          <w:iCs w:val="0"/>
          <w:highlight w:val="none"/>
          <w:lang w:val="es-VE"/>
        </w:rPr>
        <w:t xml:space="preserve">,  se presenta el </w:t>
      </w:r>
      <w:r>
        <w:rPr>
          <w:rFonts w:hint="default" w:cs="Arial"/>
          <w:b w:val="0"/>
          <w:bCs w:val="0"/>
          <w:i w:val="0"/>
          <w:iCs w:val="0"/>
          <w:highlight w:val="none"/>
          <w:lang w:val="es-VE"/>
        </w:rPr>
        <w:t xml:space="preserve">resultado </w:t>
      </w:r>
      <w:r>
        <w:rPr>
          <w:rFonts w:hint="default" w:ascii="Arial" w:hAnsi="Arial" w:cs="Arial"/>
          <w:b w:val="0"/>
          <w:bCs w:val="0"/>
          <w:i w:val="0"/>
          <w:iCs w:val="0"/>
          <w:highlight w:val="none"/>
          <w:lang w:val="es-VE"/>
        </w:rPr>
        <w:t>de selección</w:t>
      </w:r>
      <w:r>
        <w:rPr>
          <w:rFonts w:hint="default" w:cs="Arial"/>
          <w:b w:val="0"/>
          <w:bCs w:val="0"/>
          <w:i w:val="0"/>
          <w:iCs w:val="0"/>
          <w:highlight w:val="none"/>
          <w:lang w:val="es-VE"/>
        </w:rPr>
        <w:t>,</w:t>
      </w:r>
      <w:r>
        <w:rPr>
          <w:rFonts w:hint="default" w:ascii="Arial" w:hAnsi="Arial" w:cs="Arial"/>
          <w:b w:val="0"/>
          <w:bCs w:val="0"/>
          <w:i w:val="0"/>
          <w:iCs w:val="0"/>
          <w:highlight w:val="none"/>
          <w:lang w:val="es-VE"/>
        </w:rPr>
        <w:t xml:space="preserve"> para</w:t>
      </w:r>
      <w:r>
        <w:rPr>
          <w:rFonts w:hint="default" w:cs="Arial"/>
          <w:b w:val="0"/>
          <w:bCs w:val="0"/>
          <w:i w:val="0"/>
          <w:iCs w:val="0"/>
          <w:highlight w:val="none"/>
          <w:lang w:val="es-VE"/>
        </w:rPr>
        <w:t xml:space="preserve"> </w:t>
      </w:r>
      <w:r>
        <w:rPr>
          <w:rFonts w:hint="default" w:ascii="Arial" w:hAnsi="Arial" w:cs="Arial"/>
          <w:b w:val="0"/>
          <w:bCs w:val="0"/>
          <w:i w:val="0"/>
          <w:iCs w:val="0"/>
          <w:sz w:val="24"/>
          <w:szCs w:val="24"/>
          <w:highlight w:val="none"/>
          <w:lang w:val="es-VE"/>
        </w:rPr>
        <w:t>el indicador  2.4.</w:t>
      </w:r>
      <w:r>
        <w:rPr>
          <w:rFonts w:hint="default" w:ascii="Arial" w:hAnsi="Arial" w:cs="Arial"/>
          <w:b w:val="0"/>
          <w:bCs w:val="0"/>
          <w:i w:val="0"/>
          <w:iCs w:val="0"/>
          <w:sz w:val="24"/>
          <w:szCs w:val="24"/>
          <w:highlight w:val="none"/>
        </w:rPr>
        <w:t>Administración en la ejecución del Programa</w:t>
      </w:r>
      <w:r>
        <w:rPr>
          <w:rFonts w:hint="default" w:cs="Arial"/>
          <w:b w:val="0"/>
          <w:bCs w:val="0"/>
          <w:i w:val="0"/>
          <w:iCs w:val="0"/>
          <w:sz w:val="24"/>
          <w:szCs w:val="24"/>
          <w:highlight w:val="none"/>
          <w:lang w:val="es-VE"/>
        </w:rPr>
        <w:t>.</w:t>
      </w:r>
    </w:p>
    <w:p w14:paraId="7A9EEFD1">
      <w:pPr>
        <w:numPr>
          <w:ilvl w:val="0"/>
          <w:numId w:val="0"/>
        </w:numPr>
        <w:tabs>
          <w:tab w:val="left" w:pos="312"/>
        </w:tabs>
        <w:bidi w:val="0"/>
        <w:spacing w:line="240" w:lineRule="auto"/>
        <w:ind w:left="0" w:leftChars="0" w:firstLine="480" w:firstLineChars="200"/>
        <w:jc w:val="both"/>
        <w:rPr>
          <w:rFonts w:hint="default" w:cs="Arial"/>
          <w:b w:val="0"/>
          <w:bCs w:val="0"/>
          <w:i w:val="0"/>
          <w:iCs w:val="0"/>
          <w:sz w:val="24"/>
          <w:szCs w:val="24"/>
          <w:highlight w:val="none"/>
          <w:lang w:val="es-VE"/>
        </w:rPr>
      </w:pPr>
    </w:p>
    <w:p w14:paraId="2D5C7DBB">
      <w:pPr>
        <w:pStyle w:val="14"/>
        <w:numPr>
          <w:ilvl w:val="0"/>
          <w:numId w:val="0"/>
        </w:numPr>
        <w:tabs>
          <w:tab w:val="left" w:pos="312"/>
        </w:tabs>
        <w:bidi w:val="0"/>
        <w:spacing w:line="240" w:lineRule="auto"/>
        <w:ind w:left="0" w:leftChars="0" w:firstLine="0" w:firstLineChars="0"/>
        <w:jc w:val="both"/>
        <w:rPr>
          <w:rFonts w:hint="default" w:ascii="Arial" w:hAnsi="Arial" w:cs="Arial"/>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45</w:t>
      </w:r>
      <w:r>
        <w:rPr>
          <w:b/>
          <w:bCs/>
          <w:sz w:val="24"/>
          <w:szCs w:val="24"/>
        </w:rPr>
        <w:fldChar w:fldCharType="end"/>
      </w:r>
      <w:bookmarkStart w:id="88" w:name="_Toc19325"/>
      <w:r>
        <w:rPr>
          <w:sz w:val="24"/>
          <w:szCs w:val="24"/>
        </w:rPr>
        <w:br w:type="textWrapping"/>
      </w:r>
      <w:r>
        <w:rPr>
          <w:rFonts w:hint="default" w:cs="Arial"/>
          <w:b w:val="0"/>
          <w:bCs w:val="0"/>
          <w:i/>
          <w:iCs/>
          <w:sz w:val="24"/>
          <w:szCs w:val="24"/>
          <w:highlight w:val="none"/>
          <w:lang w:val="es-VE"/>
        </w:rPr>
        <w:t>Respuesta</w:t>
      </w:r>
      <w:r>
        <w:rPr>
          <w:rFonts w:hint="default" w:ascii="Arial" w:hAnsi="Arial" w:cs="Arial"/>
          <w:b w:val="0"/>
          <w:bCs w:val="0"/>
          <w:i/>
          <w:iCs/>
          <w:sz w:val="24"/>
          <w:szCs w:val="24"/>
          <w:highlight w:val="none"/>
          <w:lang w:val="es-VE"/>
        </w:rPr>
        <w:t xml:space="preserve"> de selección Indicador 2.</w:t>
      </w:r>
      <w:r>
        <w:rPr>
          <w:rFonts w:hint="default" w:cs="Arial"/>
          <w:b w:val="0"/>
          <w:bCs w:val="0"/>
          <w:i/>
          <w:iCs/>
          <w:sz w:val="24"/>
          <w:szCs w:val="24"/>
          <w:highlight w:val="none"/>
          <w:lang w:val="es-VE"/>
        </w:rPr>
        <w:t>4</w:t>
      </w:r>
      <w:bookmarkEnd w:id="88"/>
    </w:p>
    <w:tbl>
      <w:tblPr>
        <w:tblStyle w:val="8"/>
        <w:tblW w:w="83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1"/>
        <w:gridCol w:w="885"/>
        <w:gridCol w:w="900"/>
        <w:gridCol w:w="930"/>
        <w:gridCol w:w="975"/>
        <w:gridCol w:w="750"/>
        <w:gridCol w:w="1049"/>
        <w:gridCol w:w="1831"/>
      </w:tblGrid>
      <w:tr w14:paraId="40B6B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81" w:type="dxa"/>
            <w:tcBorders>
              <w:top w:val="single" w:color="auto" w:sz="4" w:space="0"/>
              <w:left w:val="nil"/>
              <w:bottom w:val="single" w:color="auto" w:sz="4" w:space="0"/>
              <w:right w:val="nil"/>
            </w:tcBorders>
            <w:shd w:val="clear" w:color="auto" w:fill="auto"/>
            <w:noWrap/>
            <w:vAlign w:val="center"/>
          </w:tcPr>
          <w:p w14:paraId="24390F27">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u w:val="none"/>
                <w:lang w:val="es-VE"/>
              </w:rPr>
            </w:pPr>
            <w:r>
              <w:rPr>
                <w:rFonts w:hint="default" w:ascii="Arial" w:hAnsi="Arial" w:eastAsia="SimSun" w:cs="Arial"/>
                <w:i w:val="0"/>
                <w:iCs w:val="0"/>
                <w:color w:val="000000"/>
                <w:kern w:val="0"/>
                <w:sz w:val="20"/>
                <w:szCs w:val="20"/>
                <w:u w:val="none"/>
                <w:lang w:val="en-US" w:eastAsia="zh-CN" w:bidi="ar"/>
              </w:rPr>
              <w:t>Ítem</w:t>
            </w:r>
          </w:p>
        </w:tc>
        <w:tc>
          <w:tcPr>
            <w:tcW w:w="885" w:type="dxa"/>
            <w:tcBorders>
              <w:top w:val="single" w:color="auto" w:sz="4" w:space="0"/>
              <w:left w:val="nil"/>
              <w:bottom w:val="single" w:color="auto" w:sz="4" w:space="0"/>
              <w:right w:val="nil"/>
            </w:tcBorders>
            <w:shd w:val="clear" w:color="auto" w:fill="auto"/>
            <w:noWrap/>
            <w:vAlign w:val="center"/>
          </w:tcPr>
          <w:p w14:paraId="7D25CC5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900" w:type="dxa"/>
            <w:tcBorders>
              <w:top w:val="single" w:color="auto" w:sz="4" w:space="0"/>
              <w:left w:val="nil"/>
              <w:bottom w:val="single" w:color="auto" w:sz="4" w:space="0"/>
              <w:right w:val="nil"/>
            </w:tcBorders>
            <w:shd w:val="clear" w:color="auto" w:fill="auto"/>
            <w:noWrap/>
            <w:vAlign w:val="center"/>
          </w:tcPr>
          <w:p w14:paraId="0F5AEBB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930" w:type="dxa"/>
            <w:tcBorders>
              <w:top w:val="single" w:color="auto" w:sz="4" w:space="0"/>
              <w:left w:val="nil"/>
              <w:bottom w:val="single" w:color="auto" w:sz="4" w:space="0"/>
              <w:right w:val="nil"/>
            </w:tcBorders>
            <w:shd w:val="clear" w:color="auto" w:fill="auto"/>
            <w:noWrap/>
            <w:vAlign w:val="center"/>
          </w:tcPr>
          <w:p w14:paraId="249B9AE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75" w:type="dxa"/>
            <w:tcBorders>
              <w:top w:val="single" w:color="auto" w:sz="4" w:space="0"/>
              <w:left w:val="nil"/>
              <w:bottom w:val="single" w:color="auto" w:sz="4" w:space="0"/>
              <w:right w:val="nil"/>
            </w:tcBorders>
            <w:shd w:val="clear" w:color="auto" w:fill="auto"/>
            <w:noWrap/>
            <w:vAlign w:val="center"/>
          </w:tcPr>
          <w:p w14:paraId="2120997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750" w:type="dxa"/>
            <w:tcBorders>
              <w:top w:val="single" w:color="auto" w:sz="4" w:space="0"/>
              <w:left w:val="nil"/>
              <w:bottom w:val="single" w:color="auto" w:sz="4" w:space="0"/>
              <w:right w:val="nil"/>
            </w:tcBorders>
            <w:shd w:val="clear" w:color="auto" w:fill="auto"/>
            <w:noWrap/>
            <w:vAlign w:val="center"/>
          </w:tcPr>
          <w:p w14:paraId="2F07D08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1049" w:type="dxa"/>
            <w:tcBorders>
              <w:top w:val="single" w:color="auto" w:sz="4" w:space="0"/>
              <w:left w:val="nil"/>
              <w:bottom w:val="single" w:color="auto" w:sz="4" w:space="0"/>
              <w:right w:val="nil"/>
            </w:tcBorders>
            <w:shd w:val="clear" w:color="auto" w:fill="auto"/>
            <w:noWrap/>
            <w:vAlign w:val="center"/>
          </w:tcPr>
          <w:p w14:paraId="433BF5FF">
            <w:pPr>
              <w:ind w:left="0" w:leftChars="0" w:firstLine="0" w:firstLineChars="0"/>
              <w:rPr>
                <w:rFonts w:hint="default" w:ascii="Arial" w:hAnsi="Arial" w:cs="Arial"/>
                <w:i w:val="0"/>
                <w:iCs w:val="0"/>
                <w:color w:val="000000"/>
                <w:sz w:val="20"/>
                <w:szCs w:val="20"/>
                <w:u w:val="none"/>
              </w:rPr>
            </w:pPr>
          </w:p>
        </w:tc>
        <w:tc>
          <w:tcPr>
            <w:tcW w:w="1831" w:type="dxa"/>
            <w:tcBorders>
              <w:top w:val="single" w:color="auto" w:sz="4" w:space="0"/>
              <w:left w:val="nil"/>
              <w:bottom w:val="single" w:color="auto" w:sz="4" w:space="0"/>
              <w:right w:val="nil"/>
            </w:tcBorders>
            <w:shd w:val="clear" w:color="auto" w:fill="auto"/>
            <w:noWrap/>
            <w:vAlign w:val="center"/>
          </w:tcPr>
          <w:p w14:paraId="225CF977">
            <w:pPr>
              <w:ind w:left="0" w:leftChars="0" w:firstLine="0" w:firstLineChars="0"/>
              <w:rPr>
                <w:rFonts w:hint="default" w:ascii="Arial" w:hAnsi="Arial" w:cs="Arial"/>
                <w:i w:val="0"/>
                <w:iCs w:val="0"/>
                <w:color w:val="000000"/>
                <w:sz w:val="20"/>
                <w:szCs w:val="20"/>
                <w:u w:val="none"/>
              </w:rPr>
            </w:pPr>
            <w:r>
              <w:rPr>
                <w:rFonts w:hint="default" w:ascii="Arial" w:hAnsi="Arial" w:cs="Arial"/>
                <w:i w:val="0"/>
                <w:iCs w:val="0"/>
                <w:color w:val="000000"/>
                <w:sz w:val="20"/>
                <w:szCs w:val="20"/>
                <w:highlight w:val="none"/>
                <w:u w:val="none"/>
                <w:lang w:val="es-VE"/>
              </w:rPr>
              <w:t>Max% selección</w:t>
            </w:r>
          </w:p>
        </w:tc>
      </w:tr>
      <w:tr w14:paraId="5106C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1" w:type="dxa"/>
            <w:tcBorders>
              <w:top w:val="single" w:color="auto" w:sz="4" w:space="0"/>
              <w:left w:val="nil"/>
              <w:bottom w:val="single" w:color="000000" w:sz="2" w:space="0"/>
              <w:right w:val="nil"/>
            </w:tcBorders>
            <w:shd w:val="clear" w:color="auto" w:fill="auto"/>
            <w:noWrap/>
            <w:vAlign w:val="center"/>
          </w:tcPr>
          <w:p w14:paraId="0F283D8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885" w:type="dxa"/>
            <w:tcBorders>
              <w:top w:val="single" w:color="auto" w:sz="4" w:space="0"/>
              <w:left w:val="nil"/>
              <w:bottom w:val="single" w:color="000000" w:sz="2" w:space="0"/>
              <w:right w:val="nil"/>
            </w:tcBorders>
            <w:shd w:val="clear" w:color="auto" w:fill="auto"/>
            <w:noWrap/>
            <w:vAlign w:val="center"/>
          </w:tcPr>
          <w:p w14:paraId="699D858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00" w:type="dxa"/>
            <w:tcBorders>
              <w:top w:val="single" w:color="auto" w:sz="4" w:space="0"/>
              <w:left w:val="nil"/>
              <w:bottom w:val="single" w:color="000000" w:sz="2" w:space="0"/>
              <w:right w:val="nil"/>
            </w:tcBorders>
            <w:shd w:val="clear" w:color="auto" w:fill="auto"/>
            <w:noWrap/>
            <w:vAlign w:val="center"/>
          </w:tcPr>
          <w:p w14:paraId="03DA2F6F">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38,46 </w:t>
            </w:r>
          </w:p>
        </w:tc>
        <w:tc>
          <w:tcPr>
            <w:tcW w:w="930" w:type="dxa"/>
            <w:tcBorders>
              <w:top w:val="single" w:color="auto" w:sz="4" w:space="0"/>
              <w:left w:val="nil"/>
              <w:bottom w:val="single" w:color="000000" w:sz="2" w:space="0"/>
              <w:right w:val="nil"/>
            </w:tcBorders>
            <w:shd w:val="clear" w:color="auto" w:fill="auto"/>
            <w:noWrap/>
            <w:vAlign w:val="center"/>
          </w:tcPr>
          <w:p w14:paraId="0906CA5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75" w:type="dxa"/>
            <w:tcBorders>
              <w:top w:val="single" w:color="auto" w:sz="4" w:space="0"/>
              <w:left w:val="nil"/>
              <w:bottom w:val="single" w:color="000000" w:sz="2" w:space="0"/>
              <w:right w:val="nil"/>
            </w:tcBorders>
            <w:shd w:val="clear" w:color="auto" w:fill="auto"/>
            <w:noWrap/>
            <w:vAlign w:val="center"/>
          </w:tcPr>
          <w:p w14:paraId="5A8516F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750" w:type="dxa"/>
            <w:tcBorders>
              <w:top w:val="single" w:color="auto" w:sz="4" w:space="0"/>
              <w:left w:val="nil"/>
              <w:bottom w:val="single" w:color="000000" w:sz="2" w:space="0"/>
              <w:right w:val="nil"/>
            </w:tcBorders>
            <w:shd w:val="clear" w:color="auto" w:fill="auto"/>
            <w:noWrap/>
            <w:vAlign w:val="center"/>
          </w:tcPr>
          <w:p w14:paraId="7E24E19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1049" w:type="dxa"/>
            <w:tcBorders>
              <w:top w:val="single" w:color="auto" w:sz="4" w:space="0"/>
              <w:left w:val="nil"/>
              <w:bottom w:val="single" w:color="000000" w:sz="2" w:space="0"/>
              <w:right w:val="nil"/>
            </w:tcBorders>
            <w:shd w:val="clear" w:color="auto" w:fill="auto"/>
            <w:noWrap/>
            <w:vAlign w:val="center"/>
          </w:tcPr>
          <w:p w14:paraId="30A96A9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831" w:type="dxa"/>
            <w:tcBorders>
              <w:top w:val="single" w:color="auto" w:sz="4" w:space="0"/>
              <w:left w:val="nil"/>
              <w:bottom w:val="single" w:color="000000" w:sz="2" w:space="0"/>
              <w:right w:val="nil"/>
            </w:tcBorders>
            <w:shd w:val="clear" w:color="auto" w:fill="auto"/>
            <w:noWrap/>
            <w:vAlign w:val="center"/>
          </w:tcPr>
          <w:p w14:paraId="7B3658FE">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4.De acuerdo</w:t>
            </w:r>
          </w:p>
        </w:tc>
      </w:tr>
    </w:tbl>
    <w:p w14:paraId="50AE95FC">
      <w:pPr>
        <w:numPr>
          <w:ilvl w:val="0"/>
          <w:numId w:val="0"/>
        </w:numPr>
        <w:tabs>
          <w:tab w:val="left" w:pos="312"/>
        </w:tabs>
        <w:bidi w:val="0"/>
        <w:spacing w:line="240" w:lineRule="auto"/>
        <w:jc w:val="both"/>
        <w:rPr>
          <w:rFonts w:hint="default" w:ascii="Arial" w:hAnsi="Arial" w:cs="Arial"/>
          <w:b/>
          <w:bCs/>
          <w:sz w:val="20"/>
          <w:szCs w:val="20"/>
          <w:highlight w:val="green"/>
          <w:lang w:val="es-VE"/>
        </w:rPr>
      </w:pPr>
    </w:p>
    <w:p w14:paraId="25092B83">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para </w:t>
      </w:r>
      <w:r>
        <w:rPr>
          <w:rFonts w:hint="default" w:cs="Arial"/>
          <w:bCs/>
          <w:sz w:val="24"/>
          <w:szCs w:val="24"/>
          <w:highlight w:val="none"/>
          <w:lang w:val="es-VE"/>
        </w:rPr>
        <w:t xml:space="preserve">el </w:t>
      </w:r>
      <w:r>
        <w:rPr>
          <w:rFonts w:hint="default" w:ascii="Arial" w:hAnsi="Arial" w:cs="Arial"/>
          <w:bCs/>
          <w:sz w:val="24"/>
          <w:szCs w:val="24"/>
          <w:highlight w:val="none"/>
          <w:lang w:val="es-VE"/>
        </w:rPr>
        <w:t xml:space="preserve"> ítem</w:t>
      </w:r>
      <w:r>
        <w:rPr>
          <w:rFonts w:hint="default" w:cs="Arial"/>
          <w:bCs/>
          <w:sz w:val="24"/>
          <w:szCs w:val="24"/>
          <w:highlight w:val="none"/>
          <w:lang w:val="es-VE"/>
        </w:rPr>
        <w:t xml:space="preserve"> 4</w:t>
      </w:r>
      <w:r>
        <w:rPr>
          <w:rFonts w:hint="default" w:ascii="Arial" w:hAnsi="Arial" w:cs="Arial"/>
          <w:bCs/>
          <w:sz w:val="24"/>
          <w:szCs w:val="24"/>
          <w:highlight w:val="none"/>
          <w:lang w:val="es-VE"/>
        </w:rPr>
        <w:t xml:space="preserve">  el mayor % de selección corresponde a la opción  2.En desacuerdo.</w:t>
      </w:r>
    </w:p>
    <w:p w14:paraId="383D6877">
      <w:pPr>
        <w:numPr>
          <w:ilvl w:val="0"/>
          <w:numId w:val="0"/>
        </w:numPr>
        <w:tabs>
          <w:tab w:val="left" w:pos="312"/>
        </w:tabs>
        <w:bidi w:val="0"/>
        <w:spacing w:line="360" w:lineRule="auto"/>
        <w:ind w:left="0" w:leftChars="0" w:firstLine="480" w:firstLineChars="200"/>
        <w:jc w:val="both"/>
        <w:rPr>
          <w:rFonts w:hint="default" w:ascii="Arial" w:hAnsi="Arial" w:eastAsia="SimSun" w:cs="Arial"/>
          <w:i w:val="0"/>
          <w:iCs w:val="0"/>
          <w:color w:val="000000"/>
          <w:kern w:val="0"/>
          <w:sz w:val="24"/>
          <w:szCs w:val="24"/>
          <w:u w:val="none"/>
          <w:lang w:val="en-US" w:eastAsia="zh-CN" w:bidi="ar"/>
        </w:rPr>
      </w:pPr>
      <w:r>
        <w:rPr>
          <w:rFonts w:hint="default" w:ascii="Arial" w:hAnsi="Arial" w:cs="Arial"/>
          <w:bCs/>
          <w:sz w:val="24"/>
          <w:szCs w:val="24"/>
          <w:highlight w:val="none"/>
          <w:lang w:val="es-VE"/>
        </w:rPr>
        <w:t>Es decir, de los encuestados</w:t>
      </w:r>
      <w:r>
        <w:rPr>
          <w:rFonts w:hint="default" w:cs="Arial"/>
          <w:bCs/>
          <w:sz w:val="24"/>
          <w:szCs w:val="24"/>
          <w:highlight w:val="none"/>
          <w:lang w:val="es-VE"/>
        </w:rPr>
        <w:t xml:space="preserve"> el </w:t>
      </w:r>
      <w:r>
        <w:rPr>
          <w:rFonts w:hint="default" w:ascii="Arial" w:hAnsi="Arial" w:eastAsia="SimSun" w:cs="Arial"/>
          <w:b w:val="0"/>
          <w:bCs w:val="0"/>
          <w:i w:val="0"/>
          <w:iCs w:val="0"/>
          <w:color w:val="000000"/>
          <w:kern w:val="0"/>
          <w:sz w:val="24"/>
          <w:szCs w:val="24"/>
          <w:u w:val="none"/>
          <w:lang w:val="en-US" w:eastAsia="zh-CN" w:bidi="ar"/>
        </w:rPr>
        <w:t>38,46</w:t>
      </w:r>
      <w:r>
        <w:rPr>
          <w:rFonts w:hint="default" w:ascii="Arial" w:hAnsi="Arial" w:cs="Arial"/>
          <w:b w:val="0"/>
          <w:bCs w:val="0"/>
          <w:sz w:val="24"/>
          <w:szCs w:val="24"/>
          <w:highlight w:val="none"/>
          <w:lang w:val="es-VE"/>
        </w:rPr>
        <w:t>%</w:t>
      </w:r>
      <w:r>
        <w:rPr>
          <w:rFonts w:hint="default" w:ascii="Arial" w:hAnsi="Arial" w:cs="Arial"/>
          <w:bCs/>
          <w:sz w:val="24"/>
          <w:szCs w:val="24"/>
          <w:highlight w:val="none"/>
          <w:lang w:val="es-VE"/>
        </w:rPr>
        <w:t xml:space="preserve">  están de acuerdo en que</w:t>
      </w:r>
      <w:r>
        <w:rPr>
          <w:rFonts w:hint="default" w:cs="Arial"/>
          <w:bCs/>
          <w:sz w:val="24"/>
          <w:szCs w:val="24"/>
          <w:highlight w:val="none"/>
          <w:lang w:val="es-VE"/>
        </w:rPr>
        <w:t xml:space="preserve"> e</w:t>
      </w:r>
      <w:r>
        <w:rPr>
          <w:rFonts w:hint="default" w:ascii="Arial" w:hAnsi="Arial" w:eastAsia="SimSun" w:cs="Arial"/>
          <w:i w:val="0"/>
          <w:iCs w:val="0"/>
          <w:color w:val="000000"/>
          <w:kern w:val="0"/>
          <w:sz w:val="24"/>
          <w:szCs w:val="24"/>
          <w:u w:val="none"/>
          <w:lang w:val="en-US" w:eastAsia="zh-CN" w:bidi="ar"/>
        </w:rPr>
        <w:t>l programa de formación desarrolla las</w:t>
      </w:r>
      <w:r>
        <w:rPr>
          <w:rFonts w:hint="default" w:ascii="Arial" w:hAnsi="Arial" w:eastAsia="SimSun" w:cs="Arial"/>
          <w:i w:val="0"/>
          <w:iCs w:val="0"/>
          <w:color w:val="000000"/>
          <w:kern w:val="0"/>
          <w:sz w:val="24"/>
          <w:szCs w:val="24"/>
          <w:u w:val="none"/>
          <w:lang w:val="es-VE" w:eastAsia="zh-CN" w:bidi="ar"/>
        </w:rPr>
        <w:t xml:space="preserve"> </w:t>
      </w:r>
      <w:r>
        <w:rPr>
          <w:rFonts w:hint="default" w:ascii="Arial" w:hAnsi="Arial" w:eastAsia="SimSun" w:cs="Arial"/>
          <w:i w:val="0"/>
          <w:iCs w:val="0"/>
          <w:color w:val="000000"/>
          <w:kern w:val="0"/>
          <w:sz w:val="24"/>
          <w:szCs w:val="24"/>
          <w:u w:val="none"/>
          <w:lang w:val="en-US" w:eastAsia="zh-CN" w:bidi="ar"/>
        </w:rPr>
        <w:t>competencias  necesarias en el instructor para el desempeño de sus funciones.</w:t>
      </w:r>
    </w:p>
    <w:p w14:paraId="44A87C7C">
      <w:pPr>
        <w:spacing w:line="360" w:lineRule="auto"/>
        <w:ind w:left="0" w:leftChars="0" w:firstLine="480" w:firstLineChars="200"/>
        <w:jc w:val="both"/>
        <w:rPr>
          <w:rFonts w:hint="default" w:cs="Arial"/>
          <w:sz w:val="24"/>
          <w:szCs w:val="24"/>
          <w:highlight w:val="none"/>
          <w:lang w:val="es-VE"/>
        </w:rPr>
      </w:pPr>
      <w:r>
        <w:rPr>
          <w:rFonts w:hint="default" w:cs="Arial"/>
          <w:bCs/>
          <w:sz w:val="24"/>
          <w:szCs w:val="24"/>
          <w:highlight w:val="none"/>
          <w:lang w:val="es-VE"/>
        </w:rPr>
        <w:t xml:space="preserve"> </w:t>
      </w:r>
      <w:r>
        <w:rPr>
          <w:rFonts w:hint="default" w:ascii="Arial" w:hAnsi="Arial" w:cs="Arial"/>
          <w:sz w:val="24"/>
          <w:szCs w:val="24"/>
          <w:highlight w:val="none"/>
          <w:lang w:val="es-VE"/>
        </w:rPr>
        <w:t xml:space="preserve">En </w:t>
      </w:r>
      <w:r>
        <w:rPr>
          <w:rFonts w:hint="default" w:cs="Arial"/>
          <w:sz w:val="24"/>
          <w:szCs w:val="24"/>
          <w:highlight w:val="none"/>
          <w:lang w:val="es-VE"/>
        </w:rPr>
        <w:t xml:space="preserve">atención al porcentaje de acuerdo y desacuerdo, y su significancia-ítem, (considerando las Tablas 25 y 26), </w:t>
      </w:r>
      <w:r>
        <w:rPr>
          <w:rFonts w:hint="default"/>
          <w:sz w:val="24"/>
          <w:szCs w:val="24"/>
          <w:highlight w:val="none"/>
          <w:lang w:val="es-VE"/>
        </w:rPr>
        <w:t xml:space="preserve"> </w:t>
      </w:r>
      <w:r>
        <w:rPr>
          <w:rFonts w:hint="default" w:cs="Arial"/>
          <w:sz w:val="24"/>
          <w:szCs w:val="24"/>
          <w:highlight w:val="none"/>
          <w:lang w:val="es-VE"/>
        </w:rPr>
        <w:t>se presentan la Tabla 46</w:t>
      </w:r>
    </w:p>
    <w:p w14:paraId="0D6A4963">
      <w:pPr>
        <w:numPr>
          <w:ilvl w:val="0"/>
          <w:numId w:val="0"/>
        </w:numPr>
        <w:tabs>
          <w:tab w:val="left" w:pos="312"/>
        </w:tabs>
        <w:bidi w:val="0"/>
        <w:spacing w:line="240" w:lineRule="auto"/>
        <w:jc w:val="both"/>
        <w:rPr>
          <w:rFonts w:hint="default" w:ascii="Calibri" w:hAnsi="Calibri" w:eastAsia="SimSun" w:cs="Calibri"/>
          <w:i w:val="0"/>
          <w:iCs w:val="0"/>
          <w:color w:val="000000"/>
          <w:kern w:val="0"/>
          <w:sz w:val="24"/>
          <w:szCs w:val="24"/>
          <w:highlight w:val="none"/>
          <w:u w:val="none"/>
          <w:lang w:val="en-US" w:eastAsia="zh-CN" w:bidi="ar"/>
        </w:rPr>
      </w:pPr>
    </w:p>
    <w:p w14:paraId="2AD258EC">
      <w:pPr>
        <w:pStyle w:val="14"/>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46</w:t>
      </w:r>
      <w:r>
        <w:rPr>
          <w:b/>
          <w:bCs/>
          <w:sz w:val="24"/>
          <w:szCs w:val="24"/>
        </w:rPr>
        <w:fldChar w:fldCharType="end"/>
      </w:r>
      <w:bookmarkStart w:id="89" w:name="_Toc27032"/>
      <w:r>
        <w:rPr>
          <w:sz w:val="24"/>
          <w:szCs w:val="24"/>
        </w:rPr>
        <w:br w:type="textWrapping"/>
      </w:r>
      <w:r>
        <w:rPr>
          <w:rFonts w:hint="default"/>
          <w:b w:val="0"/>
          <w:bCs w:val="0"/>
          <w:i/>
          <w:iCs/>
          <w:sz w:val="24"/>
          <w:szCs w:val="24"/>
          <w:highlight w:val="none"/>
          <w:lang w:val="es-VE"/>
        </w:rPr>
        <w:t>Porcentaje de acuerdo y desacuerdo (ítem) y su significancia-ítem</w:t>
      </w:r>
      <w:bookmarkEnd w:id="89"/>
    </w:p>
    <w:tbl>
      <w:tblPr>
        <w:tblStyle w:val="8"/>
        <w:tblW w:w="8910" w:type="dxa"/>
        <w:tblInd w:w="1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455"/>
        <w:gridCol w:w="1560"/>
        <w:gridCol w:w="1114"/>
        <w:gridCol w:w="3731"/>
      </w:tblGrid>
      <w:tr w14:paraId="7E6B1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0" w:type="dxa"/>
            <w:tcBorders>
              <w:top w:val="single" w:color="000000" w:sz="2" w:space="0"/>
              <w:left w:val="nil"/>
              <w:bottom w:val="single" w:color="000000" w:sz="2" w:space="0"/>
              <w:right w:val="nil"/>
            </w:tcBorders>
            <w:shd w:val="clear" w:color="auto" w:fill="auto"/>
            <w:noWrap/>
            <w:vAlign w:val="center"/>
          </w:tcPr>
          <w:p w14:paraId="0BAFC72C">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Ítem</w:t>
            </w:r>
          </w:p>
        </w:tc>
        <w:tc>
          <w:tcPr>
            <w:tcW w:w="1455" w:type="dxa"/>
            <w:tcBorders>
              <w:top w:val="single" w:color="000000" w:sz="2" w:space="0"/>
              <w:left w:val="nil"/>
              <w:bottom w:val="single" w:color="000000" w:sz="2" w:space="0"/>
              <w:right w:val="nil"/>
            </w:tcBorders>
            <w:shd w:val="clear" w:color="auto" w:fill="auto"/>
            <w:noWrap/>
            <w:vAlign w:val="center"/>
          </w:tcPr>
          <w:p w14:paraId="25FEBD58">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6242779D">
            <w:pPr>
              <w:keepNext w:val="0"/>
              <w:keepLines w:val="0"/>
              <w:widowControl/>
              <w:suppressLineNumbers w:val="0"/>
              <w:spacing w:line="240" w:lineRule="auto"/>
              <w:ind w:left="0" w:leftChars="0" w:firstLine="0" w:firstLineChars="0"/>
              <w:jc w:val="left"/>
              <w:textAlignment w:val="center"/>
              <w:rPr>
                <w:rFonts w:hint="default" w:ascii="Arial" w:hAnsi="Arial" w:cs="Arial"/>
                <w:b/>
                <w:bCs/>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s-VE" w:eastAsia="zh-CN" w:bidi="ar"/>
              </w:rPr>
              <w:t>(%5 +%4)</w:t>
            </w:r>
          </w:p>
        </w:tc>
        <w:tc>
          <w:tcPr>
            <w:tcW w:w="1560" w:type="dxa"/>
            <w:tcBorders>
              <w:top w:val="single" w:color="000000" w:sz="2" w:space="0"/>
              <w:left w:val="nil"/>
              <w:bottom w:val="single" w:color="000000" w:sz="2" w:space="0"/>
              <w:right w:val="nil"/>
            </w:tcBorders>
            <w:shd w:val="clear" w:color="auto" w:fill="auto"/>
            <w:noWrap/>
            <w:vAlign w:val="center"/>
          </w:tcPr>
          <w:p w14:paraId="49304B2A">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w:t>
            </w:r>
            <w:r>
              <w:rPr>
                <w:rFonts w:hint="default" w:ascii="Arial" w:hAnsi="Arial" w:eastAsia="SimSun" w:cs="Arial"/>
                <w:b w:val="0"/>
                <w:bCs w:val="0"/>
                <w:i w:val="0"/>
                <w:iCs w:val="0"/>
                <w:color w:val="000000"/>
                <w:kern w:val="0"/>
                <w:sz w:val="20"/>
                <w:szCs w:val="20"/>
                <w:highlight w:val="none"/>
                <w:u w:val="none"/>
                <w:lang w:val="en-US" w:eastAsia="zh-CN" w:bidi="ar"/>
              </w:rPr>
              <w:t>Desacuerdo</w:t>
            </w:r>
          </w:p>
          <w:p w14:paraId="1E06A152">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b w:val="0"/>
                <w:bCs w:val="0"/>
                <w:i w:val="0"/>
                <w:iCs w:val="0"/>
                <w:color w:val="000000"/>
                <w:kern w:val="0"/>
                <w:sz w:val="20"/>
                <w:szCs w:val="20"/>
                <w:highlight w:val="none"/>
                <w:u w:val="none"/>
                <w:lang w:val="es-VE" w:eastAsia="zh-CN" w:bidi="ar"/>
              </w:rPr>
              <w:t>(%3+%2+%1)</w:t>
            </w:r>
          </w:p>
        </w:tc>
        <w:tc>
          <w:tcPr>
            <w:tcW w:w="1114" w:type="dxa"/>
            <w:tcBorders>
              <w:top w:val="single" w:color="000000" w:sz="2" w:space="0"/>
              <w:left w:val="nil"/>
              <w:bottom w:val="single" w:color="000000" w:sz="2" w:space="0"/>
              <w:right w:val="nil"/>
            </w:tcBorders>
            <w:shd w:val="clear" w:color="auto" w:fill="auto"/>
            <w:noWrap/>
            <w:vAlign w:val="center"/>
          </w:tcPr>
          <w:p w14:paraId="1963B495">
            <w:pPr>
              <w:spacing w:line="240" w:lineRule="auto"/>
              <w:ind w:left="0" w:leftChars="0" w:right="-98" w:rightChars="-41" w:firstLine="0" w:firstLineChars="0"/>
              <w:rPr>
                <w:rFonts w:hint="default" w:ascii="Arial" w:hAnsi="Arial" w:cs="Arial"/>
                <w:i w:val="0"/>
                <w:iCs w:val="0"/>
                <w:color w:val="000000"/>
                <w:sz w:val="20"/>
                <w:szCs w:val="20"/>
                <w:highlight w:val="none"/>
                <w:u w:val="none"/>
              </w:rPr>
            </w:pPr>
          </w:p>
        </w:tc>
        <w:tc>
          <w:tcPr>
            <w:tcW w:w="3731" w:type="dxa"/>
            <w:tcBorders>
              <w:top w:val="single" w:color="000000" w:sz="2" w:space="0"/>
              <w:left w:val="nil"/>
              <w:bottom w:val="single" w:color="000000" w:sz="2" w:space="0"/>
              <w:right w:val="nil"/>
            </w:tcBorders>
            <w:shd w:val="clear" w:color="auto" w:fill="auto"/>
            <w:noWrap/>
            <w:vAlign w:val="center"/>
          </w:tcPr>
          <w:p w14:paraId="11AB8425">
            <w:pPr>
              <w:spacing w:line="240" w:lineRule="auto"/>
              <w:ind w:left="0" w:leftChars="0" w:right="-98" w:rightChars="-41" w:firstLine="0" w:firstLineChars="0"/>
              <w:rPr>
                <w:rFonts w:hint="default" w:ascii="Arial" w:hAnsi="Arial" w:cs="Arial"/>
                <w:i w:val="0"/>
                <w:iCs w:val="0"/>
                <w:color w:val="000000"/>
                <w:sz w:val="20"/>
                <w:szCs w:val="20"/>
                <w:highlight w:val="none"/>
                <w:u w:val="none"/>
              </w:rPr>
            </w:pPr>
            <w:r>
              <w:rPr>
                <w:rFonts w:hint="default" w:ascii="Arial" w:hAnsi="Arial" w:cs="Arial"/>
                <w:i w:val="0"/>
                <w:iCs w:val="0"/>
                <w:color w:val="000000"/>
                <w:sz w:val="20"/>
                <w:szCs w:val="20"/>
                <w:highlight w:val="none"/>
                <w:u w:val="none"/>
                <w:lang w:val="es-VE"/>
              </w:rPr>
              <w:t>Significancia-ítem</w:t>
            </w:r>
          </w:p>
        </w:tc>
      </w:tr>
      <w:tr w14:paraId="58610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50" w:type="dxa"/>
            <w:tcBorders>
              <w:top w:val="single" w:color="000000" w:sz="2" w:space="0"/>
              <w:left w:val="nil"/>
              <w:bottom w:val="single" w:color="000000" w:sz="2" w:space="0"/>
              <w:right w:val="nil"/>
            </w:tcBorders>
            <w:shd w:val="clear" w:color="auto" w:fill="auto"/>
            <w:noWrap/>
            <w:vAlign w:val="center"/>
          </w:tcPr>
          <w:p w14:paraId="46E46588">
            <w:pPr>
              <w:keepNext w:val="0"/>
              <w:keepLines w:val="0"/>
              <w:widowControl/>
              <w:suppressLineNumbers w:val="0"/>
              <w:jc w:val="right"/>
              <w:textAlignment w:val="center"/>
              <w:rPr>
                <w:rFonts w:hint="default" w:ascii="Arial" w:hAnsi="Arial" w:cs="Arial"/>
                <w:i w:val="0"/>
                <w:iCs w:val="0"/>
                <w:color w:val="000000"/>
                <w:sz w:val="20"/>
                <w:szCs w:val="20"/>
                <w:highlight w:val="none"/>
                <w:u w:val="none"/>
                <w:lang w:val="es-VE"/>
              </w:rPr>
            </w:pPr>
            <w:r>
              <w:rPr>
                <w:rFonts w:hint="default" w:ascii="Arial" w:hAnsi="Arial" w:eastAsia="SimSun" w:cs="Arial"/>
                <w:i w:val="0"/>
                <w:iCs w:val="0"/>
                <w:color w:val="000000"/>
                <w:kern w:val="0"/>
                <w:sz w:val="20"/>
                <w:szCs w:val="20"/>
                <w:highlight w:val="none"/>
                <w:u w:val="none"/>
                <w:lang w:val="es-VE" w:eastAsia="zh-CN" w:bidi="ar"/>
              </w:rPr>
              <w:t>4</w:t>
            </w:r>
          </w:p>
        </w:tc>
        <w:tc>
          <w:tcPr>
            <w:tcW w:w="1455" w:type="dxa"/>
            <w:tcBorders>
              <w:top w:val="single" w:color="000000" w:sz="2" w:space="0"/>
              <w:left w:val="nil"/>
              <w:bottom w:val="single" w:color="000000" w:sz="2" w:space="0"/>
              <w:right w:val="nil"/>
            </w:tcBorders>
            <w:shd w:val="clear" w:color="auto" w:fill="auto"/>
            <w:noWrap/>
            <w:vAlign w:val="center"/>
          </w:tcPr>
          <w:p w14:paraId="5BE68A1C">
            <w:pPr>
              <w:keepNext w:val="0"/>
              <w:keepLines w:val="0"/>
              <w:widowControl/>
              <w:suppressLineNumbers w:val="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53,85 </w:t>
            </w:r>
          </w:p>
        </w:tc>
        <w:tc>
          <w:tcPr>
            <w:tcW w:w="1560" w:type="dxa"/>
            <w:tcBorders>
              <w:top w:val="single" w:color="000000" w:sz="2" w:space="0"/>
              <w:left w:val="nil"/>
              <w:bottom w:val="single" w:color="000000" w:sz="2" w:space="0"/>
              <w:right w:val="nil"/>
            </w:tcBorders>
            <w:shd w:val="clear" w:color="auto" w:fill="auto"/>
            <w:noWrap/>
            <w:vAlign w:val="center"/>
          </w:tcPr>
          <w:p w14:paraId="29251DCA">
            <w:pPr>
              <w:keepNext w:val="0"/>
              <w:keepLines w:val="0"/>
              <w:widowControl/>
              <w:suppressLineNumbers w:val="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46,15 </w:t>
            </w:r>
          </w:p>
        </w:tc>
        <w:tc>
          <w:tcPr>
            <w:tcW w:w="1114" w:type="dxa"/>
            <w:tcBorders>
              <w:top w:val="single" w:color="000000" w:sz="2" w:space="0"/>
              <w:left w:val="nil"/>
              <w:bottom w:val="single" w:color="000000" w:sz="2" w:space="0"/>
              <w:right w:val="nil"/>
            </w:tcBorders>
            <w:shd w:val="clear" w:color="auto" w:fill="auto"/>
            <w:noWrap/>
            <w:vAlign w:val="center"/>
          </w:tcPr>
          <w:p w14:paraId="18D5428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3731" w:type="dxa"/>
            <w:tcBorders>
              <w:top w:val="single" w:color="000000" w:sz="2" w:space="0"/>
              <w:left w:val="nil"/>
              <w:bottom w:val="single" w:color="000000" w:sz="2" w:space="0"/>
              <w:right w:val="nil"/>
            </w:tcBorders>
            <w:shd w:val="clear" w:color="auto" w:fill="auto"/>
            <w:noWrap/>
            <w:vAlign w:val="center"/>
          </w:tcPr>
          <w:p w14:paraId="7332E1DE">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cs="Arial"/>
                <w:b w:val="0"/>
                <w:bCs/>
                <w:sz w:val="20"/>
                <w:szCs w:val="20"/>
                <w:highlight w:val="none"/>
                <w:vertAlign w:val="baseline"/>
                <w:lang w:val="es-VE"/>
              </w:rPr>
              <w:t>Aceptación ítem</w:t>
            </w:r>
          </w:p>
        </w:tc>
      </w:tr>
    </w:tbl>
    <w:p w14:paraId="6880F406">
      <w:pPr>
        <w:numPr>
          <w:ilvl w:val="0"/>
          <w:numId w:val="0"/>
        </w:numPr>
        <w:tabs>
          <w:tab w:val="left" w:pos="312"/>
        </w:tabs>
        <w:bidi w:val="0"/>
        <w:spacing w:line="240" w:lineRule="auto"/>
        <w:jc w:val="both"/>
        <w:rPr>
          <w:rFonts w:hint="default"/>
          <w:b/>
          <w:bCs/>
          <w:highlight w:val="none"/>
          <w:lang w:val="es-VE"/>
        </w:rPr>
      </w:pPr>
    </w:p>
    <w:p w14:paraId="5CD01E72">
      <w:pPr>
        <w:spacing w:line="360" w:lineRule="auto"/>
        <w:ind w:left="0" w:leftChars="0" w:firstLine="480" w:firstLineChars="200"/>
        <w:jc w:val="both"/>
        <w:rPr>
          <w:rFonts w:hint="default"/>
          <w:b w:val="0"/>
          <w:bCs w:val="0"/>
          <w:sz w:val="24"/>
          <w:szCs w:val="24"/>
          <w:highlight w:val="none"/>
          <w:lang w:val="es-VE"/>
        </w:rPr>
      </w:pPr>
      <w:r>
        <w:rPr>
          <w:sz w:val="24"/>
          <w:szCs w:val="24"/>
          <w:highlight w:val="none"/>
        </w:rPr>
        <w:t>En atención a estos resultados</w:t>
      </w:r>
      <w:r>
        <w:rPr>
          <w:rFonts w:hint="default"/>
          <w:sz w:val="24"/>
          <w:szCs w:val="24"/>
          <w:highlight w:val="none"/>
          <w:lang w:val="es-VE"/>
        </w:rPr>
        <w:t>,</w:t>
      </w:r>
      <w:r>
        <w:rPr>
          <w:sz w:val="24"/>
          <w:szCs w:val="24"/>
          <w:highlight w:val="none"/>
        </w:rPr>
        <w:t xml:space="preserve"> </w:t>
      </w:r>
      <w:r>
        <w:rPr>
          <w:rFonts w:hint="default"/>
          <w:b w:val="0"/>
          <w:bCs w:val="0"/>
          <w:sz w:val="24"/>
          <w:szCs w:val="24"/>
          <w:highlight w:val="none"/>
          <w:lang w:val="es-VE"/>
        </w:rPr>
        <w:t xml:space="preserve">en cuanto a  Significancia-ítem, </w:t>
      </w:r>
      <w:r>
        <w:rPr>
          <w:sz w:val="24"/>
          <w:szCs w:val="24"/>
          <w:highlight w:val="none"/>
        </w:rPr>
        <w:t>s</w:t>
      </w:r>
      <w:r>
        <w:rPr>
          <w:rFonts w:hint="default"/>
          <w:b w:val="0"/>
          <w:bCs w:val="0"/>
          <w:sz w:val="24"/>
          <w:szCs w:val="24"/>
          <w:highlight w:val="none"/>
          <w:lang w:val="es-VE"/>
        </w:rPr>
        <w:t>e destaca que de los encuestados, para el ítem 4, el 53,85%   presenta Aceptación ítem</w:t>
      </w:r>
    </w:p>
    <w:p w14:paraId="64C24DFC">
      <w:pPr>
        <w:spacing w:line="360" w:lineRule="auto"/>
        <w:ind w:left="0" w:leftChars="0" w:firstLine="480" w:firstLineChars="200"/>
        <w:jc w:val="both"/>
        <w:rPr>
          <w:rFonts w:hint="default"/>
          <w:b w:val="0"/>
          <w:bCs w:val="0"/>
          <w:sz w:val="24"/>
          <w:szCs w:val="24"/>
          <w:highlight w:val="none"/>
          <w:lang w:val="es-VE"/>
        </w:rPr>
      </w:pPr>
      <w:r>
        <w:rPr>
          <w:rFonts w:hint="default"/>
          <w:b w:val="0"/>
          <w:bCs w:val="0"/>
          <w:sz w:val="24"/>
          <w:szCs w:val="24"/>
          <w:highlight w:val="none"/>
          <w:lang w:val="es-VE"/>
        </w:rPr>
        <w:t>Considerando que este  ítem pertenece al Indicador 2.4, (</w:t>
      </w:r>
      <w:r>
        <w:rPr>
          <w:rFonts w:hint="default" w:ascii="Arial" w:hAnsi="Arial" w:cs="Arial"/>
          <w:bCs/>
          <w:sz w:val="24"/>
          <w:szCs w:val="24"/>
          <w:highlight w:val="none"/>
          <w:lang w:val="es-VE"/>
        </w:rPr>
        <w:t>2.4.</w:t>
      </w:r>
      <w:r>
        <w:rPr>
          <w:rFonts w:hint="default" w:ascii="Arial" w:hAnsi="Arial" w:cs="Arial"/>
          <w:bCs/>
          <w:sz w:val="24"/>
          <w:szCs w:val="24"/>
          <w:highlight w:val="none"/>
        </w:rPr>
        <w:t>Administración en la ejecución del Programa</w:t>
      </w:r>
      <w:r>
        <w:rPr>
          <w:rFonts w:hint="default"/>
          <w:b w:val="0"/>
          <w:bCs w:val="0"/>
          <w:sz w:val="24"/>
          <w:szCs w:val="24"/>
          <w:highlight w:val="none"/>
          <w:lang w:val="es-VE" w:eastAsia="ar-SA"/>
        </w:rPr>
        <w:t xml:space="preserve">), </w:t>
      </w:r>
      <w:r>
        <w:rPr>
          <w:rFonts w:hint="default"/>
          <w:b w:val="0"/>
          <w:bCs w:val="0"/>
          <w:sz w:val="24"/>
          <w:szCs w:val="24"/>
          <w:highlight w:val="none"/>
          <w:lang w:val="es-VE"/>
        </w:rPr>
        <w:t>en la Tabla 47 se muestra su significancia-indicador en atención a la Tabla 27.</w:t>
      </w:r>
    </w:p>
    <w:p w14:paraId="4C85F8F2">
      <w:pPr>
        <w:spacing w:line="240" w:lineRule="auto"/>
        <w:ind w:left="0" w:leftChars="0" w:firstLine="480" w:firstLineChars="200"/>
        <w:jc w:val="both"/>
        <w:rPr>
          <w:rFonts w:hint="default"/>
          <w:b w:val="0"/>
          <w:bCs w:val="0"/>
          <w:sz w:val="24"/>
          <w:szCs w:val="24"/>
          <w:highlight w:val="none"/>
          <w:lang w:val="es-VE"/>
        </w:rPr>
      </w:pPr>
    </w:p>
    <w:p w14:paraId="32A54966">
      <w:pPr>
        <w:pStyle w:val="14"/>
        <w:spacing w:line="240" w:lineRule="auto"/>
        <w:ind w:left="0" w:leftChars="0" w:firstLine="0" w:firstLineChars="0"/>
        <w:jc w:val="both"/>
        <w:rPr>
          <w:rFonts w:hint="default"/>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47</w:t>
      </w:r>
      <w:r>
        <w:rPr>
          <w:b/>
          <w:bCs/>
          <w:sz w:val="24"/>
          <w:szCs w:val="24"/>
        </w:rPr>
        <w:fldChar w:fldCharType="end"/>
      </w:r>
      <w:bookmarkStart w:id="90" w:name="_Toc4225"/>
      <w:r>
        <w:rPr>
          <w:rFonts w:hint="default"/>
          <w:b/>
          <w:bCs/>
          <w:i/>
          <w:iCs/>
          <w:sz w:val="24"/>
          <w:szCs w:val="24"/>
          <w:highlight w:val="none"/>
          <w:lang w:val="es-VE"/>
        </w:rPr>
        <w:t xml:space="preserve"> </w:t>
      </w:r>
      <w:r>
        <w:rPr>
          <w:rFonts w:hint="default"/>
          <w:b/>
          <w:bCs/>
          <w:i/>
          <w:iCs/>
          <w:sz w:val="24"/>
          <w:szCs w:val="24"/>
          <w:highlight w:val="none"/>
          <w:lang w:val="es-VE"/>
        </w:rPr>
        <w:br w:type="textWrapping"/>
      </w:r>
      <w:r>
        <w:rPr>
          <w:rFonts w:hint="default"/>
          <w:b w:val="0"/>
          <w:bCs w:val="0"/>
          <w:i/>
          <w:iCs/>
          <w:sz w:val="24"/>
          <w:szCs w:val="24"/>
          <w:highlight w:val="none"/>
          <w:lang w:val="es-VE"/>
        </w:rPr>
        <w:t xml:space="preserve"> Signifi</w:t>
      </w:r>
      <w:r>
        <w:rPr>
          <w:rFonts w:hint="default"/>
          <w:b w:val="0"/>
          <w:bCs w:val="0"/>
          <w:i/>
          <w:iCs/>
          <w:sz w:val="24"/>
          <w:szCs w:val="24"/>
          <w:lang w:val="es-VE"/>
        </w:rPr>
        <w:t>cancia para  Indicador 2.4</w:t>
      </w:r>
      <w:bookmarkEnd w:id="90"/>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4406"/>
      </w:tblGrid>
      <w:tr w14:paraId="0C18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7F8BBC3">
            <w:pPr>
              <w:widowControl w:val="0"/>
              <w:spacing w:line="360" w:lineRule="auto"/>
              <w:ind w:left="0" w:leftChars="0" w:firstLine="0" w:firstLineChars="0"/>
              <w:rPr>
                <w:rFonts w:hint="default" w:cs="Arial"/>
                <w:b w:val="0"/>
                <w:bCs/>
                <w:sz w:val="20"/>
                <w:szCs w:val="20"/>
                <w:vertAlign w:val="baseline"/>
                <w:lang w:val="es-VE"/>
              </w:rPr>
            </w:pPr>
          </w:p>
        </w:tc>
        <w:tc>
          <w:tcPr>
            <w:tcW w:w="4406" w:type="dxa"/>
            <w:tcBorders>
              <w:left w:val="nil"/>
              <w:right w:val="nil"/>
            </w:tcBorders>
          </w:tcPr>
          <w:p w14:paraId="55F2B2F2">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3DDA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7A345059">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4406" w:type="dxa"/>
            <w:tcBorders>
              <w:left w:val="nil"/>
              <w:right w:val="nil"/>
            </w:tcBorders>
          </w:tcPr>
          <w:p w14:paraId="7F06556F">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1</w:t>
            </w:r>
          </w:p>
        </w:tc>
      </w:tr>
      <w:tr w14:paraId="2061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916E206">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4406" w:type="dxa"/>
            <w:tcBorders>
              <w:left w:val="nil"/>
              <w:right w:val="nil"/>
            </w:tcBorders>
          </w:tcPr>
          <w:p w14:paraId="27A30E79">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0</w:t>
            </w:r>
          </w:p>
        </w:tc>
      </w:tr>
      <w:tr w14:paraId="4849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ECF3E9E">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4406" w:type="dxa"/>
            <w:tcBorders>
              <w:left w:val="nil"/>
              <w:right w:val="nil"/>
            </w:tcBorders>
          </w:tcPr>
          <w:p w14:paraId="14F4A033">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732B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9DF732C">
            <w:pPr>
              <w:widowControl w:val="0"/>
              <w:spacing w:line="360" w:lineRule="auto"/>
              <w:ind w:left="0" w:leftChars="0" w:firstLine="0" w:firstLineChars="0"/>
              <w:rPr>
                <w:rFonts w:hint="default" w:cs="Arial"/>
                <w:b w:val="0"/>
                <w:bCs/>
                <w:sz w:val="20"/>
                <w:szCs w:val="20"/>
                <w:vertAlign w:val="baseline"/>
                <w:lang w:val="es-VE"/>
              </w:rPr>
            </w:pPr>
          </w:p>
        </w:tc>
        <w:tc>
          <w:tcPr>
            <w:tcW w:w="4406" w:type="dxa"/>
            <w:tcBorders>
              <w:left w:val="nil"/>
              <w:right w:val="nil"/>
            </w:tcBorders>
          </w:tcPr>
          <w:p w14:paraId="77E4FBB7">
            <w:pPr>
              <w:widowControl w:val="0"/>
              <w:spacing w:line="360" w:lineRule="auto"/>
              <w:ind w:left="0" w:leftChars="0" w:firstLine="0" w:firstLineChars="0"/>
              <w:rPr>
                <w:rFonts w:hint="default" w:cs="Arial"/>
                <w:bCs/>
                <w:kern w:val="1"/>
                <w:sz w:val="20"/>
                <w:szCs w:val="20"/>
                <w:highlight w:val="none"/>
                <w:lang w:val="es-VE" w:eastAsia="ar-SA"/>
              </w:rPr>
            </w:pPr>
          </w:p>
        </w:tc>
      </w:tr>
      <w:tr w14:paraId="487B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15CEAAA9">
            <w:pPr>
              <w:widowControl w:val="0"/>
              <w:spacing w:line="24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4406" w:type="dxa"/>
            <w:tcBorders>
              <w:left w:val="nil"/>
              <w:right w:val="nil"/>
            </w:tcBorders>
            <w:shd w:val="clear" w:color="auto" w:fill="auto"/>
            <w:vAlign w:val="top"/>
          </w:tcPr>
          <w:p w14:paraId="3DBFF5A5">
            <w:pPr>
              <w:widowControl w:val="0"/>
              <w:spacing w:line="24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Aceptación indicador</w:t>
            </w:r>
          </w:p>
        </w:tc>
      </w:tr>
    </w:tbl>
    <w:p w14:paraId="75A1D522">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highlight w:val="green"/>
          <w:lang w:val="es-VE"/>
        </w:rPr>
      </w:pPr>
    </w:p>
    <w:p w14:paraId="399A93BD">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highlight w:val="green"/>
          <w:lang w:val="es-VE"/>
        </w:rPr>
      </w:pPr>
    </w:p>
    <w:p w14:paraId="5C3DC678">
      <w:pPr>
        <w:spacing w:line="360" w:lineRule="auto"/>
        <w:ind w:firstLine="567"/>
        <w:jc w:val="both"/>
        <w:rPr>
          <w:rFonts w:hint="default" w:ascii="Arial" w:hAnsi="Arial" w:cs="Arial"/>
          <w:sz w:val="24"/>
          <w:szCs w:val="24"/>
          <w:highlight w:val="none"/>
          <w:lang w:val="es-VE"/>
        </w:rPr>
      </w:pPr>
      <w:r>
        <w:rPr>
          <w:rFonts w:hint="default" w:ascii="Arial" w:hAnsi="Arial" w:cs="Arial"/>
          <w:sz w:val="24"/>
          <w:szCs w:val="24"/>
          <w:highlight w:val="none"/>
          <w:lang w:val="es-VE"/>
        </w:rPr>
        <w:t xml:space="preserve">El estudio de la Significancia-indicador, </w:t>
      </w:r>
      <w:r>
        <w:rPr>
          <w:rFonts w:hint="default" w:ascii="Arial" w:hAnsi="Arial" w:cs="Arial"/>
          <w:sz w:val="24"/>
          <w:szCs w:val="24"/>
          <w:highlight w:val="none"/>
        </w:rPr>
        <w:t xml:space="preserve"> con respecto </w:t>
      </w:r>
      <w:r>
        <w:rPr>
          <w:rFonts w:hint="default" w:ascii="Arial" w:hAnsi="Arial" w:cs="Arial"/>
          <w:sz w:val="24"/>
          <w:szCs w:val="24"/>
          <w:highlight w:val="none"/>
          <w:lang w:val="es-VE"/>
        </w:rPr>
        <w:t xml:space="preserve">al </w:t>
      </w:r>
      <w:r>
        <w:rPr>
          <w:rFonts w:hint="default" w:ascii="Arial" w:hAnsi="Arial" w:cs="Arial"/>
          <w:b w:val="0"/>
          <w:bCs w:val="0"/>
          <w:i w:val="0"/>
          <w:iCs w:val="0"/>
          <w:sz w:val="24"/>
          <w:szCs w:val="24"/>
          <w:highlight w:val="none"/>
          <w:lang w:val="es-VE"/>
        </w:rPr>
        <w:t>Indicador 2.4.(</w:t>
      </w:r>
      <w:r>
        <w:rPr>
          <w:rFonts w:hint="default" w:ascii="Arial" w:hAnsi="Arial" w:cs="Arial"/>
          <w:bCs/>
          <w:sz w:val="24"/>
          <w:szCs w:val="24"/>
          <w:highlight w:val="none"/>
        </w:rPr>
        <w:t>Administración en la ejecución del Programa</w:t>
      </w:r>
      <w:r>
        <w:rPr>
          <w:rFonts w:hint="default" w:ascii="Arial" w:hAnsi="Arial" w:cs="Arial"/>
          <w:sz w:val="24"/>
          <w:szCs w:val="24"/>
          <w:highlight w:val="none"/>
          <w:lang w:val="es-VE"/>
        </w:rPr>
        <w:t xml:space="preserve">),  permite inferir  que  los encuestados </w:t>
      </w:r>
      <w:r>
        <w:rPr>
          <w:rFonts w:hint="default" w:ascii="Arial" w:hAnsi="Arial" w:cs="Arial"/>
          <w:bCs/>
          <w:sz w:val="24"/>
          <w:szCs w:val="24"/>
          <w:highlight w:val="none"/>
          <w:lang w:val="es-VE"/>
        </w:rPr>
        <w:t>consideran  que el P</w:t>
      </w:r>
      <w:r>
        <w:rPr>
          <w:rFonts w:hint="default" w:cs="Arial"/>
          <w:bCs/>
          <w:sz w:val="24"/>
          <w:szCs w:val="24"/>
          <w:highlight w:val="none"/>
          <w:lang w:val="es-VE"/>
        </w:rPr>
        <w:t>FADI</w:t>
      </w:r>
      <w:r>
        <w:rPr>
          <w:rFonts w:hint="default" w:ascii="Arial" w:hAnsi="Arial" w:cs="Arial"/>
          <w:bCs/>
          <w:sz w:val="24"/>
          <w:szCs w:val="24"/>
          <w:highlight w:val="none"/>
          <w:lang w:val="es-VE"/>
        </w:rPr>
        <w:t xml:space="preserve"> </w:t>
      </w:r>
      <w:r>
        <w:rPr>
          <w:rFonts w:hint="default" w:ascii="Arial" w:hAnsi="Arial" w:eastAsia="SimSun" w:cs="Arial"/>
          <w:i w:val="0"/>
          <w:iCs w:val="0"/>
          <w:color w:val="000000"/>
          <w:kern w:val="0"/>
          <w:sz w:val="24"/>
          <w:szCs w:val="24"/>
          <w:highlight w:val="none"/>
          <w:u w:val="none"/>
          <w:lang w:val="en-US" w:eastAsia="zh-CN" w:bidi="ar"/>
        </w:rPr>
        <w:t>desarrolla las</w:t>
      </w:r>
      <w:r>
        <w:rPr>
          <w:rFonts w:hint="default"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competencias  necesarias en el instructor para el desempeño de sus</w:t>
      </w:r>
      <w:r>
        <w:rPr>
          <w:rFonts w:hint="default" w:ascii="Arial" w:hAnsi="Arial" w:eastAsia="SimSun" w:cs="Arial"/>
          <w:i w:val="0"/>
          <w:iCs w:val="0"/>
          <w:color w:val="000000"/>
          <w:kern w:val="0"/>
          <w:sz w:val="24"/>
          <w:szCs w:val="24"/>
          <w:highlight w:val="none"/>
          <w:u w:val="none"/>
          <w:lang w:val="es-VE" w:eastAsia="zh-CN" w:bidi="ar"/>
        </w:rPr>
        <w:t xml:space="preserve"> funciones</w:t>
      </w:r>
      <w:r>
        <w:rPr>
          <w:rFonts w:hint="default" w:ascii="Arial" w:hAnsi="Arial" w:cs="Arial"/>
          <w:bCs/>
          <w:sz w:val="24"/>
          <w:szCs w:val="24"/>
          <w:highlight w:val="none"/>
          <w:lang w:val="es-VE"/>
        </w:rPr>
        <w:t>. Es</w:t>
      </w:r>
      <w:r>
        <w:rPr>
          <w:rFonts w:hint="default" w:ascii="Arial" w:hAnsi="Arial" w:cs="Arial"/>
          <w:sz w:val="24"/>
          <w:szCs w:val="24"/>
          <w:highlight w:val="none"/>
          <w:lang w:val="es-VE"/>
        </w:rPr>
        <w:t xml:space="preserve"> decir,   lo consideran apropiado, como puede observarse en la Figura </w:t>
      </w:r>
      <w:r>
        <w:rPr>
          <w:rFonts w:hint="default" w:cs="Arial"/>
          <w:sz w:val="24"/>
          <w:szCs w:val="24"/>
          <w:highlight w:val="none"/>
          <w:lang w:val="es-VE"/>
        </w:rPr>
        <w:t>6</w:t>
      </w:r>
      <w:r>
        <w:rPr>
          <w:rFonts w:hint="default" w:ascii="Arial" w:hAnsi="Arial" w:cs="Arial"/>
          <w:sz w:val="24"/>
          <w:szCs w:val="24"/>
          <w:highlight w:val="none"/>
          <w:lang w:val="es-VE"/>
        </w:rPr>
        <w:t>.</w:t>
      </w:r>
    </w:p>
    <w:p w14:paraId="766B97DE">
      <w:pPr>
        <w:spacing w:line="360" w:lineRule="auto"/>
        <w:ind w:firstLine="567"/>
        <w:jc w:val="both"/>
        <w:rPr>
          <w:rFonts w:hint="default" w:ascii="Arial" w:hAnsi="Arial" w:cs="Arial"/>
          <w:sz w:val="24"/>
          <w:szCs w:val="24"/>
          <w:highlight w:val="none"/>
          <w:lang w:val="es-VE"/>
        </w:rPr>
      </w:pPr>
    </w:p>
    <w:p w14:paraId="348389DB">
      <w:pPr>
        <w:pStyle w:val="14"/>
        <w:numPr>
          <w:ilvl w:val="0"/>
          <w:numId w:val="0"/>
        </w:numPr>
        <w:tabs>
          <w:tab w:val="left" w:pos="312"/>
        </w:tabs>
        <w:bidi w:val="0"/>
        <w:spacing w:line="240" w:lineRule="auto"/>
        <w:ind w:left="0" w:leftChars="0" w:firstLine="0" w:firstLineChars="0"/>
        <w:jc w:val="both"/>
        <w:rPr>
          <w:rFonts w:hint="default"/>
          <w:b/>
          <w:bCs/>
          <w:sz w:val="24"/>
          <w:szCs w:val="24"/>
          <w:highlight w:val="none"/>
          <w:lang w:val="es-VE" w:eastAsia="ar-SA"/>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9</w:t>
      </w:r>
      <w:r>
        <w:rPr>
          <w:b/>
          <w:bCs/>
          <w:sz w:val="24"/>
          <w:szCs w:val="24"/>
        </w:rPr>
        <w:fldChar w:fldCharType="end"/>
      </w:r>
      <w:bookmarkStart w:id="91" w:name="_Toc23735"/>
      <w:r>
        <w:rPr>
          <w:rFonts w:hint="default"/>
          <w:b/>
          <w:bCs/>
          <w:sz w:val="24"/>
          <w:szCs w:val="24"/>
          <w:lang w:val="es-VE"/>
        </w:rPr>
        <w:t xml:space="preserve"> </w:t>
      </w:r>
      <w:r>
        <w:rPr>
          <w:rFonts w:hint="default"/>
          <w:b/>
          <w:bCs/>
          <w:sz w:val="24"/>
          <w:szCs w:val="24"/>
          <w:lang w:val="es-VE"/>
        </w:rPr>
        <w:br w:type="textWrapping"/>
      </w:r>
      <w:r>
        <w:rPr>
          <w:rFonts w:hint="default"/>
          <w:b w:val="0"/>
          <w:bCs w:val="0"/>
          <w:i/>
          <w:iCs/>
          <w:sz w:val="24"/>
          <w:szCs w:val="24"/>
          <w:highlight w:val="none"/>
          <w:lang w:val="es-VE"/>
        </w:rPr>
        <w:t>Aceptación Indicador 2.4</w:t>
      </w:r>
      <w:bookmarkEnd w:id="91"/>
    </w:p>
    <w:p w14:paraId="649898C5">
      <w:pPr>
        <w:numPr>
          <w:ilvl w:val="0"/>
          <w:numId w:val="0"/>
        </w:numPr>
        <w:tabs>
          <w:tab w:val="left" w:pos="312"/>
        </w:tabs>
        <w:bidi w:val="0"/>
        <w:spacing w:line="360" w:lineRule="auto"/>
        <w:ind w:left="0" w:leftChars="0" w:firstLine="0" w:firstLineChars="0"/>
        <w:jc w:val="both"/>
        <w:rPr>
          <w:rFonts w:hint="default" w:cs="Arial"/>
          <w:sz w:val="20"/>
          <w:szCs w:val="20"/>
          <w:highlight w:val="green"/>
          <w:lang w:val="es-VE"/>
        </w:rPr>
      </w:pPr>
      <w:r>
        <w:drawing>
          <wp:inline distT="0" distB="0" distL="114300" distR="114300">
            <wp:extent cx="4827905" cy="2742565"/>
            <wp:effectExtent l="4445" t="4445" r="6350" b="15240"/>
            <wp:docPr id="8"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C974F4">
      <w:pPr>
        <w:numPr>
          <w:ilvl w:val="0"/>
          <w:numId w:val="0"/>
        </w:numPr>
        <w:tabs>
          <w:tab w:val="left" w:pos="312"/>
        </w:tabs>
        <w:bidi w:val="0"/>
        <w:spacing w:line="360" w:lineRule="auto"/>
        <w:ind w:left="0" w:leftChars="0" w:firstLine="480" w:firstLineChars="200"/>
        <w:jc w:val="both"/>
        <w:rPr>
          <w:rFonts w:hint="default" w:ascii="Arial" w:hAnsi="Arial" w:cs="Arial"/>
          <w:b/>
          <w:bCs w:val="0"/>
          <w:i/>
          <w:iCs/>
          <w:sz w:val="24"/>
          <w:szCs w:val="24"/>
          <w:highlight w:val="none"/>
        </w:rPr>
      </w:pPr>
    </w:p>
    <w:p w14:paraId="4718CF9F">
      <w:pPr>
        <w:numPr>
          <w:ilvl w:val="0"/>
          <w:numId w:val="0"/>
        </w:numPr>
        <w:tabs>
          <w:tab w:val="left" w:pos="312"/>
        </w:tabs>
        <w:bidi w:val="0"/>
        <w:spacing w:line="360" w:lineRule="auto"/>
        <w:ind w:left="0" w:leftChars="0" w:firstLine="480" w:firstLineChars="200"/>
        <w:jc w:val="both"/>
        <w:rPr>
          <w:rFonts w:hint="default" w:ascii="Arial" w:hAnsi="Arial" w:cs="Arial"/>
          <w:b/>
          <w:bCs w:val="0"/>
          <w:i/>
          <w:iCs/>
          <w:sz w:val="24"/>
          <w:szCs w:val="24"/>
          <w:highlight w:val="none"/>
        </w:rPr>
      </w:pPr>
    </w:p>
    <w:p w14:paraId="333683B5">
      <w:pPr>
        <w:numPr>
          <w:ilvl w:val="0"/>
          <w:numId w:val="0"/>
        </w:numPr>
        <w:tabs>
          <w:tab w:val="left" w:pos="312"/>
        </w:tabs>
        <w:bidi w:val="0"/>
        <w:spacing w:line="240" w:lineRule="auto"/>
        <w:jc w:val="both"/>
        <w:rPr>
          <w:rFonts w:hint="default" w:ascii="Arial" w:hAnsi="Arial" w:cs="Arial"/>
          <w:b/>
          <w:bCs w:val="0"/>
          <w:i/>
          <w:iCs/>
          <w:sz w:val="24"/>
          <w:szCs w:val="24"/>
          <w:highlight w:val="none"/>
        </w:rPr>
      </w:pPr>
      <w:r>
        <w:rPr>
          <w:rFonts w:hint="default" w:ascii="Arial" w:hAnsi="Arial" w:cs="Arial"/>
          <w:b/>
          <w:bCs w:val="0"/>
          <w:i/>
          <w:iCs/>
          <w:sz w:val="24"/>
          <w:szCs w:val="24"/>
          <w:highlight w:val="none"/>
          <w:lang w:val="es-VE"/>
        </w:rPr>
        <w:t>Indicador</w:t>
      </w:r>
      <w:r>
        <w:rPr>
          <w:rFonts w:hint="default" w:cs="Arial"/>
          <w:b/>
          <w:bCs w:val="0"/>
          <w:i/>
          <w:iCs/>
          <w:sz w:val="24"/>
          <w:szCs w:val="24"/>
          <w:highlight w:val="none"/>
          <w:lang w:val="es-VE"/>
        </w:rPr>
        <w:t xml:space="preserve"> </w:t>
      </w:r>
      <w:r>
        <w:rPr>
          <w:rFonts w:hint="default" w:ascii="Arial" w:hAnsi="Arial" w:cs="Arial"/>
          <w:b/>
          <w:bCs w:val="0"/>
          <w:i/>
          <w:iCs/>
          <w:sz w:val="24"/>
          <w:szCs w:val="24"/>
          <w:highlight w:val="none"/>
          <w:lang w:val="es-VE"/>
        </w:rPr>
        <w:t>2.5.</w:t>
      </w:r>
      <w:r>
        <w:rPr>
          <w:rFonts w:hint="default" w:ascii="Arial" w:hAnsi="Arial" w:cs="Arial"/>
          <w:b/>
          <w:bCs w:val="0"/>
          <w:i/>
          <w:iCs/>
          <w:sz w:val="24"/>
          <w:szCs w:val="24"/>
          <w:highlight w:val="none"/>
        </w:rPr>
        <w:t xml:space="preserve"> Registro de la relación entre lo programado y lo real</w:t>
      </w:r>
    </w:p>
    <w:p w14:paraId="2F9E28E9">
      <w:pPr>
        <w:numPr>
          <w:ilvl w:val="0"/>
          <w:numId w:val="0"/>
        </w:numPr>
        <w:tabs>
          <w:tab w:val="left" w:pos="312"/>
        </w:tabs>
        <w:bidi w:val="0"/>
        <w:spacing w:line="240" w:lineRule="auto"/>
        <w:jc w:val="both"/>
        <w:rPr>
          <w:rFonts w:hint="default" w:ascii="Arial" w:hAnsi="Arial" w:cs="Arial"/>
          <w:sz w:val="24"/>
          <w:szCs w:val="24"/>
          <w:lang w:val="es-VE"/>
        </w:rPr>
      </w:pPr>
    </w:p>
    <w:p w14:paraId="04CD261B">
      <w:pPr>
        <w:numPr>
          <w:ilvl w:val="0"/>
          <w:numId w:val="0"/>
        </w:numPr>
        <w:tabs>
          <w:tab w:val="left" w:pos="312"/>
        </w:tabs>
        <w:bidi w:val="0"/>
        <w:spacing w:line="360" w:lineRule="auto"/>
        <w:ind w:left="0" w:leftChars="0" w:firstLine="720" w:firstLineChars="300"/>
        <w:jc w:val="both"/>
        <w:rPr>
          <w:rFonts w:hint="default" w:cs="Arial"/>
          <w:b w:val="0"/>
          <w:bCs w:val="0"/>
          <w:i w:val="0"/>
          <w:iCs w:val="0"/>
          <w:highlight w:val="none"/>
          <w:lang w:val="es-VE"/>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48</w:t>
      </w:r>
      <w:r>
        <w:rPr>
          <w:rFonts w:hint="default" w:ascii="Arial" w:hAnsi="Arial" w:cs="Arial"/>
          <w:b w:val="0"/>
          <w:bCs w:val="0"/>
          <w:i w:val="0"/>
          <w:iCs w:val="0"/>
          <w:highlight w:val="none"/>
          <w:lang w:val="es-VE"/>
        </w:rPr>
        <w:t xml:space="preserve">,  se presenta el </w:t>
      </w:r>
      <w:r>
        <w:rPr>
          <w:rFonts w:hint="default" w:cs="Arial"/>
          <w:b w:val="0"/>
          <w:bCs w:val="0"/>
          <w:i w:val="0"/>
          <w:iCs w:val="0"/>
          <w:highlight w:val="none"/>
          <w:lang w:val="es-VE"/>
        </w:rPr>
        <w:t xml:space="preserve">resultado </w:t>
      </w:r>
      <w:r>
        <w:rPr>
          <w:rFonts w:hint="default" w:ascii="Arial" w:hAnsi="Arial" w:cs="Arial"/>
          <w:b w:val="0"/>
          <w:bCs w:val="0"/>
          <w:i w:val="0"/>
          <w:iCs w:val="0"/>
          <w:highlight w:val="none"/>
          <w:lang w:val="es-VE"/>
        </w:rPr>
        <w:t>de selección</w:t>
      </w:r>
      <w:r>
        <w:rPr>
          <w:rFonts w:hint="default" w:cs="Arial"/>
          <w:b w:val="0"/>
          <w:bCs w:val="0"/>
          <w:i w:val="0"/>
          <w:iCs w:val="0"/>
          <w:highlight w:val="none"/>
          <w:lang w:val="es-VE"/>
        </w:rPr>
        <w:t>,</w:t>
      </w:r>
      <w:r>
        <w:rPr>
          <w:rFonts w:hint="default" w:ascii="Arial" w:hAnsi="Arial" w:cs="Arial"/>
          <w:b w:val="0"/>
          <w:bCs w:val="0"/>
          <w:i w:val="0"/>
          <w:iCs w:val="0"/>
          <w:highlight w:val="none"/>
          <w:lang w:val="es-VE"/>
        </w:rPr>
        <w:t xml:space="preserve"> para el indicador 2.5. Registro de la relación entre lo programado y lo real</w:t>
      </w:r>
      <w:r>
        <w:rPr>
          <w:rFonts w:hint="default" w:cs="Arial"/>
          <w:b w:val="0"/>
          <w:bCs w:val="0"/>
          <w:i w:val="0"/>
          <w:iCs w:val="0"/>
          <w:highlight w:val="none"/>
          <w:lang w:val="es-VE"/>
        </w:rPr>
        <w:t>.</w:t>
      </w:r>
    </w:p>
    <w:p w14:paraId="4546756A">
      <w:pPr>
        <w:numPr>
          <w:ilvl w:val="0"/>
          <w:numId w:val="0"/>
        </w:numPr>
        <w:tabs>
          <w:tab w:val="left" w:pos="312"/>
        </w:tabs>
        <w:bidi w:val="0"/>
        <w:spacing w:line="240" w:lineRule="auto"/>
        <w:ind w:left="0" w:leftChars="0" w:firstLine="720" w:firstLineChars="300"/>
        <w:jc w:val="both"/>
        <w:rPr>
          <w:rFonts w:hint="default" w:cs="Arial"/>
          <w:b w:val="0"/>
          <w:bCs w:val="0"/>
          <w:i w:val="0"/>
          <w:iCs w:val="0"/>
          <w:highlight w:val="none"/>
          <w:lang w:val="es-VE"/>
        </w:rPr>
      </w:pPr>
    </w:p>
    <w:p w14:paraId="1199FF8B">
      <w:pPr>
        <w:pStyle w:val="14"/>
        <w:numPr>
          <w:ilvl w:val="0"/>
          <w:numId w:val="0"/>
        </w:numPr>
        <w:tabs>
          <w:tab w:val="left" w:pos="312"/>
        </w:tabs>
        <w:bidi w:val="0"/>
        <w:spacing w:line="240" w:lineRule="auto"/>
        <w:jc w:val="both"/>
        <w:rPr>
          <w:rFonts w:hint="default" w:ascii="Arial" w:hAnsi="Arial" w:cs="Arial"/>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48</w:t>
      </w:r>
      <w:r>
        <w:rPr>
          <w:b/>
          <w:bCs/>
          <w:sz w:val="24"/>
          <w:szCs w:val="24"/>
        </w:rPr>
        <w:fldChar w:fldCharType="end"/>
      </w:r>
      <w:bookmarkStart w:id="92" w:name="_Toc18119"/>
      <w:r>
        <w:rPr>
          <w:rFonts w:hint="default"/>
          <w:sz w:val="24"/>
          <w:szCs w:val="24"/>
          <w:lang w:val="es-VE"/>
        </w:rPr>
        <w:t xml:space="preserve"> </w:t>
      </w:r>
      <w:r>
        <w:rPr>
          <w:rFonts w:hint="default" w:cs="Arial"/>
          <w:b w:val="0"/>
          <w:bCs w:val="0"/>
          <w:i/>
          <w:iCs/>
          <w:sz w:val="24"/>
          <w:szCs w:val="24"/>
          <w:highlight w:val="none"/>
          <w:lang w:val="es-VE"/>
        </w:rPr>
        <w:t xml:space="preserve"> </w:t>
      </w:r>
      <w:r>
        <w:rPr>
          <w:rFonts w:hint="default" w:cs="Arial"/>
          <w:b w:val="0"/>
          <w:bCs w:val="0"/>
          <w:i/>
          <w:iCs/>
          <w:sz w:val="24"/>
          <w:szCs w:val="24"/>
          <w:highlight w:val="none"/>
          <w:lang w:val="es-VE"/>
        </w:rPr>
        <w:br w:type="textWrapping"/>
      </w:r>
      <w:r>
        <w:rPr>
          <w:rFonts w:hint="default" w:cs="Arial"/>
          <w:b w:val="0"/>
          <w:bCs w:val="0"/>
          <w:i/>
          <w:iCs/>
          <w:sz w:val="24"/>
          <w:szCs w:val="24"/>
          <w:highlight w:val="none"/>
          <w:lang w:val="es-VE"/>
        </w:rPr>
        <w:t xml:space="preserve">Respuesta de </w:t>
      </w:r>
      <w:r>
        <w:rPr>
          <w:rFonts w:hint="default" w:ascii="Arial" w:hAnsi="Arial" w:cs="Arial"/>
          <w:b w:val="0"/>
          <w:bCs w:val="0"/>
          <w:i/>
          <w:iCs/>
          <w:sz w:val="24"/>
          <w:szCs w:val="24"/>
          <w:highlight w:val="none"/>
          <w:lang w:val="es-VE"/>
        </w:rPr>
        <w:t xml:space="preserve"> selección Indicador 2.</w:t>
      </w:r>
      <w:r>
        <w:rPr>
          <w:rFonts w:hint="default" w:cs="Arial"/>
          <w:b w:val="0"/>
          <w:bCs w:val="0"/>
          <w:i/>
          <w:iCs/>
          <w:sz w:val="24"/>
          <w:szCs w:val="24"/>
          <w:highlight w:val="none"/>
          <w:lang w:val="es-VE"/>
        </w:rPr>
        <w:t>5</w:t>
      </w:r>
      <w:bookmarkEnd w:id="92"/>
    </w:p>
    <w:tbl>
      <w:tblPr>
        <w:tblStyle w:val="8"/>
        <w:tblW w:w="83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919"/>
        <w:gridCol w:w="919"/>
        <w:gridCol w:w="919"/>
        <w:gridCol w:w="950"/>
        <w:gridCol w:w="769"/>
        <w:gridCol w:w="1012"/>
        <w:gridCol w:w="1858"/>
      </w:tblGrid>
      <w:tr w14:paraId="28C20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65" w:type="dxa"/>
            <w:tcBorders>
              <w:top w:val="single" w:color="000000" w:sz="2" w:space="0"/>
              <w:left w:val="nil"/>
              <w:bottom w:val="single" w:color="000000" w:sz="2" w:space="0"/>
              <w:right w:val="nil"/>
            </w:tcBorders>
            <w:shd w:val="clear" w:color="auto" w:fill="auto"/>
            <w:noWrap/>
            <w:vAlign w:val="center"/>
          </w:tcPr>
          <w:p w14:paraId="3E4ABFE7">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919" w:type="dxa"/>
            <w:tcBorders>
              <w:top w:val="single" w:color="auto" w:sz="4" w:space="0"/>
              <w:left w:val="nil"/>
              <w:bottom w:val="single" w:color="auto" w:sz="4" w:space="0"/>
              <w:right w:val="nil"/>
            </w:tcBorders>
            <w:shd w:val="clear" w:color="auto" w:fill="auto"/>
            <w:noWrap/>
            <w:vAlign w:val="center"/>
          </w:tcPr>
          <w:p w14:paraId="29D8F17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919" w:type="dxa"/>
            <w:tcBorders>
              <w:top w:val="single" w:color="auto" w:sz="4" w:space="0"/>
              <w:left w:val="nil"/>
              <w:bottom w:val="single" w:color="auto" w:sz="4" w:space="0"/>
              <w:right w:val="nil"/>
            </w:tcBorders>
            <w:shd w:val="clear" w:color="auto" w:fill="auto"/>
            <w:noWrap/>
            <w:vAlign w:val="center"/>
          </w:tcPr>
          <w:p w14:paraId="337F91E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919" w:type="dxa"/>
            <w:tcBorders>
              <w:top w:val="single" w:color="auto" w:sz="4" w:space="0"/>
              <w:left w:val="nil"/>
              <w:bottom w:val="single" w:color="auto" w:sz="4" w:space="0"/>
              <w:right w:val="nil"/>
            </w:tcBorders>
            <w:shd w:val="clear" w:color="auto" w:fill="auto"/>
            <w:noWrap/>
            <w:vAlign w:val="center"/>
          </w:tcPr>
          <w:p w14:paraId="0E89DA7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50" w:type="dxa"/>
            <w:tcBorders>
              <w:top w:val="single" w:color="auto" w:sz="4" w:space="0"/>
              <w:left w:val="nil"/>
              <w:bottom w:val="single" w:color="auto" w:sz="4" w:space="0"/>
              <w:right w:val="nil"/>
            </w:tcBorders>
            <w:shd w:val="clear" w:color="auto" w:fill="auto"/>
            <w:noWrap/>
            <w:vAlign w:val="center"/>
          </w:tcPr>
          <w:p w14:paraId="72E8CEF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769" w:type="dxa"/>
            <w:tcBorders>
              <w:top w:val="single" w:color="auto" w:sz="4" w:space="0"/>
              <w:left w:val="nil"/>
              <w:bottom w:val="single" w:color="auto" w:sz="4" w:space="0"/>
              <w:right w:val="nil"/>
            </w:tcBorders>
            <w:shd w:val="clear" w:color="auto" w:fill="auto"/>
            <w:noWrap/>
            <w:vAlign w:val="center"/>
          </w:tcPr>
          <w:p w14:paraId="4B66703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1012" w:type="dxa"/>
            <w:tcBorders>
              <w:top w:val="single" w:color="auto" w:sz="4" w:space="0"/>
              <w:left w:val="nil"/>
              <w:bottom w:val="single" w:color="auto" w:sz="4" w:space="0"/>
              <w:right w:val="nil"/>
            </w:tcBorders>
            <w:shd w:val="clear" w:color="auto" w:fill="auto"/>
            <w:noWrap/>
            <w:vAlign w:val="center"/>
          </w:tcPr>
          <w:p w14:paraId="1F07FCE7">
            <w:pPr>
              <w:ind w:left="0" w:leftChars="0" w:firstLine="0" w:firstLineChars="0"/>
              <w:rPr>
                <w:rFonts w:hint="default" w:ascii="Arial" w:hAnsi="Arial" w:cs="Arial"/>
                <w:i w:val="0"/>
                <w:iCs w:val="0"/>
                <w:color w:val="000000"/>
                <w:sz w:val="20"/>
                <w:szCs w:val="20"/>
                <w:u w:val="none"/>
              </w:rPr>
            </w:pPr>
          </w:p>
        </w:tc>
        <w:tc>
          <w:tcPr>
            <w:tcW w:w="1858" w:type="dxa"/>
            <w:tcBorders>
              <w:top w:val="single" w:color="auto" w:sz="4" w:space="0"/>
              <w:left w:val="nil"/>
              <w:bottom w:val="single" w:color="auto" w:sz="4" w:space="0"/>
              <w:right w:val="nil"/>
            </w:tcBorders>
            <w:shd w:val="clear" w:color="auto" w:fill="auto"/>
            <w:noWrap/>
            <w:vAlign w:val="center"/>
          </w:tcPr>
          <w:p w14:paraId="5C359EA6">
            <w:pPr>
              <w:ind w:left="0" w:leftChars="0" w:firstLine="0" w:firstLineChars="0"/>
              <w:rPr>
                <w:rFonts w:hint="default" w:ascii="Arial" w:hAnsi="Arial" w:cs="Arial"/>
                <w:i w:val="0"/>
                <w:iCs w:val="0"/>
                <w:color w:val="000000"/>
                <w:sz w:val="20"/>
                <w:szCs w:val="20"/>
                <w:u w:val="none"/>
                <w:lang w:val="es-VE"/>
              </w:rPr>
            </w:pPr>
            <w:r>
              <w:rPr>
                <w:rFonts w:hint="default" w:cs="Arial"/>
                <w:i w:val="0"/>
                <w:iCs w:val="0"/>
                <w:color w:val="000000"/>
                <w:sz w:val="20"/>
                <w:szCs w:val="20"/>
                <w:u w:val="none"/>
                <w:lang w:val="es-VE"/>
              </w:rPr>
              <w:t>Max% selección</w:t>
            </w:r>
          </w:p>
        </w:tc>
      </w:tr>
      <w:tr w14:paraId="6D32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65" w:type="dxa"/>
            <w:tcBorders>
              <w:top w:val="single" w:color="000000" w:sz="2" w:space="0"/>
              <w:left w:val="nil"/>
              <w:bottom w:val="single" w:color="000000" w:sz="2" w:space="0"/>
              <w:right w:val="nil"/>
            </w:tcBorders>
            <w:shd w:val="clear" w:color="auto" w:fill="auto"/>
            <w:noWrap/>
            <w:vAlign w:val="center"/>
          </w:tcPr>
          <w:p w14:paraId="1F62264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 </w:t>
            </w:r>
          </w:p>
        </w:tc>
        <w:tc>
          <w:tcPr>
            <w:tcW w:w="919" w:type="dxa"/>
            <w:tcBorders>
              <w:top w:val="single" w:color="auto" w:sz="4" w:space="0"/>
              <w:left w:val="nil"/>
              <w:bottom w:val="single" w:color="auto" w:sz="4" w:space="0"/>
              <w:right w:val="nil"/>
            </w:tcBorders>
            <w:shd w:val="clear" w:color="auto" w:fill="auto"/>
            <w:noWrap/>
            <w:vAlign w:val="center"/>
          </w:tcPr>
          <w:p w14:paraId="673E276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19" w:type="dxa"/>
            <w:tcBorders>
              <w:top w:val="single" w:color="auto" w:sz="4" w:space="0"/>
              <w:left w:val="nil"/>
              <w:bottom w:val="single" w:color="auto" w:sz="4" w:space="0"/>
              <w:right w:val="nil"/>
            </w:tcBorders>
            <w:shd w:val="clear" w:color="auto" w:fill="auto"/>
            <w:noWrap/>
            <w:vAlign w:val="center"/>
          </w:tcPr>
          <w:p w14:paraId="40C259ED">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53,85 </w:t>
            </w:r>
          </w:p>
        </w:tc>
        <w:tc>
          <w:tcPr>
            <w:tcW w:w="919" w:type="dxa"/>
            <w:tcBorders>
              <w:top w:val="single" w:color="auto" w:sz="4" w:space="0"/>
              <w:left w:val="nil"/>
              <w:bottom w:val="single" w:color="auto" w:sz="4" w:space="0"/>
              <w:right w:val="nil"/>
            </w:tcBorders>
            <w:shd w:val="clear" w:color="auto" w:fill="auto"/>
            <w:noWrap/>
            <w:vAlign w:val="center"/>
          </w:tcPr>
          <w:p w14:paraId="1202297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50" w:type="dxa"/>
            <w:tcBorders>
              <w:top w:val="single" w:color="auto" w:sz="4" w:space="0"/>
              <w:left w:val="nil"/>
              <w:bottom w:val="single" w:color="auto" w:sz="4" w:space="0"/>
              <w:right w:val="nil"/>
            </w:tcBorders>
            <w:shd w:val="clear" w:color="auto" w:fill="auto"/>
            <w:noWrap/>
            <w:vAlign w:val="center"/>
          </w:tcPr>
          <w:p w14:paraId="526A602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769" w:type="dxa"/>
            <w:tcBorders>
              <w:top w:val="single" w:color="auto" w:sz="4" w:space="0"/>
              <w:left w:val="nil"/>
              <w:bottom w:val="single" w:color="auto" w:sz="4" w:space="0"/>
              <w:right w:val="nil"/>
            </w:tcBorders>
            <w:shd w:val="clear" w:color="auto" w:fill="auto"/>
            <w:noWrap/>
            <w:vAlign w:val="center"/>
          </w:tcPr>
          <w:p w14:paraId="28D1A65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1012" w:type="dxa"/>
            <w:tcBorders>
              <w:top w:val="single" w:color="auto" w:sz="4" w:space="0"/>
              <w:left w:val="nil"/>
              <w:bottom w:val="single" w:color="auto" w:sz="4" w:space="0"/>
              <w:right w:val="nil"/>
            </w:tcBorders>
            <w:shd w:val="clear" w:color="auto" w:fill="auto"/>
            <w:noWrap/>
            <w:vAlign w:val="center"/>
          </w:tcPr>
          <w:p w14:paraId="725588F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858" w:type="dxa"/>
            <w:tcBorders>
              <w:top w:val="single" w:color="auto" w:sz="4" w:space="0"/>
              <w:left w:val="nil"/>
              <w:bottom w:val="single" w:color="auto" w:sz="4" w:space="0"/>
              <w:right w:val="nil"/>
            </w:tcBorders>
            <w:shd w:val="clear" w:color="auto" w:fill="auto"/>
            <w:noWrap/>
            <w:vAlign w:val="center"/>
          </w:tcPr>
          <w:p w14:paraId="1A7EC42D">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w:t>
            </w:r>
            <w:r>
              <w:rPr>
                <w:rFonts w:hint="default" w:ascii="Arial" w:hAnsi="Arial" w:cs="Arial"/>
                <w:b w:val="0"/>
                <w:bCs/>
                <w:sz w:val="20"/>
                <w:szCs w:val="20"/>
                <w:highlight w:val="none"/>
                <w:vertAlign w:val="baseline"/>
                <w:lang w:val="es-VE"/>
              </w:rPr>
              <w:t>De acuerdo</w:t>
            </w:r>
          </w:p>
        </w:tc>
      </w:tr>
    </w:tbl>
    <w:p w14:paraId="11D0B879">
      <w:pPr>
        <w:numPr>
          <w:ilvl w:val="0"/>
          <w:numId w:val="0"/>
        </w:numPr>
        <w:tabs>
          <w:tab w:val="left" w:pos="312"/>
        </w:tabs>
        <w:bidi w:val="0"/>
        <w:spacing w:line="240" w:lineRule="auto"/>
        <w:jc w:val="both"/>
        <w:rPr>
          <w:rFonts w:hint="default"/>
          <w:b/>
          <w:bCs/>
          <w:highlight w:val="green"/>
          <w:lang w:val="es-VE"/>
        </w:rPr>
      </w:pPr>
    </w:p>
    <w:p w14:paraId="25DBF633">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para </w:t>
      </w:r>
      <w:r>
        <w:rPr>
          <w:rFonts w:hint="default" w:cs="Arial"/>
          <w:bCs/>
          <w:sz w:val="24"/>
          <w:szCs w:val="24"/>
          <w:highlight w:val="none"/>
          <w:lang w:val="es-VE"/>
        </w:rPr>
        <w:t>el</w:t>
      </w:r>
      <w:r>
        <w:rPr>
          <w:rFonts w:hint="default" w:ascii="Arial" w:hAnsi="Arial" w:cs="Arial"/>
          <w:bCs/>
          <w:sz w:val="24"/>
          <w:szCs w:val="24"/>
          <w:highlight w:val="none"/>
          <w:lang w:val="es-VE"/>
        </w:rPr>
        <w:t xml:space="preserve"> ítem</w:t>
      </w:r>
      <w:r>
        <w:rPr>
          <w:rFonts w:hint="default" w:cs="Arial"/>
          <w:bCs/>
          <w:sz w:val="24"/>
          <w:szCs w:val="24"/>
          <w:highlight w:val="none"/>
          <w:lang w:val="es-VE"/>
        </w:rPr>
        <w:t xml:space="preserve"> 3</w:t>
      </w:r>
      <w:r>
        <w:rPr>
          <w:rFonts w:hint="default" w:ascii="Arial" w:hAnsi="Arial" w:cs="Arial"/>
          <w:bCs/>
          <w:sz w:val="24"/>
          <w:szCs w:val="24"/>
          <w:highlight w:val="none"/>
          <w:lang w:val="es-VE"/>
        </w:rPr>
        <w:t xml:space="preserve">  el mayor % de selección corresponde a la opción 4.De acuerdo</w:t>
      </w:r>
    </w:p>
    <w:p w14:paraId="3A10D4D4">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n-US" w:eastAsia="zh-CN"/>
        </w:rPr>
      </w:pPr>
      <w:r>
        <w:rPr>
          <w:rFonts w:hint="default" w:cs="Arial"/>
          <w:bCs/>
          <w:sz w:val="24"/>
          <w:szCs w:val="24"/>
          <w:highlight w:val="none"/>
          <w:lang w:val="es-VE"/>
        </w:rPr>
        <w:t xml:space="preserve"> </w:t>
      </w:r>
      <w:r>
        <w:rPr>
          <w:rFonts w:hint="default" w:ascii="Arial" w:hAnsi="Arial" w:cs="Arial"/>
          <w:bCs/>
          <w:sz w:val="24"/>
          <w:szCs w:val="24"/>
          <w:highlight w:val="none"/>
          <w:lang w:val="es-VE"/>
        </w:rPr>
        <w:t xml:space="preserve">Es decir, de los encuestados el </w:t>
      </w:r>
      <w:r>
        <w:rPr>
          <w:rFonts w:hint="default" w:ascii="Arial" w:hAnsi="Arial" w:cs="Arial"/>
          <w:bCs/>
          <w:sz w:val="24"/>
          <w:szCs w:val="24"/>
          <w:highlight w:val="none"/>
          <w:lang w:val="en-US" w:eastAsia="zh-CN"/>
        </w:rPr>
        <w:t xml:space="preserve">53,85 </w:t>
      </w:r>
      <w:r>
        <w:rPr>
          <w:rFonts w:hint="default" w:ascii="Arial" w:hAnsi="Arial" w:cs="Arial"/>
          <w:bCs/>
          <w:sz w:val="24"/>
          <w:szCs w:val="24"/>
          <w:highlight w:val="none"/>
          <w:lang w:val="es-VE"/>
        </w:rPr>
        <w:t>%  están de acuerdo en que e</w:t>
      </w:r>
      <w:r>
        <w:rPr>
          <w:rFonts w:hint="default" w:ascii="Arial" w:hAnsi="Arial" w:cs="Arial"/>
          <w:bCs/>
          <w:sz w:val="24"/>
          <w:szCs w:val="24"/>
          <w:highlight w:val="none"/>
          <w:lang w:val="en-US" w:eastAsia="zh-CN"/>
        </w:rPr>
        <w:t>l programa de formación se fundamenta en los   deberes  del docente planteados en el Reglamento del Personal  Académico.</w:t>
      </w:r>
    </w:p>
    <w:p w14:paraId="4143F198">
      <w:pPr>
        <w:spacing w:line="360" w:lineRule="auto"/>
        <w:ind w:left="0" w:leftChars="0" w:firstLine="480" w:firstLineChars="200"/>
        <w:jc w:val="both"/>
        <w:rPr>
          <w:rFonts w:hint="default" w:cs="Arial"/>
          <w:sz w:val="24"/>
          <w:szCs w:val="24"/>
          <w:highlight w:val="none"/>
          <w:lang w:val="es-VE"/>
        </w:rPr>
      </w:pPr>
      <w:r>
        <w:rPr>
          <w:rFonts w:hint="default" w:cs="Arial"/>
          <w:bCs/>
          <w:sz w:val="24"/>
          <w:szCs w:val="24"/>
          <w:highlight w:val="none"/>
          <w:lang w:val="es-VE"/>
        </w:rPr>
        <w:t xml:space="preserve"> </w:t>
      </w:r>
      <w:r>
        <w:rPr>
          <w:rFonts w:hint="default" w:ascii="Arial" w:hAnsi="Arial" w:cs="Arial"/>
          <w:sz w:val="24"/>
          <w:szCs w:val="24"/>
          <w:highlight w:val="none"/>
          <w:lang w:val="es-VE"/>
        </w:rPr>
        <w:t xml:space="preserve">En </w:t>
      </w:r>
      <w:r>
        <w:rPr>
          <w:rFonts w:hint="default" w:cs="Arial"/>
          <w:sz w:val="24"/>
          <w:szCs w:val="24"/>
          <w:highlight w:val="none"/>
          <w:lang w:val="es-VE"/>
        </w:rPr>
        <w:t xml:space="preserve">atención al porcentaje de acuerdo y desacuerdo, y su significancia-ítem, (considerando las Tablas 25 y 26), </w:t>
      </w:r>
      <w:r>
        <w:rPr>
          <w:rFonts w:hint="default"/>
          <w:highlight w:val="none"/>
          <w:lang w:val="es-VE"/>
        </w:rPr>
        <w:t xml:space="preserve"> </w:t>
      </w:r>
      <w:r>
        <w:rPr>
          <w:rFonts w:hint="default" w:cs="Arial"/>
          <w:sz w:val="24"/>
          <w:szCs w:val="24"/>
          <w:highlight w:val="none"/>
          <w:lang w:val="es-VE"/>
        </w:rPr>
        <w:t>se presentan la Tabla 49.</w:t>
      </w:r>
    </w:p>
    <w:p w14:paraId="062465A2">
      <w:pPr>
        <w:spacing w:line="240" w:lineRule="auto"/>
        <w:ind w:left="0" w:leftChars="0" w:firstLine="480" w:firstLineChars="200"/>
        <w:jc w:val="both"/>
        <w:rPr>
          <w:rFonts w:hint="default" w:cs="Arial"/>
          <w:sz w:val="24"/>
          <w:szCs w:val="24"/>
          <w:highlight w:val="none"/>
          <w:lang w:val="es-VE"/>
        </w:rPr>
      </w:pPr>
    </w:p>
    <w:p w14:paraId="336ED044">
      <w:pPr>
        <w:pStyle w:val="14"/>
        <w:spacing w:line="240" w:lineRule="auto"/>
        <w:ind w:left="0" w:leftChars="0" w:firstLine="0" w:firstLineChars="0"/>
        <w:jc w:val="both"/>
        <w:rPr>
          <w:b/>
          <w:bCs/>
          <w:sz w:val="24"/>
          <w:szCs w:val="24"/>
        </w:rPr>
      </w:pPr>
    </w:p>
    <w:p w14:paraId="5D787B33"/>
    <w:p w14:paraId="59029346">
      <w:pPr>
        <w:pStyle w:val="14"/>
        <w:spacing w:line="240" w:lineRule="auto"/>
        <w:ind w:left="0" w:leftChars="0" w:firstLine="0" w:firstLineChars="0"/>
        <w:jc w:val="both"/>
        <w:rPr>
          <w:b/>
          <w:bCs/>
          <w:sz w:val="24"/>
          <w:szCs w:val="24"/>
        </w:rPr>
      </w:pPr>
    </w:p>
    <w:p w14:paraId="68104104">
      <w:pPr>
        <w:pStyle w:val="14"/>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49</w:t>
      </w:r>
      <w:r>
        <w:rPr>
          <w:b/>
          <w:bCs/>
          <w:sz w:val="24"/>
          <w:szCs w:val="24"/>
        </w:rPr>
        <w:fldChar w:fldCharType="end"/>
      </w:r>
      <w:bookmarkStart w:id="93" w:name="_Toc19591"/>
      <w:r>
        <w:rPr>
          <w:rFonts w:hint="default"/>
          <w:b w:val="0"/>
          <w:bCs w:val="0"/>
          <w:sz w:val="24"/>
          <w:szCs w:val="24"/>
          <w:lang w:val="es-VE"/>
        </w:rPr>
        <w:t xml:space="preserve"> </w:t>
      </w:r>
      <w:r>
        <w:rPr>
          <w:rFonts w:hint="default"/>
          <w:b w:val="0"/>
          <w:bCs w:val="0"/>
          <w:sz w:val="24"/>
          <w:szCs w:val="24"/>
          <w:lang w:val="es-VE"/>
        </w:rPr>
        <w:br w:type="textWrapping"/>
      </w:r>
      <w:r>
        <w:rPr>
          <w:rFonts w:hint="default"/>
          <w:b w:val="0"/>
          <w:bCs w:val="0"/>
          <w:i/>
          <w:iCs/>
          <w:sz w:val="24"/>
          <w:szCs w:val="24"/>
          <w:highlight w:val="none"/>
          <w:lang w:val="es-VE"/>
        </w:rPr>
        <w:t>Porcentaje de acuerdo y desacuerdo (ítem) y su significancia-ítem</w:t>
      </w:r>
      <w:bookmarkEnd w:id="93"/>
    </w:p>
    <w:tbl>
      <w:tblPr>
        <w:tblStyle w:val="8"/>
        <w:tblW w:w="87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
        <w:gridCol w:w="1443"/>
        <w:gridCol w:w="1550"/>
        <w:gridCol w:w="837"/>
        <w:gridCol w:w="4032"/>
      </w:tblGrid>
      <w:tr w14:paraId="1028D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6B3649ED">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Ítem</w:t>
            </w:r>
          </w:p>
        </w:tc>
        <w:tc>
          <w:tcPr>
            <w:tcW w:w="1443" w:type="dxa"/>
            <w:tcBorders>
              <w:top w:val="single" w:color="auto" w:sz="4" w:space="0"/>
              <w:left w:val="nil"/>
              <w:bottom w:val="single" w:color="000000" w:sz="2" w:space="0"/>
              <w:right w:val="nil"/>
            </w:tcBorders>
            <w:shd w:val="clear" w:color="auto" w:fill="auto"/>
            <w:noWrap/>
            <w:vAlign w:val="center"/>
          </w:tcPr>
          <w:p w14:paraId="57111DA5">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w:t>
            </w:r>
            <w:r>
              <w:rPr>
                <w:rFonts w:hint="default"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2B8BD548">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eastAsia="SimSun" w:cs="Arial"/>
                <w:i w:val="0"/>
                <w:iCs w:val="0"/>
                <w:color w:val="000000"/>
                <w:kern w:val="0"/>
                <w:sz w:val="20"/>
                <w:szCs w:val="20"/>
                <w:highlight w:val="none"/>
                <w:u w:val="none"/>
                <w:lang w:val="es-VE" w:eastAsia="zh-CN" w:bidi="ar"/>
              </w:rPr>
              <w:t>(%5 +%4)</w:t>
            </w:r>
          </w:p>
        </w:tc>
        <w:tc>
          <w:tcPr>
            <w:tcW w:w="1550" w:type="dxa"/>
            <w:tcBorders>
              <w:top w:val="single" w:color="000000" w:sz="2" w:space="0"/>
              <w:left w:val="nil"/>
              <w:bottom w:val="single" w:color="000000" w:sz="2" w:space="0"/>
              <w:right w:val="nil"/>
            </w:tcBorders>
            <w:shd w:val="clear" w:color="auto" w:fill="auto"/>
            <w:noWrap/>
            <w:vAlign w:val="center"/>
          </w:tcPr>
          <w:p w14:paraId="094F5723">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w:t>
            </w:r>
            <w:r>
              <w:rPr>
                <w:rFonts w:hint="default" w:ascii="Arial" w:hAnsi="Arial" w:eastAsia="SimSun" w:cs="Arial"/>
                <w:b w:val="0"/>
                <w:bCs w:val="0"/>
                <w:i w:val="0"/>
                <w:iCs w:val="0"/>
                <w:color w:val="000000"/>
                <w:kern w:val="0"/>
                <w:sz w:val="20"/>
                <w:szCs w:val="20"/>
                <w:highlight w:val="none"/>
                <w:u w:val="none"/>
                <w:lang w:val="en-US" w:eastAsia="zh-CN" w:bidi="ar"/>
              </w:rPr>
              <w:t>Desacuerdo</w:t>
            </w:r>
          </w:p>
          <w:p w14:paraId="76DC50F7">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eastAsia="SimSun" w:cs="Arial"/>
                <w:b w:val="0"/>
                <w:bCs w:val="0"/>
                <w:i w:val="0"/>
                <w:iCs w:val="0"/>
                <w:color w:val="000000"/>
                <w:kern w:val="0"/>
                <w:sz w:val="20"/>
                <w:szCs w:val="20"/>
                <w:highlight w:val="none"/>
                <w:u w:val="none"/>
                <w:lang w:val="es-VE" w:eastAsia="zh-CN" w:bidi="ar"/>
              </w:rPr>
              <w:t>(%3+%2+%1)</w:t>
            </w:r>
          </w:p>
        </w:tc>
        <w:tc>
          <w:tcPr>
            <w:tcW w:w="837" w:type="dxa"/>
            <w:tcBorders>
              <w:top w:val="single" w:color="auto" w:sz="4" w:space="0"/>
              <w:left w:val="nil"/>
              <w:bottom w:val="single" w:color="000000" w:sz="2" w:space="0"/>
              <w:right w:val="nil"/>
            </w:tcBorders>
            <w:shd w:val="clear" w:color="auto" w:fill="auto"/>
            <w:noWrap/>
            <w:vAlign w:val="center"/>
          </w:tcPr>
          <w:p w14:paraId="383CFFE5">
            <w:pPr>
              <w:spacing w:line="240" w:lineRule="auto"/>
              <w:ind w:left="0" w:leftChars="0" w:right="-98" w:rightChars="-41" w:firstLine="0" w:firstLineChars="0"/>
              <w:rPr>
                <w:rFonts w:hint="default" w:ascii="Arial" w:hAnsi="Arial" w:cs="Arial"/>
                <w:i w:val="0"/>
                <w:iCs w:val="0"/>
                <w:color w:val="000000"/>
                <w:sz w:val="20"/>
                <w:szCs w:val="20"/>
                <w:highlight w:val="none"/>
                <w:u w:val="none"/>
              </w:rPr>
            </w:pPr>
          </w:p>
        </w:tc>
        <w:tc>
          <w:tcPr>
            <w:tcW w:w="4032" w:type="dxa"/>
            <w:tcBorders>
              <w:top w:val="single" w:color="auto" w:sz="4" w:space="0"/>
              <w:left w:val="nil"/>
              <w:bottom w:val="single" w:color="000000" w:sz="2" w:space="0"/>
              <w:right w:val="nil"/>
            </w:tcBorders>
            <w:shd w:val="clear" w:color="auto" w:fill="auto"/>
            <w:noWrap/>
            <w:vAlign w:val="center"/>
          </w:tcPr>
          <w:p w14:paraId="74E09997">
            <w:pPr>
              <w:spacing w:line="240" w:lineRule="auto"/>
              <w:ind w:left="0" w:leftChars="0" w:right="-98" w:rightChars="-41" w:firstLine="0" w:firstLineChars="0"/>
              <w:rPr>
                <w:rFonts w:hint="default" w:ascii="Arial" w:hAnsi="Arial" w:cs="Arial"/>
                <w:i w:val="0"/>
                <w:iCs w:val="0"/>
                <w:color w:val="000000"/>
                <w:sz w:val="20"/>
                <w:szCs w:val="20"/>
                <w:highlight w:val="none"/>
                <w:u w:val="none"/>
                <w:lang w:val="es-VE"/>
              </w:rPr>
            </w:pPr>
            <w:r>
              <w:rPr>
                <w:rFonts w:hint="default" w:cs="Arial"/>
                <w:i w:val="0"/>
                <w:iCs w:val="0"/>
                <w:color w:val="000000"/>
                <w:sz w:val="20"/>
                <w:szCs w:val="20"/>
                <w:highlight w:val="none"/>
                <w:u w:val="none"/>
                <w:lang w:val="es-VE"/>
              </w:rPr>
              <w:t>Significancia-ítem</w:t>
            </w:r>
          </w:p>
        </w:tc>
      </w:tr>
      <w:tr w14:paraId="7682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737F74D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3</w:t>
            </w:r>
          </w:p>
        </w:tc>
        <w:tc>
          <w:tcPr>
            <w:tcW w:w="1443" w:type="dxa"/>
            <w:tcBorders>
              <w:top w:val="single" w:color="000000" w:sz="2" w:space="0"/>
              <w:left w:val="nil"/>
              <w:bottom w:val="single" w:color="000000" w:sz="2" w:space="0"/>
              <w:right w:val="nil"/>
            </w:tcBorders>
            <w:shd w:val="clear" w:color="auto" w:fill="auto"/>
            <w:noWrap/>
            <w:vAlign w:val="center"/>
          </w:tcPr>
          <w:p w14:paraId="29F78DA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53,85 </w:t>
            </w:r>
          </w:p>
        </w:tc>
        <w:tc>
          <w:tcPr>
            <w:tcW w:w="1550" w:type="dxa"/>
            <w:tcBorders>
              <w:top w:val="single" w:color="000000" w:sz="2" w:space="0"/>
              <w:left w:val="nil"/>
              <w:bottom w:val="single" w:color="000000" w:sz="2" w:space="0"/>
              <w:right w:val="nil"/>
            </w:tcBorders>
            <w:shd w:val="clear" w:color="auto" w:fill="auto"/>
            <w:noWrap/>
            <w:vAlign w:val="center"/>
          </w:tcPr>
          <w:p w14:paraId="638F6EF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46,15 </w:t>
            </w:r>
          </w:p>
        </w:tc>
        <w:tc>
          <w:tcPr>
            <w:tcW w:w="837" w:type="dxa"/>
            <w:tcBorders>
              <w:top w:val="single" w:color="000000" w:sz="2" w:space="0"/>
              <w:left w:val="nil"/>
              <w:bottom w:val="single" w:color="000000" w:sz="2" w:space="0"/>
              <w:right w:val="nil"/>
            </w:tcBorders>
            <w:shd w:val="clear" w:color="auto" w:fill="auto"/>
            <w:noWrap/>
            <w:vAlign w:val="center"/>
          </w:tcPr>
          <w:p w14:paraId="43FF7DF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4032" w:type="dxa"/>
            <w:tcBorders>
              <w:top w:val="single" w:color="000000" w:sz="2" w:space="0"/>
              <w:left w:val="nil"/>
              <w:bottom w:val="single" w:color="000000" w:sz="2" w:space="0"/>
              <w:right w:val="nil"/>
            </w:tcBorders>
            <w:shd w:val="clear" w:color="auto" w:fill="auto"/>
            <w:noWrap/>
            <w:vAlign w:val="center"/>
          </w:tcPr>
          <w:p w14:paraId="7DC2685F">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cs="Arial"/>
                <w:b w:val="0"/>
                <w:bCs/>
                <w:sz w:val="20"/>
                <w:szCs w:val="20"/>
                <w:highlight w:val="none"/>
                <w:vertAlign w:val="baseline"/>
                <w:lang w:val="es-VE"/>
              </w:rPr>
              <w:t>Aceptación ítem</w:t>
            </w:r>
          </w:p>
        </w:tc>
      </w:tr>
    </w:tbl>
    <w:p w14:paraId="36E30FA7">
      <w:pPr>
        <w:numPr>
          <w:ilvl w:val="0"/>
          <w:numId w:val="0"/>
        </w:numPr>
        <w:tabs>
          <w:tab w:val="left" w:pos="312"/>
        </w:tabs>
        <w:bidi w:val="0"/>
        <w:spacing w:line="240" w:lineRule="auto"/>
        <w:jc w:val="both"/>
        <w:rPr>
          <w:rFonts w:hint="default" w:ascii="Arial" w:hAnsi="Arial" w:eastAsia="SimSun" w:cs="Arial"/>
          <w:i w:val="0"/>
          <w:iCs w:val="0"/>
          <w:color w:val="000000"/>
          <w:kern w:val="0"/>
          <w:sz w:val="24"/>
          <w:szCs w:val="24"/>
          <w:highlight w:val="none"/>
          <w:u w:val="none"/>
          <w:lang w:val="en-US" w:eastAsia="zh-CN" w:bidi="ar"/>
        </w:rPr>
      </w:pPr>
    </w:p>
    <w:p w14:paraId="3FC7596C">
      <w:pPr>
        <w:spacing w:line="360" w:lineRule="auto"/>
        <w:ind w:left="0" w:leftChars="0" w:firstLine="480" w:firstLineChars="200"/>
        <w:jc w:val="both"/>
        <w:rPr>
          <w:rFonts w:hint="default" w:ascii="Arial" w:hAnsi="Arial" w:cs="Arial"/>
          <w:sz w:val="24"/>
          <w:szCs w:val="24"/>
          <w:highlight w:val="none"/>
        </w:rPr>
      </w:pPr>
    </w:p>
    <w:p w14:paraId="2902FBF1">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sz w:val="24"/>
          <w:szCs w:val="24"/>
          <w:highlight w:val="none"/>
        </w:rPr>
        <w:t>En atención a estos resultados</w:t>
      </w:r>
      <w:r>
        <w:rPr>
          <w:rFonts w:hint="default" w:ascii="Arial" w:hAnsi="Arial" w:cs="Arial"/>
          <w:sz w:val="24"/>
          <w:szCs w:val="24"/>
          <w:highlight w:val="none"/>
          <w:lang w:val="es-VE"/>
        </w:rPr>
        <w:t>,</w:t>
      </w:r>
      <w:r>
        <w:rPr>
          <w:rFonts w:hint="default" w:ascii="Arial" w:hAnsi="Arial" w:cs="Arial"/>
          <w:sz w:val="24"/>
          <w:szCs w:val="24"/>
          <w:highlight w:val="none"/>
        </w:rPr>
        <w:t xml:space="preserve"> </w:t>
      </w:r>
      <w:r>
        <w:rPr>
          <w:rFonts w:hint="default" w:ascii="Arial" w:hAnsi="Arial" w:cs="Arial"/>
          <w:b w:val="0"/>
          <w:bCs w:val="0"/>
          <w:sz w:val="24"/>
          <w:szCs w:val="24"/>
          <w:highlight w:val="none"/>
          <w:lang w:val="es-VE"/>
        </w:rPr>
        <w:t xml:space="preserve">en cuanto a  Significancia-ítem, </w:t>
      </w:r>
      <w:r>
        <w:rPr>
          <w:rFonts w:hint="default" w:ascii="Arial" w:hAnsi="Arial" w:cs="Arial"/>
          <w:sz w:val="24"/>
          <w:szCs w:val="24"/>
          <w:highlight w:val="none"/>
        </w:rPr>
        <w:t>s</w:t>
      </w:r>
      <w:r>
        <w:rPr>
          <w:rFonts w:hint="default" w:ascii="Arial" w:hAnsi="Arial" w:cs="Arial"/>
          <w:b w:val="0"/>
          <w:bCs w:val="0"/>
          <w:sz w:val="24"/>
          <w:szCs w:val="24"/>
          <w:highlight w:val="none"/>
          <w:lang w:val="es-VE"/>
        </w:rPr>
        <w:t>e destaca que de los encuestados, para el ítem 3, el 53,85%   presenta Aceptación ítem</w:t>
      </w:r>
    </w:p>
    <w:p w14:paraId="549A7C2C">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b w:val="0"/>
          <w:bCs w:val="0"/>
          <w:sz w:val="24"/>
          <w:szCs w:val="24"/>
          <w:highlight w:val="none"/>
          <w:lang w:val="es-VE"/>
        </w:rPr>
        <w:t>Considerando que este  ítem pertenece al Indicador 2.5, (</w:t>
      </w:r>
      <w:r>
        <w:rPr>
          <w:rFonts w:hint="default" w:ascii="Arial" w:hAnsi="Arial" w:cs="Arial"/>
          <w:bCs/>
          <w:sz w:val="24"/>
          <w:szCs w:val="24"/>
          <w:lang w:val="es-VE"/>
        </w:rPr>
        <w:t>2.5.</w:t>
      </w:r>
      <w:r>
        <w:rPr>
          <w:rFonts w:hint="default" w:ascii="Arial" w:hAnsi="Arial" w:cs="Arial"/>
          <w:bCs/>
          <w:sz w:val="24"/>
          <w:szCs w:val="24"/>
        </w:rPr>
        <w:t xml:space="preserve"> R</w:t>
      </w:r>
      <w:r>
        <w:rPr>
          <w:rFonts w:hint="default" w:ascii="Arial" w:hAnsi="Arial" w:cs="Arial"/>
          <w:sz w:val="24"/>
          <w:szCs w:val="24"/>
        </w:rPr>
        <w:t>egistro de la relación entre lo programado y lo real</w:t>
      </w:r>
      <w:r>
        <w:rPr>
          <w:rFonts w:hint="default" w:ascii="Arial" w:hAnsi="Arial" w:cs="Arial"/>
          <w:b w:val="0"/>
          <w:bCs w:val="0"/>
          <w:sz w:val="24"/>
          <w:szCs w:val="24"/>
          <w:highlight w:val="none"/>
          <w:lang w:val="es-VE" w:eastAsia="ar-SA"/>
        </w:rPr>
        <w:t xml:space="preserve">), </w:t>
      </w:r>
      <w:r>
        <w:rPr>
          <w:rFonts w:hint="default" w:ascii="Arial" w:hAnsi="Arial" w:cs="Arial"/>
          <w:b w:val="0"/>
          <w:bCs w:val="0"/>
          <w:sz w:val="24"/>
          <w:szCs w:val="24"/>
          <w:highlight w:val="none"/>
          <w:lang w:val="es-VE"/>
        </w:rPr>
        <w:t>en la Tabla</w:t>
      </w:r>
      <w:r>
        <w:rPr>
          <w:rFonts w:hint="default" w:cs="Arial"/>
          <w:b w:val="0"/>
          <w:bCs w:val="0"/>
          <w:sz w:val="24"/>
          <w:szCs w:val="24"/>
          <w:highlight w:val="none"/>
          <w:lang w:val="es-VE"/>
        </w:rPr>
        <w:t xml:space="preserve">50 </w:t>
      </w:r>
      <w:r>
        <w:rPr>
          <w:rFonts w:hint="default" w:ascii="Arial" w:hAnsi="Arial" w:cs="Arial"/>
          <w:b w:val="0"/>
          <w:bCs w:val="0"/>
          <w:sz w:val="24"/>
          <w:szCs w:val="24"/>
          <w:highlight w:val="none"/>
          <w:lang w:val="es-VE"/>
        </w:rPr>
        <w:t>se muestra su significancia-indicador en atención a la Tabla</w:t>
      </w:r>
      <w:r>
        <w:rPr>
          <w:rFonts w:hint="default" w:cs="Arial"/>
          <w:b w:val="0"/>
          <w:bCs w:val="0"/>
          <w:sz w:val="24"/>
          <w:szCs w:val="24"/>
          <w:highlight w:val="none"/>
          <w:lang w:val="es-VE"/>
        </w:rPr>
        <w:t xml:space="preserve"> 27.</w:t>
      </w:r>
    </w:p>
    <w:p w14:paraId="459DBAFC">
      <w:pPr>
        <w:numPr>
          <w:ilvl w:val="0"/>
          <w:numId w:val="0"/>
        </w:numPr>
        <w:tabs>
          <w:tab w:val="left" w:pos="312"/>
        </w:tabs>
        <w:bidi w:val="0"/>
        <w:spacing w:line="240" w:lineRule="auto"/>
        <w:ind w:left="0" w:leftChars="0" w:firstLine="480" w:firstLineChars="200"/>
        <w:jc w:val="both"/>
        <w:rPr>
          <w:rFonts w:hint="default" w:ascii="Arial" w:hAnsi="Arial" w:cs="Arial"/>
          <w:b w:val="0"/>
          <w:bCs w:val="0"/>
          <w:i w:val="0"/>
          <w:iCs w:val="0"/>
          <w:sz w:val="24"/>
          <w:szCs w:val="24"/>
          <w:highlight w:val="green"/>
          <w:lang w:val="es-VE"/>
        </w:rPr>
      </w:pPr>
    </w:p>
    <w:p w14:paraId="40C8CC91">
      <w:pPr>
        <w:numPr>
          <w:ilvl w:val="0"/>
          <w:numId w:val="0"/>
        </w:numPr>
        <w:tabs>
          <w:tab w:val="left" w:pos="312"/>
        </w:tabs>
        <w:bidi w:val="0"/>
        <w:spacing w:line="240" w:lineRule="auto"/>
        <w:ind w:left="0" w:leftChars="0" w:firstLine="480" w:firstLineChars="200"/>
        <w:jc w:val="both"/>
        <w:rPr>
          <w:rFonts w:hint="default" w:ascii="Arial" w:hAnsi="Arial" w:cs="Arial"/>
          <w:b w:val="0"/>
          <w:bCs w:val="0"/>
          <w:i w:val="0"/>
          <w:iCs w:val="0"/>
          <w:sz w:val="24"/>
          <w:szCs w:val="24"/>
          <w:highlight w:val="green"/>
          <w:lang w:val="es-VE"/>
        </w:rPr>
      </w:pPr>
    </w:p>
    <w:p w14:paraId="1C2E62EA">
      <w:pPr>
        <w:pStyle w:val="14"/>
        <w:spacing w:line="240" w:lineRule="auto"/>
        <w:ind w:left="0" w:leftChars="0" w:firstLine="0" w:firstLineChars="0"/>
        <w:jc w:val="both"/>
        <w:rPr>
          <w:rFonts w:hint="default"/>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50</w:t>
      </w:r>
      <w:r>
        <w:rPr>
          <w:b/>
          <w:bCs/>
          <w:sz w:val="24"/>
          <w:szCs w:val="24"/>
        </w:rPr>
        <w:fldChar w:fldCharType="end"/>
      </w:r>
      <w:bookmarkStart w:id="94" w:name="_Toc12417"/>
      <w:r>
        <w:rPr>
          <w:b/>
          <w:bCs/>
          <w:sz w:val="24"/>
          <w:szCs w:val="24"/>
        </w:rPr>
        <w:br w:type="textWrapping"/>
      </w:r>
      <w:r>
        <w:rPr>
          <w:rFonts w:hint="default"/>
          <w:b w:val="0"/>
          <w:bCs w:val="0"/>
          <w:i/>
          <w:iCs/>
          <w:sz w:val="24"/>
          <w:szCs w:val="24"/>
          <w:lang w:val="es-VE"/>
        </w:rPr>
        <w:t>Significancia para  Indicador 2.5</w:t>
      </w:r>
      <w:bookmarkEnd w:id="94"/>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344B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EE0ADA7">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036A0FE6">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61DD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45EFF5F">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6B7D8ABB">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1</w:t>
            </w:r>
          </w:p>
        </w:tc>
      </w:tr>
      <w:tr w14:paraId="21D9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25A4005">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2D09A516">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0</w:t>
            </w:r>
          </w:p>
        </w:tc>
      </w:tr>
      <w:tr w14:paraId="235C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9946C8E">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7E39A5DA">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1850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3142A836">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shd w:val="clear" w:color="auto" w:fill="auto"/>
            <w:vAlign w:val="top"/>
          </w:tcPr>
          <w:p w14:paraId="3D3FD239">
            <w:pPr>
              <w:widowControl w:val="0"/>
              <w:spacing w:line="360" w:lineRule="auto"/>
              <w:ind w:left="0" w:leftChars="0" w:firstLine="0" w:firstLineChars="0"/>
              <w:rPr>
                <w:rFonts w:hint="default" w:cs="Arial"/>
                <w:b w:val="0"/>
                <w:bCs/>
                <w:sz w:val="20"/>
                <w:szCs w:val="20"/>
                <w:vertAlign w:val="baseline"/>
                <w:lang w:val="es-VE"/>
              </w:rPr>
            </w:pPr>
          </w:p>
        </w:tc>
      </w:tr>
      <w:tr w14:paraId="5135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0A7E8C1E">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11C61B23">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Aceptación indicador</w:t>
            </w:r>
          </w:p>
        </w:tc>
      </w:tr>
    </w:tbl>
    <w:p w14:paraId="70F97367">
      <w:pPr>
        <w:spacing w:line="360" w:lineRule="auto"/>
        <w:ind w:firstLine="567"/>
        <w:jc w:val="both"/>
        <w:rPr>
          <w:sz w:val="24"/>
          <w:szCs w:val="24"/>
        </w:rPr>
      </w:pPr>
    </w:p>
    <w:p w14:paraId="68027EF9">
      <w:pPr>
        <w:spacing w:line="360" w:lineRule="auto"/>
        <w:ind w:firstLine="567"/>
        <w:jc w:val="both"/>
        <w:rPr>
          <w:sz w:val="24"/>
          <w:szCs w:val="24"/>
        </w:rPr>
      </w:pPr>
    </w:p>
    <w:p w14:paraId="3F34382F">
      <w:pPr>
        <w:spacing w:line="360" w:lineRule="auto"/>
        <w:ind w:firstLine="567"/>
        <w:jc w:val="both"/>
        <w:rPr>
          <w:rFonts w:hint="default" w:cs="Arial"/>
          <w:sz w:val="24"/>
          <w:szCs w:val="24"/>
          <w:highlight w:val="none"/>
          <w:lang w:val="es-VE"/>
        </w:rPr>
      </w:pPr>
      <w:r>
        <w:rPr>
          <w:rFonts w:hint="default" w:ascii="Arial" w:hAnsi="Arial" w:cs="Arial"/>
          <w:sz w:val="24"/>
          <w:szCs w:val="24"/>
          <w:highlight w:val="none"/>
          <w:lang w:val="es-VE"/>
        </w:rPr>
        <w:t xml:space="preserve">El estudio de la Significancia-indicador, </w:t>
      </w:r>
      <w:r>
        <w:rPr>
          <w:rFonts w:hint="default" w:ascii="Arial" w:hAnsi="Arial" w:cs="Arial"/>
          <w:sz w:val="24"/>
          <w:szCs w:val="24"/>
          <w:highlight w:val="none"/>
        </w:rPr>
        <w:t xml:space="preserve"> con respecto </w:t>
      </w:r>
      <w:r>
        <w:rPr>
          <w:rFonts w:hint="default" w:ascii="Arial" w:hAnsi="Arial" w:cs="Arial"/>
          <w:sz w:val="24"/>
          <w:szCs w:val="24"/>
          <w:highlight w:val="none"/>
          <w:lang w:val="es-VE"/>
        </w:rPr>
        <w:t xml:space="preserve">al </w:t>
      </w:r>
      <w:r>
        <w:rPr>
          <w:rFonts w:hint="default" w:ascii="Arial" w:hAnsi="Arial" w:cs="Arial"/>
          <w:b w:val="0"/>
          <w:bCs w:val="0"/>
          <w:i w:val="0"/>
          <w:iCs w:val="0"/>
          <w:sz w:val="24"/>
          <w:szCs w:val="24"/>
          <w:highlight w:val="none"/>
          <w:lang w:val="es-VE"/>
        </w:rPr>
        <w:t>Indicador 2.5.(</w:t>
      </w:r>
      <w:r>
        <w:rPr>
          <w:rFonts w:hint="default" w:ascii="Arial" w:hAnsi="Arial" w:cs="Arial"/>
          <w:bCs/>
          <w:sz w:val="24"/>
          <w:szCs w:val="24"/>
          <w:highlight w:val="none"/>
          <w:lang w:val="es-VE"/>
        </w:rPr>
        <w:t>2.5.</w:t>
      </w:r>
      <w:r>
        <w:rPr>
          <w:rFonts w:hint="default" w:ascii="Arial" w:hAnsi="Arial" w:cs="Arial"/>
          <w:bCs/>
          <w:sz w:val="24"/>
          <w:szCs w:val="24"/>
          <w:highlight w:val="none"/>
        </w:rPr>
        <w:t xml:space="preserve"> R</w:t>
      </w:r>
      <w:r>
        <w:rPr>
          <w:rFonts w:hint="default" w:ascii="Arial" w:hAnsi="Arial" w:cs="Arial"/>
          <w:sz w:val="24"/>
          <w:szCs w:val="24"/>
          <w:highlight w:val="none"/>
        </w:rPr>
        <w:t>egistro de la relación entre lo programado y lo real</w:t>
      </w:r>
      <w:r>
        <w:rPr>
          <w:rFonts w:hint="default" w:ascii="Arial" w:hAnsi="Arial" w:cs="Arial"/>
          <w:sz w:val="24"/>
          <w:szCs w:val="24"/>
          <w:highlight w:val="none"/>
          <w:lang w:val="es-VE"/>
        </w:rPr>
        <w:t xml:space="preserve">),  permite inferir  que  los encuestados </w:t>
      </w:r>
      <w:r>
        <w:rPr>
          <w:rFonts w:hint="default" w:ascii="Arial" w:hAnsi="Arial" w:cs="Arial"/>
          <w:bCs/>
          <w:sz w:val="24"/>
          <w:szCs w:val="24"/>
          <w:highlight w:val="none"/>
          <w:lang w:val="es-VE"/>
        </w:rPr>
        <w:t xml:space="preserve">consideran  que el PFAD </w:t>
      </w:r>
      <w:r>
        <w:rPr>
          <w:rFonts w:hint="default" w:ascii="Arial" w:hAnsi="Arial" w:eastAsia="SimSun" w:cs="Arial"/>
          <w:i w:val="0"/>
          <w:iCs w:val="0"/>
          <w:color w:val="000000"/>
          <w:kern w:val="0"/>
          <w:sz w:val="24"/>
          <w:szCs w:val="24"/>
          <w:highlight w:val="none"/>
          <w:u w:val="none"/>
          <w:lang w:val="en-US" w:eastAsia="zh-CN" w:bidi="ar"/>
        </w:rPr>
        <w:t>se fundamenta en los   deberes  del docente planteados en el Reglamento del Person</w:t>
      </w:r>
      <w:r>
        <w:rPr>
          <w:rFonts w:hint="default" w:ascii="Arial" w:hAnsi="Arial" w:eastAsia="SimSun" w:cs="Arial"/>
          <w:i w:val="0"/>
          <w:iCs w:val="0"/>
          <w:color w:val="000000"/>
          <w:kern w:val="0"/>
          <w:sz w:val="24"/>
          <w:szCs w:val="24"/>
          <w:highlight w:val="none"/>
          <w:u w:val="none"/>
          <w:lang w:val="es-VE" w:eastAsia="zh-CN" w:bidi="ar"/>
        </w:rPr>
        <w:t>al Académico</w:t>
      </w:r>
      <w:r>
        <w:rPr>
          <w:rFonts w:hint="default" w:ascii="Arial" w:hAnsi="Arial" w:cs="Arial"/>
          <w:bCs/>
          <w:sz w:val="24"/>
          <w:szCs w:val="24"/>
          <w:highlight w:val="none"/>
          <w:lang w:val="es-VE"/>
        </w:rPr>
        <w:t>. Es</w:t>
      </w:r>
      <w:r>
        <w:rPr>
          <w:rFonts w:hint="default" w:ascii="Arial" w:hAnsi="Arial" w:cs="Arial"/>
          <w:sz w:val="24"/>
          <w:szCs w:val="24"/>
          <w:highlight w:val="none"/>
          <w:lang w:val="es-VE"/>
        </w:rPr>
        <w:t xml:space="preserve"> decir,   lo consideran apropiado, como puede observarse en la Figura</w:t>
      </w:r>
      <w:r>
        <w:rPr>
          <w:rFonts w:hint="default" w:cs="Arial"/>
          <w:sz w:val="24"/>
          <w:szCs w:val="24"/>
          <w:highlight w:val="none"/>
          <w:lang w:val="es-VE"/>
        </w:rPr>
        <w:t xml:space="preserve"> 7.</w:t>
      </w:r>
    </w:p>
    <w:p w14:paraId="3030C1AC">
      <w:pPr>
        <w:spacing w:line="360" w:lineRule="auto"/>
        <w:ind w:firstLine="567"/>
        <w:jc w:val="both"/>
        <w:rPr>
          <w:rFonts w:hint="default" w:cs="Arial"/>
          <w:sz w:val="24"/>
          <w:szCs w:val="24"/>
          <w:highlight w:val="none"/>
          <w:lang w:val="es-VE"/>
        </w:rPr>
      </w:pPr>
    </w:p>
    <w:p w14:paraId="6F206909">
      <w:pPr>
        <w:spacing w:line="360" w:lineRule="auto"/>
        <w:ind w:firstLine="567"/>
        <w:jc w:val="both"/>
        <w:rPr>
          <w:rFonts w:hint="default" w:cs="Arial"/>
          <w:sz w:val="24"/>
          <w:szCs w:val="24"/>
          <w:highlight w:val="none"/>
          <w:lang w:val="es-VE"/>
        </w:rPr>
      </w:pPr>
    </w:p>
    <w:p w14:paraId="35F33066">
      <w:pPr>
        <w:spacing w:line="360" w:lineRule="auto"/>
        <w:ind w:firstLine="567"/>
        <w:jc w:val="both"/>
        <w:rPr>
          <w:rFonts w:hint="default" w:cs="Arial"/>
          <w:sz w:val="24"/>
          <w:szCs w:val="24"/>
          <w:highlight w:val="none"/>
          <w:lang w:val="es-VE"/>
        </w:rPr>
      </w:pPr>
    </w:p>
    <w:p w14:paraId="78677B35">
      <w:pPr>
        <w:pStyle w:val="14"/>
        <w:spacing w:line="240" w:lineRule="auto"/>
        <w:ind w:left="0" w:leftChars="0" w:firstLine="0" w:firstLineChars="0"/>
        <w:jc w:val="both"/>
        <w:rPr>
          <w:rFonts w:hint="default" w:cs="Arial"/>
          <w:b w:val="0"/>
          <w:bCs w:val="0"/>
          <w:i/>
          <w:iCs/>
          <w:sz w:val="20"/>
          <w:szCs w:val="20"/>
          <w:highlight w:val="green"/>
          <w:lang w:val="es-VE"/>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10</w:t>
      </w:r>
      <w:r>
        <w:rPr>
          <w:b/>
          <w:bCs/>
          <w:sz w:val="24"/>
          <w:szCs w:val="24"/>
        </w:rPr>
        <w:fldChar w:fldCharType="end"/>
      </w:r>
      <w:bookmarkStart w:id="95" w:name="_Toc21060"/>
      <w:r>
        <w:rPr>
          <w:b/>
          <w:bCs/>
          <w:sz w:val="24"/>
          <w:szCs w:val="24"/>
        </w:rPr>
        <w:br w:type="textWrapping"/>
      </w:r>
      <w:r>
        <w:rPr>
          <w:rFonts w:hint="default"/>
          <w:b w:val="0"/>
          <w:bCs w:val="0"/>
          <w:i/>
          <w:iCs/>
          <w:color w:val="000000" w:themeColor="text1"/>
          <w:sz w:val="24"/>
          <w:szCs w:val="24"/>
          <w:highlight w:val="none"/>
          <w:lang w:val="es-VE"/>
          <w14:textFill>
            <w14:solidFill>
              <w14:schemeClr w14:val="tx1"/>
            </w14:solidFill>
          </w14:textFill>
        </w:rPr>
        <w:t>Acepta</w:t>
      </w:r>
      <w:r>
        <w:rPr>
          <w:rFonts w:hint="default"/>
          <w:b w:val="0"/>
          <w:bCs w:val="0"/>
          <w:i/>
          <w:iCs/>
          <w:sz w:val="24"/>
          <w:szCs w:val="24"/>
          <w:highlight w:val="none"/>
          <w:lang w:val="es-VE"/>
        </w:rPr>
        <w:t>ción Indicador 2.5</w:t>
      </w:r>
      <w:bookmarkEnd w:id="95"/>
    </w:p>
    <w:p w14:paraId="68AF53BB">
      <w:pPr>
        <w:numPr>
          <w:ilvl w:val="0"/>
          <w:numId w:val="0"/>
        </w:numPr>
        <w:tabs>
          <w:tab w:val="left" w:pos="312"/>
        </w:tabs>
        <w:bidi w:val="0"/>
        <w:spacing w:line="360" w:lineRule="auto"/>
        <w:ind w:left="0" w:leftChars="0" w:firstLine="0" w:firstLineChars="0"/>
        <w:jc w:val="both"/>
        <w:rPr>
          <w:rFonts w:hint="default" w:cs="Arial"/>
          <w:sz w:val="20"/>
          <w:szCs w:val="20"/>
          <w:highlight w:val="green"/>
          <w:lang w:val="es-VE"/>
        </w:rPr>
      </w:pPr>
      <w:r>
        <w:drawing>
          <wp:inline distT="0" distB="0" distL="114300" distR="114300">
            <wp:extent cx="3960495" cy="2362835"/>
            <wp:effectExtent l="4445" t="5080" r="16510" b="13335"/>
            <wp:docPr id="13"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B08884A">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lang w:val="es-VE"/>
        </w:rPr>
      </w:pPr>
    </w:p>
    <w:p w14:paraId="3B92C8CE">
      <w:pPr>
        <w:numPr>
          <w:ilvl w:val="0"/>
          <w:numId w:val="0"/>
        </w:numPr>
        <w:tabs>
          <w:tab w:val="left" w:pos="312"/>
        </w:tabs>
        <w:bidi w:val="0"/>
        <w:spacing w:line="240" w:lineRule="auto"/>
        <w:jc w:val="both"/>
        <w:rPr>
          <w:rFonts w:hint="default" w:ascii="Arial" w:hAnsi="Arial" w:cs="Arial"/>
          <w:b/>
          <w:bCs/>
          <w:i/>
          <w:iCs/>
          <w:sz w:val="24"/>
          <w:szCs w:val="24"/>
          <w:highlight w:val="none"/>
        </w:rPr>
      </w:pPr>
      <w:r>
        <w:rPr>
          <w:rFonts w:hint="default" w:ascii="Arial" w:hAnsi="Arial" w:cs="Arial"/>
          <w:b/>
          <w:bCs/>
          <w:i/>
          <w:iCs/>
          <w:sz w:val="24"/>
          <w:szCs w:val="24"/>
          <w:highlight w:val="none"/>
          <w:lang w:val="es-VE"/>
        </w:rPr>
        <w:t>Indicador 2.6.</w:t>
      </w:r>
      <w:r>
        <w:rPr>
          <w:rFonts w:hint="default" w:ascii="Arial" w:hAnsi="Arial" w:cs="Arial"/>
          <w:b/>
          <w:bCs/>
          <w:i/>
          <w:iCs/>
          <w:sz w:val="24"/>
          <w:szCs w:val="24"/>
          <w:highlight w:val="none"/>
        </w:rPr>
        <w:t>Interacción de todos los actores involucrados y los roles desempeñados</w:t>
      </w:r>
    </w:p>
    <w:p w14:paraId="6143DEF2">
      <w:pPr>
        <w:numPr>
          <w:ilvl w:val="0"/>
          <w:numId w:val="0"/>
        </w:numPr>
        <w:tabs>
          <w:tab w:val="left" w:pos="312"/>
        </w:tabs>
        <w:bidi w:val="0"/>
        <w:spacing w:line="240" w:lineRule="auto"/>
        <w:jc w:val="both"/>
        <w:rPr>
          <w:rFonts w:hint="default" w:ascii="Arial" w:hAnsi="Arial" w:cs="Arial"/>
          <w:sz w:val="24"/>
          <w:szCs w:val="24"/>
          <w:lang w:val="es-VE"/>
        </w:rPr>
      </w:pPr>
    </w:p>
    <w:p w14:paraId="1BA6AF5C">
      <w:pPr>
        <w:numPr>
          <w:ilvl w:val="0"/>
          <w:numId w:val="0"/>
        </w:numPr>
        <w:tabs>
          <w:tab w:val="left" w:pos="312"/>
        </w:tabs>
        <w:bidi w:val="0"/>
        <w:spacing w:line="360" w:lineRule="auto"/>
        <w:ind w:left="0" w:leftChars="0" w:firstLine="480" w:firstLineChars="200"/>
        <w:jc w:val="both"/>
        <w:rPr>
          <w:rFonts w:hint="default" w:ascii="Arial" w:hAnsi="Arial" w:cs="Arial"/>
          <w:sz w:val="24"/>
          <w:szCs w:val="24"/>
          <w:highlight w:val="none"/>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51</w:t>
      </w:r>
      <w:r>
        <w:rPr>
          <w:rFonts w:hint="default" w:ascii="Arial" w:hAnsi="Arial" w:cs="Arial"/>
          <w:b w:val="0"/>
          <w:bCs w:val="0"/>
          <w:i w:val="0"/>
          <w:iCs w:val="0"/>
          <w:highlight w:val="none"/>
          <w:lang w:val="es-VE"/>
        </w:rPr>
        <w:t xml:space="preserve">,  se presenta el </w:t>
      </w:r>
      <w:r>
        <w:rPr>
          <w:rFonts w:hint="default" w:cs="Arial"/>
          <w:b w:val="0"/>
          <w:bCs w:val="0"/>
          <w:i w:val="0"/>
          <w:iCs w:val="0"/>
          <w:highlight w:val="none"/>
          <w:lang w:val="es-VE"/>
        </w:rPr>
        <w:t xml:space="preserve">resultado </w:t>
      </w:r>
      <w:r>
        <w:rPr>
          <w:rFonts w:hint="default" w:ascii="Arial" w:hAnsi="Arial" w:cs="Arial"/>
          <w:b w:val="0"/>
          <w:bCs w:val="0"/>
          <w:i w:val="0"/>
          <w:iCs w:val="0"/>
          <w:highlight w:val="none"/>
          <w:lang w:val="es-VE"/>
        </w:rPr>
        <w:t>de selección</w:t>
      </w:r>
      <w:r>
        <w:rPr>
          <w:rFonts w:hint="default" w:cs="Arial"/>
          <w:b w:val="0"/>
          <w:bCs w:val="0"/>
          <w:i w:val="0"/>
          <w:iCs w:val="0"/>
          <w:highlight w:val="none"/>
          <w:lang w:val="es-VE"/>
        </w:rPr>
        <w:t>,</w:t>
      </w:r>
      <w:r>
        <w:rPr>
          <w:rFonts w:hint="default" w:ascii="Arial" w:hAnsi="Arial" w:cs="Arial"/>
          <w:b w:val="0"/>
          <w:bCs w:val="0"/>
          <w:i w:val="0"/>
          <w:iCs w:val="0"/>
          <w:highlight w:val="none"/>
          <w:lang w:val="es-VE"/>
        </w:rPr>
        <w:t xml:space="preserve"> para</w:t>
      </w:r>
      <w:r>
        <w:rPr>
          <w:rFonts w:hint="default" w:cs="Arial"/>
          <w:b w:val="0"/>
          <w:bCs w:val="0"/>
          <w:i w:val="0"/>
          <w:iCs w:val="0"/>
          <w:highlight w:val="none"/>
          <w:lang w:val="es-VE"/>
        </w:rPr>
        <w:t xml:space="preserve"> </w:t>
      </w:r>
      <w:r>
        <w:rPr>
          <w:rFonts w:hint="default" w:ascii="Arial" w:hAnsi="Arial" w:cs="Arial"/>
          <w:b w:val="0"/>
          <w:bCs w:val="0"/>
          <w:i w:val="0"/>
          <w:iCs w:val="0"/>
          <w:sz w:val="24"/>
          <w:szCs w:val="24"/>
          <w:highlight w:val="none"/>
          <w:lang w:val="es-VE"/>
        </w:rPr>
        <w:t>el indicador</w:t>
      </w:r>
      <w:r>
        <w:rPr>
          <w:rFonts w:hint="default" w:cs="Arial"/>
          <w:b w:val="0"/>
          <w:bCs w:val="0"/>
          <w:i w:val="0"/>
          <w:iCs w:val="0"/>
          <w:sz w:val="24"/>
          <w:szCs w:val="24"/>
          <w:highlight w:val="none"/>
          <w:lang w:val="es-VE"/>
        </w:rPr>
        <w:t xml:space="preserve"> </w:t>
      </w:r>
      <w:r>
        <w:rPr>
          <w:rFonts w:hint="default" w:ascii="Arial" w:hAnsi="Arial" w:cs="Arial"/>
          <w:sz w:val="24"/>
          <w:szCs w:val="24"/>
          <w:highlight w:val="none"/>
          <w:lang w:val="es-VE"/>
        </w:rPr>
        <w:t>2.6.</w:t>
      </w:r>
      <w:r>
        <w:rPr>
          <w:rFonts w:hint="default" w:ascii="Arial" w:hAnsi="Arial" w:cs="Arial"/>
          <w:sz w:val="24"/>
          <w:szCs w:val="24"/>
          <w:highlight w:val="none"/>
        </w:rPr>
        <w:t>Interacción de todos los actores involucrados y los roles desempeñados</w:t>
      </w:r>
    </w:p>
    <w:p w14:paraId="2F6B516A">
      <w:pPr>
        <w:numPr>
          <w:ilvl w:val="0"/>
          <w:numId w:val="0"/>
        </w:numPr>
        <w:tabs>
          <w:tab w:val="left" w:pos="312"/>
        </w:tabs>
        <w:bidi w:val="0"/>
        <w:spacing w:line="240" w:lineRule="auto"/>
        <w:ind w:left="0" w:leftChars="0" w:firstLine="480" w:firstLineChars="200"/>
        <w:jc w:val="both"/>
        <w:rPr>
          <w:rFonts w:hint="default" w:ascii="Arial" w:hAnsi="Arial" w:cs="Arial"/>
          <w:sz w:val="24"/>
          <w:szCs w:val="24"/>
          <w:highlight w:val="none"/>
        </w:rPr>
      </w:pPr>
    </w:p>
    <w:p w14:paraId="1DD612B3">
      <w:pPr>
        <w:pStyle w:val="14"/>
        <w:numPr>
          <w:ilvl w:val="0"/>
          <w:numId w:val="0"/>
        </w:numPr>
        <w:tabs>
          <w:tab w:val="left" w:pos="312"/>
        </w:tabs>
        <w:bidi w:val="0"/>
        <w:spacing w:line="240" w:lineRule="auto"/>
        <w:jc w:val="both"/>
        <w:rPr>
          <w:rFonts w:hint="default" w:ascii="Arial" w:hAnsi="Arial" w:cs="Arial"/>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51</w:t>
      </w:r>
      <w:r>
        <w:rPr>
          <w:b/>
          <w:bCs/>
          <w:sz w:val="24"/>
          <w:szCs w:val="24"/>
        </w:rPr>
        <w:fldChar w:fldCharType="end"/>
      </w:r>
      <w:bookmarkStart w:id="96" w:name="_Toc21186"/>
      <w:r>
        <w:rPr>
          <w:rFonts w:hint="default"/>
          <w:sz w:val="24"/>
          <w:szCs w:val="24"/>
          <w:lang w:val="es-VE"/>
        </w:rPr>
        <w:t xml:space="preserve"> </w:t>
      </w:r>
      <w:r>
        <w:rPr>
          <w:rFonts w:hint="default" w:ascii="Arial" w:hAnsi="Arial" w:cs="Arial"/>
          <w:b w:val="0"/>
          <w:bCs w:val="0"/>
          <w:i/>
          <w:iCs/>
          <w:sz w:val="24"/>
          <w:szCs w:val="24"/>
          <w:highlight w:val="none"/>
          <w:lang w:val="es-VE"/>
        </w:rPr>
        <w:t xml:space="preserve"> </w:t>
      </w:r>
      <w:r>
        <w:rPr>
          <w:rFonts w:hint="default" w:ascii="Arial" w:hAnsi="Arial" w:cs="Arial"/>
          <w:b w:val="0"/>
          <w:bCs w:val="0"/>
          <w:i/>
          <w:iCs/>
          <w:sz w:val="24"/>
          <w:szCs w:val="24"/>
          <w:highlight w:val="none"/>
          <w:lang w:val="es-VE"/>
        </w:rPr>
        <w:br w:type="textWrapping"/>
      </w:r>
      <w:r>
        <w:rPr>
          <w:rFonts w:hint="default" w:cs="Arial"/>
          <w:b w:val="0"/>
          <w:bCs w:val="0"/>
          <w:i/>
          <w:iCs/>
          <w:sz w:val="24"/>
          <w:szCs w:val="24"/>
          <w:highlight w:val="none"/>
          <w:lang w:val="es-VE"/>
        </w:rPr>
        <w:t>Respuesta</w:t>
      </w:r>
      <w:r>
        <w:rPr>
          <w:rFonts w:hint="default" w:ascii="Arial" w:hAnsi="Arial" w:cs="Arial"/>
          <w:b w:val="0"/>
          <w:bCs w:val="0"/>
          <w:i/>
          <w:iCs/>
          <w:sz w:val="24"/>
          <w:szCs w:val="24"/>
          <w:highlight w:val="none"/>
          <w:lang w:val="es-VE"/>
        </w:rPr>
        <w:t xml:space="preserve"> de selección Indicador 2.</w:t>
      </w:r>
      <w:r>
        <w:rPr>
          <w:rFonts w:hint="default" w:cs="Arial"/>
          <w:b w:val="0"/>
          <w:bCs w:val="0"/>
          <w:i/>
          <w:iCs/>
          <w:sz w:val="24"/>
          <w:szCs w:val="24"/>
          <w:highlight w:val="none"/>
          <w:lang w:val="es-VE"/>
        </w:rPr>
        <w:t>6</w:t>
      </w:r>
      <w:bookmarkEnd w:id="96"/>
    </w:p>
    <w:tbl>
      <w:tblPr>
        <w:tblStyle w:val="8"/>
        <w:tblW w:w="833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65"/>
        <w:gridCol w:w="919"/>
        <w:gridCol w:w="919"/>
        <w:gridCol w:w="919"/>
        <w:gridCol w:w="950"/>
        <w:gridCol w:w="769"/>
        <w:gridCol w:w="1012"/>
        <w:gridCol w:w="1883"/>
      </w:tblGrid>
      <w:tr w14:paraId="4BBE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trPr>
        <w:tc>
          <w:tcPr>
            <w:tcW w:w="965" w:type="dxa"/>
            <w:tcBorders>
              <w:left w:val="nil"/>
              <w:right w:val="nil"/>
            </w:tcBorders>
            <w:shd w:val="clear" w:color="auto" w:fill="auto"/>
            <w:noWrap/>
            <w:vAlign w:val="center"/>
          </w:tcPr>
          <w:p w14:paraId="2FA6CB75">
            <w:pPr>
              <w:keepNext w:val="0"/>
              <w:keepLines w:val="0"/>
              <w:widowControl/>
              <w:suppressLineNumbers w:val="0"/>
              <w:ind w:left="0" w:leftChars="0" w:firstLine="0" w:firstLineChars="0"/>
              <w:jc w:val="left"/>
              <w:textAlignment w:val="center"/>
              <w:rPr>
                <w:rFonts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919" w:type="dxa"/>
            <w:tcBorders>
              <w:left w:val="nil"/>
              <w:right w:val="nil"/>
            </w:tcBorders>
            <w:shd w:val="clear" w:color="auto" w:fill="auto"/>
            <w:noWrap/>
            <w:vAlign w:val="center"/>
          </w:tcPr>
          <w:p w14:paraId="3DEDF25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919" w:type="dxa"/>
            <w:tcBorders>
              <w:left w:val="nil"/>
              <w:right w:val="nil"/>
            </w:tcBorders>
            <w:shd w:val="clear" w:color="auto" w:fill="auto"/>
            <w:noWrap/>
            <w:vAlign w:val="center"/>
          </w:tcPr>
          <w:p w14:paraId="4A1577A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919" w:type="dxa"/>
            <w:tcBorders>
              <w:left w:val="nil"/>
              <w:right w:val="nil"/>
            </w:tcBorders>
            <w:shd w:val="clear" w:color="auto" w:fill="auto"/>
            <w:noWrap/>
            <w:vAlign w:val="center"/>
          </w:tcPr>
          <w:p w14:paraId="423261F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50" w:type="dxa"/>
            <w:tcBorders>
              <w:left w:val="nil"/>
              <w:right w:val="nil"/>
            </w:tcBorders>
            <w:shd w:val="clear" w:color="auto" w:fill="auto"/>
            <w:noWrap/>
            <w:vAlign w:val="center"/>
          </w:tcPr>
          <w:p w14:paraId="6720E74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769" w:type="dxa"/>
            <w:tcBorders>
              <w:left w:val="nil"/>
              <w:right w:val="nil"/>
            </w:tcBorders>
            <w:shd w:val="clear" w:color="auto" w:fill="auto"/>
            <w:noWrap/>
            <w:vAlign w:val="center"/>
          </w:tcPr>
          <w:p w14:paraId="7582E521">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1012" w:type="dxa"/>
            <w:tcBorders>
              <w:left w:val="nil"/>
              <w:right w:val="nil"/>
            </w:tcBorders>
            <w:shd w:val="clear" w:color="auto" w:fill="auto"/>
            <w:noWrap/>
            <w:vAlign w:val="center"/>
          </w:tcPr>
          <w:p w14:paraId="113F68FA">
            <w:pPr>
              <w:ind w:left="0" w:leftChars="0" w:firstLine="0" w:firstLineChars="0"/>
              <w:rPr>
                <w:rFonts w:hint="default" w:ascii="Arial" w:hAnsi="Arial" w:cs="Arial"/>
                <w:i w:val="0"/>
                <w:iCs w:val="0"/>
                <w:color w:val="000000"/>
                <w:sz w:val="20"/>
                <w:szCs w:val="20"/>
                <w:u w:val="none"/>
              </w:rPr>
            </w:pPr>
          </w:p>
        </w:tc>
        <w:tc>
          <w:tcPr>
            <w:tcW w:w="1883" w:type="dxa"/>
            <w:tcBorders>
              <w:left w:val="nil"/>
              <w:right w:val="nil"/>
            </w:tcBorders>
            <w:shd w:val="clear" w:color="auto" w:fill="auto"/>
            <w:noWrap/>
            <w:vAlign w:val="center"/>
          </w:tcPr>
          <w:p w14:paraId="0496FD3C">
            <w:pPr>
              <w:ind w:left="0" w:leftChars="0" w:firstLine="0" w:firstLineChars="0"/>
              <w:rPr>
                <w:rFonts w:hint="default" w:ascii="Arial" w:hAnsi="Arial" w:eastAsia="Times New Roman" w:cs="Arial"/>
                <w:i w:val="0"/>
                <w:iCs w:val="0"/>
                <w:color w:val="000000"/>
                <w:sz w:val="20"/>
                <w:szCs w:val="20"/>
                <w:u w:val="none"/>
                <w:lang w:val="es-VE" w:eastAsia="es-ES" w:bidi="ar-SA"/>
              </w:rPr>
            </w:pPr>
            <w:r>
              <w:rPr>
                <w:rFonts w:hint="default" w:cs="Arial"/>
                <w:i w:val="0"/>
                <w:iCs w:val="0"/>
                <w:color w:val="000000"/>
                <w:sz w:val="20"/>
                <w:szCs w:val="20"/>
                <w:u w:val="none"/>
                <w:lang w:val="es-VE"/>
              </w:rPr>
              <w:t>Max% selección</w:t>
            </w:r>
          </w:p>
        </w:tc>
      </w:tr>
      <w:tr w14:paraId="1C40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965" w:type="dxa"/>
            <w:tcBorders>
              <w:left w:val="nil"/>
              <w:right w:val="nil"/>
            </w:tcBorders>
            <w:shd w:val="clear" w:color="auto" w:fill="auto"/>
            <w:noWrap/>
            <w:vAlign w:val="center"/>
          </w:tcPr>
          <w:p w14:paraId="6223A1E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17 </w:t>
            </w:r>
          </w:p>
        </w:tc>
        <w:tc>
          <w:tcPr>
            <w:tcW w:w="919" w:type="dxa"/>
            <w:tcBorders>
              <w:left w:val="nil"/>
              <w:right w:val="nil"/>
            </w:tcBorders>
            <w:shd w:val="clear" w:color="auto" w:fill="auto"/>
            <w:noWrap/>
            <w:vAlign w:val="center"/>
          </w:tcPr>
          <w:p w14:paraId="458FA2E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19" w:type="dxa"/>
            <w:tcBorders>
              <w:left w:val="nil"/>
              <w:right w:val="nil"/>
            </w:tcBorders>
            <w:shd w:val="clear" w:color="auto" w:fill="auto"/>
            <w:noWrap/>
            <w:vAlign w:val="center"/>
          </w:tcPr>
          <w:p w14:paraId="303866BC">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38,46 </w:t>
            </w:r>
          </w:p>
        </w:tc>
        <w:tc>
          <w:tcPr>
            <w:tcW w:w="919" w:type="dxa"/>
            <w:tcBorders>
              <w:left w:val="nil"/>
              <w:right w:val="nil"/>
            </w:tcBorders>
            <w:shd w:val="clear" w:color="auto" w:fill="auto"/>
            <w:noWrap/>
            <w:vAlign w:val="center"/>
          </w:tcPr>
          <w:p w14:paraId="10BF12A1">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50" w:type="dxa"/>
            <w:tcBorders>
              <w:left w:val="nil"/>
              <w:right w:val="nil"/>
            </w:tcBorders>
            <w:shd w:val="clear" w:color="auto" w:fill="auto"/>
            <w:noWrap/>
            <w:vAlign w:val="center"/>
          </w:tcPr>
          <w:p w14:paraId="6C2BA1D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30,77 </w:t>
            </w:r>
          </w:p>
        </w:tc>
        <w:tc>
          <w:tcPr>
            <w:tcW w:w="769" w:type="dxa"/>
            <w:tcBorders>
              <w:left w:val="nil"/>
              <w:right w:val="nil"/>
            </w:tcBorders>
            <w:shd w:val="clear" w:color="auto" w:fill="auto"/>
            <w:noWrap/>
            <w:vAlign w:val="center"/>
          </w:tcPr>
          <w:p w14:paraId="5CFF23C2">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1012" w:type="dxa"/>
            <w:tcBorders>
              <w:left w:val="nil"/>
              <w:right w:val="nil"/>
            </w:tcBorders>
            <w:shd w:val="clear" w:color="auto" w:fill="auto"/>
            <w:noWrap/>
            <w:vAlign w:val="center"/>
          </w:tcPr>
          <w:p w14:paraId="0CF8012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1883" w:type="dxa"/>
            <w:tcBorders>
              <w:left w:val="nil"/>
              <w:right w:val="nil"/>
            </w:tcBorders>
            <w:shd w:val="clear" w:color="auto" w:fill="auto"/>
            <w:noWrap/>
            <w:vAlign w:val="center"/>
          </w:tcPr>
          <w:p w14:paraId="3EAE096C">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w:t>
            </w:r>
            <w:r>
              <w:rPr>
                <w:rFonts w:hint="default" w:ascii="Arial" w:hAnsi="Arial" w:cs="Arial"/>
                <w:b w:val="0"/>
                <w:bCs/>
                <w:sz w:val="20"/>
                <w:szCs w:val="20"/>
                <w:highlight w:val="none"/>
                <w:vertAlign w:val="baseline"/>
                <w:lang w:val="es-VE"/>
              </w:rPr>
              <w:t>De acuerdo</w:t>
            </w:r>
          </w:p>
        </w:tc>
      </w:tr>
    </w:tbl>
    <w:p w14:paraId="4256E872">
      <w:pPr>
        <w:numPr>
          <w:ilvl w:val="0"/>
          <w:numId w:val="0"/>
        </w:numPr>
        <w:tabs>
          <w:tab w:val="left" w:pos="312"/>
        </w:tabs>
        <w:bidi w:val="0"/>
        <w:spacing w:line="240" w:lineRule="auto"/>
        <w:ind w:left="0" w:leftChars="0" w:firstLine="0" w:firstLineChars="0"/>
        <w:jc w:val="both"/>
        <w:rPr>
          <w:rFonts w:hint="default"/>
          <w:b/>
          <w:bCs/>
          <w:highlight w:val="green"/>
          <w:lang w:val="es-VE"/>
        </w:rPr>
      </w:pPr>
    </w:p>
    <w:p w14:paraId="03530E44">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w:t>
      </w:r>
      <w:r>
        <w:rPr>
          <w:rFonts w:hint="default" w:cs="Arial"/>
          <w:bCs/>
          <w:sz w:val="24"/>
          <w:szCs w:val="24"/>
          <w:highlight w:val="none"/>
          <w:lang w:val="es-VE"/>
        </w:rPr>
        <w:t xml:space="preserve"> que </w:t>
      </w:r>
      <w:r>
        <w:rPr>
          <w:rFonts w:hint="default" w:ascii="Arial" w:hAnsi="Arial" w:cs="Arial"/>
          <w:bCs/>
          <w:sz w:val="24"/>
          <w:szCs w:val="24"/>
          <w:highlight w:val="none"/>
          <w:lang w:val="es-VE"/>
        </w:rPr>
        <w:t xml:space="preserve">para </w:t>
      </w:r>
      <w:r>
        <w:rPr>
          <w:rFonts w:hint="default" w:cs="Arial"/>
          <w:bCs/>
          <w:sz w:val="24"/>
          <w:szCs w:val="24"/>
          <w:highlight w:val="none"/>
          <w:lang w:val="es-VE"/>
        </w:rPr>
        <w:t xml:space="preserve">el </w:t>
      </w:r>
      <w:r>
        <w:rPr>
          <w:rFonts w:hint="default" w:ascii="Arial" w:hAnsi="Arial" w:cs="Arial"/>
          <w:bCs/>
          <w:sz w:val="24"/>
          <w:szCs w:val="24"/>
          <w:highlight w:val="none"/>
          <w:lang w:val="es-VE"/>
        </w:rPr>
        <w:t xml:space="preserve">  ítem</w:t>
      </w:r>
      <w:r>
        <w:rPr>
          <w:rFonts w:hint="default" w:cs="Arial"/>
          <w:bCs/>
          <w:sz w:val="24"/>
          <w:szCs w:val="24"/>
          <w:highlight w:val="none"/>
          <w:lang w:val="es-VE"/>
        </w:rPr>
        <w:t xml:space="preserve"> 17</w:t>
      </w:r>
      <w:r>
        <w:rPr>
          <w:rFonts w:hint="default" w:ascii="Arial" w:hAnsi="Arial" w:cs="Arial"/>
          <w:bCs/>
          <w:sz w:val="24"/>
          <w:szCs w:val="24"/>
          <w:highlight w:val="none"/>
          <w:lang w:val="es-VE"/>
        </w:rPr>
        <w:t xml:space="preserve"> el mayor % de selección corresponde a la opción 4.De acuerdo</w:t>
      </w:r>
      <w:r>
        <w:rPr>
          <w:rFonts w:hint="default" w:cs="Arial"/>
          <w:bCs/>
          <w:sz w:val="24"/>
          <w:szCs w:val="24"/>
          <w:highlight w:val="none"/>
          <w:lang w:val="es-VE"/>
        </w:rPr>
        <w:t>.</w:t>
      </w:r>
    </w:p>
    <w:p w14:paraId="7285BFFE">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n-US" w:eastAsia="zh-CN"/>
        </w:rPr>
      </w:pPr>
      <w:r>
        <w:rPr>
          <w:rFonts w:hint="default" w:ascii="Arial" w:hAnsi="Arial" w:cs="Arial"/>
          <w:bCs/>
          <w:sz w:val="24"/>
          <w:szCs w:val="24"/>
          <w:highlight w:val="none"/>
          <w:lang w:val="es-VE"/>
        </w:rPr>
        <w:t xml:space="preserve">Es decir, de los encuestados el </w:t>
      </w:r>
      <w:r>
        <w:rPr>
          <w:rFonts w:hint="default" w:ascii="Arial" w:hAnsi="Arial" w:cs="Arial"/>
          <w:bCs/>
          <w:sz w:val="24"/>
          <w:szCs w:val="24"/>
          <w:highlight w:val="none"/>
          <w:lang w:val="en-US" w:eastAsia="zh-CN"/>
        </w:rPr>
        <w:t>38,46</w:t>
      </w:r>
      <w:r>
        <w:rPr>
          <w:rFonts w:hint="default" w:ascii="Arial" w:hAnsi="Arial" w:cs="Arial"/>
          <w:bCs/>
          <w:sz w:val="24"/>
          <w:szCs w:val="24"/>
          <w:highlight w:val="none"/>
          <w:lang w:val="es-VE"/>
        </w:rPr>
        <w:t>%  están de acuerdo en que l</w:t>
      </w:r>
      <w:r>
        <w:rPr>
          <w:rFonts w:hint="default" w:ascii="Arial" w:hAnsi="Arial" w:cs="Arial"/>
          <w:bCs/>
          <w:sz w:val="24"/>
          <w:szCs w:val="24"/>
          <w:highlight w:val="none"/>
          <w:lang w:val="en-US" w:eastAsia="zh-CN"/>
        </w:rPr>
        <w:t xml:space="preserve">17. Los cursos y/o talleres  impartidos durante el programa  de formación abarcan el conocimiento de todas las áreas administrativas, las funciones y procedimientos que en ella se llevan a cabo. </w:t>
      </w:r>
    </w:p>
    <w:p w14:paraId="1104D4BB">
      <w:pPr>
        <w:numPr>
          <w:ilvl w:val="0"/>
          <w:numId w:val="0"/>
        </w:numPr>
        <w:tabs>
          <w:tab w:val="left" w:pos="312"/>
        </w:tabs>
        <w:bidi w:val="0"/>
        <w:spacing w:line="360" w:lineRule="auto"/>
        <w:ind w:left="0" w:leftChars="0" w:firstLine="480" w:firstLineChars="200"/>
        <w:jc w:val="both"/>
        <w:rPr>
          <w:rFonts w:hint="default" w:cs="Arial"/>
          <w:bCs/>
          <w:sz w:val="24"/>
          <w:szCs w:val="24"/>
          <w:highlight w:val="none"/>
          <w:lang w:val="es-VE"/>
        </w:rPr>
      </w:pPr>
      <w:r>
        <w:rPr>
          <w:rFonts w:hint="default" w:ascii="Arial" w:hAnsi="Arial" w:cs="Arial"/>
          <w:bCs/>
          <w:sz w:val="24"/>
          <w:szCs w:val="24"/>
          <w:highlight w:val="none"/>
          <w:lang w:val="es-VE"/>
        </w:rPr>
        <w:t xml:space="preserve"> En atención al porcentaje de acuerdo y desacuerdo, y su significancia-ítem, (considerando las Tablas </w:t>
      </w:r>
      <w:r>
        <w:rPr>
          <w:rFonts w:hint="default" w:cs="Arial"/>
          <w:bCs/>
          <w:sz w:val="24"/>
          <w:szCs w:val="24"/>
          <w:highlight w:val="none"/>
          <w:lang w:val="es-VE"/>
        </w:rPr>
        <w:t>25</w:t>
      </w:r>
      <w:r>
        <w:rPr>
          <w:rFonts w:hint="default" w:ascii="Arial" w:hAnsi="Arial" w:cs="Arial"/>
          <w:bCs/>
          <w:sz w:val="24"/>
          <w:szCs w:val="24"/>
          <w:highlight w:val="none"/>
          <w:lang w:val="es-VE"/>
        </w:rPr>
        <w:t xml:space="preserve"> y</w:t>
      </w:r>
      <w:r>
        <w:rPr>
          <w:rFonts w:hint="default" w:cs="Arial"/>
          <w:bCs/>
          <w:sz w:val="24"/>
          <w:szCs w:val="24"/>
          <w:highlight w:val="none"/>
          <w:lang w:val="es-VE"/>
        </w:rPr>
        <w:t xml:space="preserve"> 26</w:t>
      </w:r>
      <w:r>
        <w:rPr>
          <w:rFonts w:hint="default" w:ascii="Arial" w:hAnsi="Arial" w:cs="Arial"/>
          <w:bCs/>
          <w:sz w:val="24"/>
          <w:szCs w:val="24"/>
          <w:highlight w:val="none"/>
          <w:lang w:val="es-VE"/>
        </w:rPr>
        <w:t xml:space="preserve">),  se presentan la Tabla </w:t>
      </w:r>
      <w:r>
        <w:rPr>
          <w:rFonts w:hint="default" w:cs="Arial"/>
          <w:bCs/>
          <w:sz w:val="24"/>
          <w:szCs w:val="24"/>
          <w:highlight w:val="none"/>
          <w:lang w:val="es-VE"/>
        </w:rPr>
        <w:t>52.</w:t>
      </w:r>
    </w:p>
    <w:p w14:paraId="27096ECC">
      <w:pPr>
        <w:numPr>
          <w:ilvl w:val="0"/>
          <w:numId w:val="0"/>
        </w:numPr>
        <w:tabs>
          <w:tab w:val="left" w:pos="312"/>
        </w:tabs>
        <w:bidi w:val="0"/>
        <w:spacing w:line="240" w:lineRule="auto"/>
        <w:ind w:left="0" w:leftChars="0" w:firstLine="480" w:firstLineChars="200"/>
        <w:jc w:val="both"/>
        <w:rPr>
          <w:rFonts w:hint="default" w:cs="Arial"/>
          <w:bCs/>
          <w:sz w:val="24"/>
          <w:szCs w:val="24"/>
          <w:highlight w:val="none"/>
          <w:lang w:val="es-VE"/>
        </w:rPr>
      </w:pPr>
    </w:p>
    <w:p w14:paraId="3629850D">
      <w:pPr>
        <w:pStyle w:val="14"/>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52</w:t>
      </w:r>
      <w:r>
        <w:rPr>
          <w:b/>
          <w:bCs/>
          <w:sz w:val="24"/>
          <w:szCs w:val="24"/>
        </w:rPr>
        <w:fldChar w:fldCharType="end"/>
      </w:r>
      <w:bookmarkStart w:id="97" w:name="_Toc27057"/>
      <w:r>
        <w:rPr>
          <w:rFonts w:hint="default"/>
          <w:sz w:val="24"/>
          <w:szCs w:val="24"/>
          <w:lang w:val="es-VE"/>
        </w:rPr>
        <w:t xml:space="preserve"> </w:t>
      </w:r>
      <w:r>
        <w:rPr>
          <w:rFonts w:hint="default"/>
          <w:sz w:val="24"/>
          <w:szCs w:val="24"/>
          <w:lang w:val="es-VE"/>
        </w:rPr>
        <w:br w:type="textWrapping"/>
      </w:r>
      <w:r>
        <w:rPr>
          <w:rFonts w:hint="default"/>
          <w:b w:val="0"/>
          <w:bCs w:val="0"/>
          <w:i/>
          <w:iCs/>
          <w:sz w:val="24"/>
          <w:szCs w:val="24"/>
          <w:highlight w:val="none"/>
          <w:lang w:val="es-VE"/>
        </w:rPr>
        <w:t>Porcentaje de acuerdo y desacuerdo (ítem) y su significancia-ítem</w:t>
      </w:r>
      <w:bookmarkEnd w:id="97"/>
    </w:p>
    <w:tbl>
      <w:tblPr>
        <w:tblStyle w:val="8"/>
        <w:tblW w:w="87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
        <w:gridCol w:w="1443"/>
        <w:gridCol w:w="1550"/>
        <w:gridCol w:w="837"/>
        <w:gridCol w:w="4032"/>
      </w:tblGrid>
      <w:tr w14:paraId="4633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52AA391B">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Ítem</w:t>
            </w:r>
          </w:p>
        </w:tc>
        <w:tc>
          <w:tcPr>
            <w:tcW w:w="1443" w:type="dxa"/>
            <w:tcBorders>
              <w:top w:val="single" w:color="auto" w:sz="4" w:space="0"/>
              <w:left w:val="nil"/>
              <w:bottom w:val="single" w:color="000000" w:sz="2" w:space="0"/>
              <w:right w:val="nil"/>
            </w:tcBorders>
            <w:shd w:val="clear" w:color="auto" w:fill="auto"/>
            <w:noWrap/>
            <w:vAlign w:val="center"/>
          </w:tcPr>
          <w:p w14:paraId="4955C2FF">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w:t>
            </w:r>
            <w:r>
              <w:rPr>
                <w:rFonts w:hint="default"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42C9E9C2">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eastAsia="SimSun" w:cs="Arial"/>
                <w:i w:val="0"/>
                <w:iCs w:val="0"/>
                <w:color w:val="000000"/>
                <w:kern w:val="0"/>
                <w:sz w:val="20"/>
                <w:szCs w:val="20"/>
                <w:highlight w:val="none"/>
                <w:u w:val="none"/>
                <w:lang w:val="es-VE" w:eastAsia="zh-CN" w:bidi="ar"/>
              </w:rPr>
              <w:t>(%5 +%4)</w:t>
            </w:r>
          </w:p>
        </w:tc>
        <w:tc>
          <w:tcPr>
            <w:tcW w:w="1550" w:type="dxa"/>
            <w:tcBorders>
              <w:top w:val="single" w:color="000000" w:sz="2" w:space="0"/>
              <w:left w:val="nil"/>
              <w:bottom w:val="single" w:color="000000" w:sz="2" w:space="0"/>
              <w:right w:val="nil"/>
            </w:tcBorders>
            <w:shd w:val="clear" w:color="auto" w:fill="auto"/>
            <w:noWrap/>
            <w:vAlign w:val="center"/>
          </w:tcPr>
          <w:p w14:paraId="202BA390">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w:t>
            </w:r>
            <w:r>
              <w:rPr>
                <w:rFonts w:hint="default" w:ascii="Arial" w:hAnsi="Arial" w:eastAsia="SimSun" w:cs="Arial"/>
                <w:b w:val="0"/>
                <w:bCs w:val="0"/>
                <w:i w:val="0"/>
                <w:iCs w:val="0"/>
                <w:color w:val="000000"/>
                <w:kern w:val="0"/>
                <w:sz w:val="20"/>
                <w:szCs w:val="20"/>
                <w:highlight w:val="none"/>
                <w:u w:val="none"/>
                <w:lang w:val="en-US" w:eastAsia="zh-CN" w:bidi="ar"/>
              </w:rPr>
              <w:t>Desacuerdo</w:t>
            </w:r>
          </w:p>
          <w:p w14:paraId="32963D6F">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eastAsia="SimSun" w:cs="Arial"/>
                <w:b w:val="0"/>
                <w:bCs w:val="0"/>
                <w:i w:val="0"/>
                <w:iCs w:val="0"/>
                <w:color w:val="000000"/>
                <w:kern w:val="0"/>
                <w:sz w:val="20"/>
                <w:szCs w:val="20"/>
                <w:highlight w:val="none"/>
                <w:u w:val="none"/>
                <w:lang w:val="es-VE" w:eastAsia="zh-CN" w:bidi="ar"/>
              </w:rPr>
              <w:t>(%3+%2+%1)</w:t>
            </w:r>
          </w:p>
        </w:tc>
        <w:tc>
          <w:tcPr>
            <w:tcW w:w="837" w:type="dxa"/>
            <w:tcBorders>
              <w:top w:val="single" w:color="auto" w:sz="4" w:space="0"/>
              <w:left w:val="nil"/>
              <w:bottom w:val="single" w:color="000000" w:sz="2" w:space="0"/>
              <w:right w:val="nil"/>
            </w:tcBorders>
            <w:shd w:val="clear" w:color="auto" w:fill="auto"/>
            <w:noWrap/>
            <w:vAlign w:val="center"/>
          </w:tcPr>
          <w:p w14:paraId="694FA6C3">
            <w:pPr>
              <w:spacing w:line="240" w:lineRule="auto"/>
              <w:ind w:left="0" w:leftChars="0" w:right="-98" w:rightChars="-41" w:firstLine="0" w:firstLineChars="0"/>
              <w:rPr>
                <w:rFonts w:hint="default" w:ascii="Arial" w:hAnsi="Arial" w:cs="Arial"/>
                <w:i w:val="0"/>
                <w:iCs w:val="0"/>
                <w:color w:val="000000"/>
                <w:sz w:val="20"/>
                <w:szCs w:val="20"/>
                <w:highlight w:val="none"/>
                <w:u w:val="none"/>
              </w:rPr>
            </w:pPr>
          </w:p>
        </w:tc>
        <w:tc>
          <w:tcPr>
            <w:tcW w:w="4032" w:type="dxa"/>
            <w:tcBorders>
              <w:top w:val="single" w:color="auto" w:sz="4" w:space="0"/>
              <w:left w:val="nil"/>
              <w:bottom w:val="single" w:color="000000" w:sz="2" w:space="0"/>
              <w:right w:val="single" w:color="auto" w:sz="4" w:space="0"/>
            </w:tcBorders>
            <w:shd w:val="clear" w:color="auto" w:fill="auto"/>
            <w:noWrap/>
            <w:vAlign w:val="center"/>
          </w:tcPr>
          <w:p w14:paraId="75F6EBCF">
            <w:pPr>
              <w:spacing w:line="240" w:lineRule="auto"/>
              <w:ind w:left="0" w:leftChars="0" w:right="-98" w:rightChars="-41" w:firstLine="0" w:firstLineChars="0"/>
              <w:rPr>
                <w:rFonts w:hint="default" w:ascii="Arial" w:hAnsi="Arial" w:cs="Arial"/>
                <w:i w:val="0"/>
                <w:iCs w:val="0"/>
                <w:color w:val="000000"/>
                <w:sz w:val="20"/>
                <w:szCs w:val="20"/>
                <w:highlight w:val="none"/>
                <w:u w:val="none"/>
                <w:lang w:val="es-VE"/>
              </w:rPr>
            </w:pPr>
            <w:r>
              <w:rPr>
                <w:rFonts w:hint="default" w:cs="Arial"/>
                <w:i w:val="0"/>
                <w:iCs w:val="0"/>
                <w:color w:val="000000"/>
                <w:sz w:val="20"/>
                <w:szCs w:val="20"/>
                <w:highlight w:val="none"/>
                <w:u w:val="none"/>
                <w:lang w:val="es-VE"/>
              </w:rPr>
              <w:t>Significancia-ítem</w:t>
            </w:r>
          </w:p>
        </w:tc>
      </w:tr>
      <w:tr w14:paraId="39975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6BF16977">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17</w:t>
            </w:r>
          </w:p>
        </w:tc>
        <w:tc>
          <w:tcPr>
            <w:tcW w:w="1443" w:type="dxa"/>
            <w:tcBorders>
              <w:top w:val="single" w:color="000000" w:sz="2" w:space="0"/>
              <w:left w:val="nil"/>
              <w:bottom w:val="single" w:color="000000" w:sz="2" w:space="0"/>
              <w:right w:val="nil"/>
            </w:tcBorders>
            <w:shd w:val="clear" w:color="auto" w:fill="auto"/>
            <w:noWrap/>
            <w:vAlign w:val="center"/>
          </w:tcPr>
          <w:p w14:paraId="432A9496">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53,85</w:t>
            </w:r>
            <w:r>
              <w:rPr>
                <w:rFonts w:hint="default" w:ascii="Arial" w:hAnsi="Arial" w:eastAsia="SimSun" w:cs="Arial"/>
                <w:i w:val="0"/>
                <w:iCs w:val="0"/>
                <w:color w:val="000000"/>
                <w:kern w:val="0"/>
                <w:sz w:val="20"/>
                <w:szCs w:val="20"/>
                <w:highlight w:val="none"/>
                <w:u w:val="none"/>
                <w:lang w:val="en-US" w:eastAsia="zh-CN" w:bidi="ar"/>
              </w:rPr>
              <w:t xml:space="preserve"> </w:t>
            </w:r>
          </w:p>
        </w:tc>
        <w:tc>
          <w:tcPr>
            <w:tcW w:w="1550" w:type="dxa"/>
            <w:tcBorders>
              <w:top w:val="single" w:color="000000" w:sz="2" w:space="0"/>
              <w:left w:val="nil"/>
              <w:bottom w:val="single" w:color="000000" w:sz="2" w:space="0"/>
              <w:right w:val="nil"/>
            </w:tcBorders>
            <w:shd w:val="clear" w:color="auto" w:fill="auto"/>
            <w:noWrap/>
            <w:vAlign w:val="center"/>
          </w:tcPr>
          <w:p w14:paraId="5740B30D">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46,15 </w:t>
            </w:r>
          </w:p>
        </w:tc>
        <w:tc>
          <w:tcPr>
            <w:tcW w:w="837" w:type="dxa"/>
            <w:tcBorders>
              <w:top w:val="single" w:color="000000" w:sz="2" w:space="0"/>
              <w:left w:val="nil"/>
              <w:bottom w:val="single" w:color="000000" w:sz="2" w:space="0"/>
              <w:right w:val="nil"/>
            </w:tcBorders>
            <w:shd w:val="clear" w:color="auto" w:fill="auto"/>
            <w:noWrap/>
            <w:vAlign w:val="center"/>
          </w:tcPr>
          <w:p w14:paraId="159A2153">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4032" w:type="dxa"/>
            <w:tcBorders>
              <w:top w:val="single" w:color="000000" w:sz="2" w:space="0"/>
              <w:left w:val="nil"/>
              <w:bottom w:val="single" w:color="000000" w:sz="2" w:space="0"/>
              <w:right w:val="single" w:color="auto" w:sz="4" w:space="0"/>
            </w:tcBorders>
            <w:shd w:val="clear" w:color="auto" w:fill="auto"/>
            <w:noWrap/>
            <w:vAlign w:val="center"/>
          </w:tcPr>
          <w:p w14:paraId="715023AF">
            <w:pPr>
              <w:keepNext w:val="0"/>
              <w:keepLines w:val="0"/>
              <w:widowControl/>
              <w:suppressLineNumbers w:val="0"/>
              <w:spacing w:line="240" w:lineRule="auto"/>
              <w:ind w:left="0" w:leftChars="0" w:firstLine="0" w:firstLineChars="0"/>
              <w:jc w:val="both"/>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cs="Arial"/>
                <w:b w:val="0"/>
                <w:bCs/>
                <w:sz w:val="20"/>
                <w:szCs w:val="20"/>
                <w:highlight w:val="none"/>
                <w:vertAlign w:val="baseline"/>
                <w:lang w:val="es-VE"/>
              </w:rPr>
              <w:t>Aceptación ítem</w:t>
            </w:r>
          </w:p>
        </w:tc>
      </w:tr>
    </w:tbl>
    <w:p w14:paraId="43BDB55C">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sz w:val="24"/>
          <w:szCs w:val="24"/>
          <w:highlight w:val="none"/>
        </w:rPr>
        <w:t>En atención a estos resultados</w:t>
      </w:r>
      <w:r>
        <w:rPr>
          <w:rFonts w:hint="default" w:ascii="Arial" w:hAnsi="Arial" w:cs="Arial"/>
          <w:sz w:val="24"/>
          <w:szCs w:val="24"/>
          <w:highlight w:val="none"/>
          <w:lang w:val="es-VE"/>
        </w:rPr>
        <w:t>,</w:t>
      </w:r>
      <w:r>
        <w:rPr>
          <w:rFonts w:hint="default" w:ascii="Arial" w:hAnsi="Arial" w:cs="Arial"/>
          <w:sz w:val="24"/>
          <w:szCs w:val="24"/>
          <w:highlight w:val="none"/>
        </w:rPr>
        <w:t xml:space="preserve"> </w:t>
      </w:r>
      <w:r>
        <w:rPr>
          <w:rFonts w:hint="default" w:ascii="Arial" w:hAnsi="Arial" w:cs="Arial"/>
          <w:b w:val="0"/>
          <w:bCs w:val="0"/>
          <w:sz w:val="24"/>
          <w:szCs w:val="24"/>
          <w:highlight w:val="none"/>
          <w:lang w:val="es-VE"/>
        </w:rPr>
        <w:t xml:space="preserve">en cuanto a  Significancia-ítem, </w:t>
      </w:r>
      <w:r>
        <w:rPr>
          <w:rFonts w:hint="default" w:ascii="Arial" w:hAnsi="Arial" w:cs="Arial"/>
          <w:sz w:val="24"/>
          <w:szCs w:val="24"/>
          <w:highlight w:val="none"/>
        </w:rPr>
        <w:t>s</w:t>
      </w:r>
      <w:r>
        <w:rPr>
          <w:rFonts w:hint="default" w:ascii="Arial" w:hAnsi="Arial" w:cs="Arial"/>
          <w:b w:val="0"/>
          <w:bCs w:val="0"/>
          <w:sz w:val="24"/>
          <w:szCs w:val="24"/>
          <w:highlight w:val="none"/>
          <w:lang w:val="es-VE"/>
        </w:rPr>
        <w:t xml:space="preserve">e destaca que de los encuestados, para el ítem </w:t>
      </w:r>
      <w:r>
        <w:rPr>
          <w:rFonts w:hint="default" w:cs="Arial"/>
          <w:b w:val="0"/>
          <w:bCs w:val="0"/>
          <w:sz w:val="24"/>
          <w:szCs w:val="24"/>
          <w:highlight w:val="none"/>
          <w:lang w:val="es-VE"/>
        </w:rPr>
        <w:t>17</w:t>
      </w:r>
      <w:r>
        <w:rPr>
          <w:rFonts w:hint="default" w:ascii="Arial" w:hAnsi="Arial" w:cs="Arial"/>
          <w:b w:val="0"/>
          <w:bCs w:val="0"/>
          <w:sz w:val="24"/>
          <w:szCs w:val="24"/>
          <w:highlight w:val="none"/>
          <w:lang w:val="es-VE"/>
        </w:rPr>
        <w:t>, el 53,85%   presenta Aceptación ítem</w:t>
      </w:r>
    </w:p>
    <w:p w14:paraId="2645B797">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b w:val="0"/>
          <w:bCs w:val="0"/>
          <w:sz w:val="24"/>
          <w:szCs w:val="24"/>
          <w:highlight w:val="none"/>
          <w:lang w:val="es-VE"/>
        </w:rPr>
        <w:t>Considerando que este  ítem pertenece al Indicador 2.</w:t>
      </w:r>
      <w:r>
        <w:rPr>
          <w:rFonts w:hint="default" w:cs="Arial"/>
          <w:b w:val="0"/>
          <w:bCs w:val="0"/>
          <w:sz w:val="24"/>
          <w:szCs w:val="24"/>
          <w:highlight w:val="none"/>
          <w:lang w:val="es-VE"/>
        </w:rPr>
        <w:t>6</w:t>
      </w:r>
      <w:r>
        <w:rPr>
          <w:rFonts w:hint="default" w:ascii="Arial" w:hAnsi="Arial" w:cs="Arial"/>
          <w:b w:val="0"/>
          <w:bCs w:val="0"/>
          <w:sz w:val="24"/>
          <w:szCs w:val="24"/>
          <w:highlight w:val="none"/>
          <w:lang w:val="es-VE"/>
        </w:rPr>
        <w:t>, (</w:t>
      </w:r>
      <w:r>
        <w:rPr>
          <w:rFonts w:hint="default" w:ascii="Arial" w:hAnsi="Arial" w:cs="Arial"/>
          <w:sz w:val="24"/>
          <w:szCs w:val="24"/>
          <w:highlight w:val="none"/>
          <w:lang w:val="es-VE"/>
        </w:rPr>
        <w:t>2.6.</w:t>
      </w:r>
      <w:r>
        <w:rPr>
          <w:rFonts w:hint="default" w:ascii="Arial" w:hAnsi="Arial" w:cs="Arial"/>
          <w:sz w:val="24"/>
          <w:szCs w:val="24"/>
          <w:highlight w:val="none"/>
        </w:rPr>
        <w:t>Interacción de todos los actores involucrados y los roles desempeñados</w:t>
      </w:r>
      <w:r>
        <w:rPr>
          <w:rFonts w:hint="default" w:ascii="Arial" w:hAnsi="Arial" w:cs="Arial"/>
          <w:b w:val="0"/>
          <w:bCs w:val="0"/>
          <w:sz w:val="24"/>
          <w:szCs w:val="24"/>
          <w:highlight w:val="none"/>
          <w:lang w:val="es-VE" w:eastAsia="ar-SA"/>
        </w:rPr>
        <w:t xml:space="preserve">), </w:t>
      </w:r>
      <w:r>
        <w:rPr>
          <w:rFonts w:hint="default" w:ascii="Arial" w:hAnsi="Arial" w:cs="Arial"/>
          <w:b w:val="0"/>
          <w:bCs w:val="0"/>
          <w:sz w:val="24"/>
          <w:szCs w:val="24"/>
          <w:highlight w:val="none"/>
          <w:lang w:val="es-VE"/>
        </w:rPr>
        <w:t xml:space="preserve">en la Tabla </w:t>
      </w:r>
      <w:r>
        <w:rPr>
          <w:rFonts w:hint="default" w:cs="Arial"/>
          <w:b w:val="0"/>
          <w:bCs w:val="0"/>
          <w:sz w:val="24"/>
          <w:szCs w:val="24"/>
          <w:highlight w:val="none"/>
          <w:lang w:val="es-VE"/>
        </w:rPr>
        <w:t>53</w:t>
      </w:r>
      <w:r>
        <w:rPr>
          <w:rFonts w:hint="default" w:ascii="Arial" w:hAnsi="Arial" w:cs="Arial"/>
          <w:b w:val="0"/>
          <w:bCs w:val="0"/>
          <w:sz w:val="24"/>
          <w:szCs w:val="24"/>
          <w:highlight w:val="none"/>
          <w:lang w:val="es-VE"/>
        </w:rPr>
        <w:t xml:space="preserve"> se muestra su significancia-indicador en atención a la Tabla</w:t>
      </w:r>
      <w:r>
        <w:rPr>
          <w:rFonts w:hint="default" w:cs="Arial"/>
          <w:b w:val="0"/>
          <w:bCs w:val="0"/>
          <w:sz w:val="24"/>
          <w:szCs w:val="24"/>
          <w:highlight w:val="none"/>
          <w:lang w:val="es-VE"/>
        </w:rPr>
        <w:t xml:space="preserve"> 27.</w:t>
      </w:r>
    </w:p>
    <w:p w14:paraId="3CE49374">
      <w:pPr>
        <w:spacing w:line="240" w:lineRule="auto"/>
        <w:ind w:left="0" w:leftChars="0" w:firstLine="480" w:firstLineChars="200"/>
        <w:jc w:val="both"/>
        <w:rPr>
          <w:rFonts w:hint="default" w:ascii="Arial" w:hAnsi="Arial" w:cs="Arial"/>
          <w:b w:val="0"/>
          <w:bCs w:val="0"/>
          <w:sz w:val="24"/>
          <w:szCs w:val="24"/>
          <w:highlight w:val="none"/>
          <w:lang w:val="es-VE"/>
        </w:rPr>
      </w:pPr>
    </w:p>
    <w:p w14:paraId="773A1B30">
      <w:pPr>
        <w:pStyle w:val="14"/>
        <w:spacing w:line="360" w:lineRule="auto"/>
        <w:ind w:left="0" w:leftChars="0" w:firstLine="0" w:firstLineChars="0"/>
        <w:jc w:val="both"/>
        <w:rPr>
          <w:rFonts w:hint="default"/>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53</w:t>
      </w:r>
      <w:r>
        <w:rPr>
          <w:b/>
          <w:bCs/>
          <w:sz w:val="24"/>
          <w:szCs w:val="24"/>
        </w:rPr>
        <w:fldChar w:fldCharType="end"/>
      </w:r>
      <w:bookmarkStart w:id="98" w:name="_Toc1158"/>
      <w:r>
        <w:rPr>
          <w:rFonts w:hint="default"/>
          <w:b w:val="0"/>
          <w:bCs w:val="0"/>
          <w:i/>
          <w:iCs/>
          <w:sz w:val="24"/>
          <w:szCs w:val="24"/>
          <w:lang w:val="es-VE"/>
        </w:rPr>
        <w:t xml:space="preserve">  Significancia para  Indicador 2.6</w:t>
      </w:r>
      <w:bookmarkEnd w:id="98"/>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1812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43130C0">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7C6B370C">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12DF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75A9D918">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060BC975">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1</w:t>
            </w:r>
          </w:p>
        </w:tc>
      </w:tr>
      <w:tr w14:paraId="2BA7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6E335E71">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34A6BEE4">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0</w:t>
            </w:r>
          </w:p>
        </w:tc>
      </w:tr>
      <w:tr w14:paraId="1628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C8F5DE4">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36C6D02B">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2BBA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78C28B99">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044996AE">
            <w:pPr>
              <w:widowControl w:val="0"/>
              <w:spacing w:line="360" w:lineRule="auto"/>
              <w:ind w:left="0" w:leftChars="0" w:firstLine="0" w:firstLineChars="0"/>
              <w:rPr>
                <w:rFonts w:hint="default" w:cs="Arial"/>
                <w:bCs/>
                <w:kern w:val="1"/>
                <w:sz w:val="20"/>
                <w:szCs w:val="20"/>
                <w:highlight w:val="none"/>
                <w:lang w:val="es-VE" w:eastAsia="ar-SA"/>
              </w:rPr>
            </w:pPr>
          </w:p>
        </w:tc>
      </w:tr>
      <w:tr w14:paraId="1C84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0EA2434F">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30CB1CD0">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Aceptación indicador</w:t>
            </w:r>
          </w:p>
        </w:tc>
      </w:tr>
    </w:tbl>
    <w:p w14:paraId="06B581BF">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highlight w:val="green"/>
          <w:lang w:val="es-VE"/>
        </w:rPr>
      </w:pPr>
    </w:p>
    <w:p w14:paraId="193A754A">
      <w:pPr>
        <w:spacing w:line="360" w:lineRule="auto"/>
        <w:ind w:firstLine="567"/>
        <w:jc w:val="both"/>
        <w:rPr>
          <w:rFonts w:hint="default" w:ascii="Arial" w:hAnsi="Arial" w:cs="Arial"/>
          <w:sz w:val="24"/>
          <w:szCs w:val="24"/>
          <w:highlight w:val="none"/>
          <w:lang w:val="es-VE"/>
        </w:rPr>
      </w:pPr>
      <w:r>
        <w:rPr>
          <w:rFonts w:hint="default" w:ascii="Arial" w:hAnsi="Arial" w:cs="Arial"/>
          <w:sz w:val="24"/>
          <w:szCs w:val="24"/>
          <w:highlight w:val="none"/>
          <w:lang w:val="es-VE"/>
        </w:rPr>
        <w:t xml:space="preserve">El estudio de la Significancia-indicador, </w:t>
      </w:r>
      <w:r>
        <w:rPr>
          <w:rFonts w:hint="default" w:ascii="Arial" w:hAnsi="Arial" w:cs="Arial"/>
          <w:sz w:val="24"/>
          <w:szCs w:val="24"/>
          <w:highlight w:val="none"/>
        </w:rPr>
        <w:t xml:space="preserve"> con respecto </w:t>
      </w:r>
      <w:r>
        <w:rPr>
          <w:rFonts w:hint="default" w:ascii="Arial" w:hAnsi="Arial" w:cs="Arial"/>
          <w:sz w:val="24"/>
          <w:szCs w:val="24"/>
          <w:highlight w:val="none"/>
          <w:lang w:val="es-VE"/>
        </w:rPr>
        <w:t xml:space="preserve">al </w:t>
      </w:r>
      <w:r>
        <w:rPr>
          <w:rFonts w:hint="default" w:ascii="Arial" w:hAnsi="Arial" w:cs="Arial"/>
          <w:b w:val="0"/>
          <w:bCs w:val="0"/>
          <w:i w:val="0"/>
          <w:iCs w:val="0"/>
          <w:sz w:val="24"/>
          <w:szCs w:val="24"/>
          <w:highlight w:val="none"/>
          <w:lang w:val="es-VE"/>
        </w:rPr>
        <w:t>Indicador 2.6.(</w:t>
      </w:r>
      <w:r>
        <w:rPr>
          <w:rFonts w:hint="default" w:ascii="Arial" w:hAnsi="Arial" w:cs="Arial"/>
          <w:sz w:val="24"/>
          <w:szCs w:val="24"/>
          <w:highlight w:val="none"/>
        </w:rPr>
        <w:t>Interacción de todos los actores involucrados y los roles desempeñados</w:t>
      </w:r>
      <w:r>
        <w:rPr>
          <w:rFonts w:hint="default" w:ascii="Arial" w:hAnsi="Arial" w:cs="Arial"/>
          <w:sz w:val="24"/>
          <w:szCs w:val="24"/>
          <w:highlight w:val="none"/>
          <w:lang w:val="es-VE"/>
        </w:rPr>
        <w:t xml:space="preserve">),  permite inferir  que  los encuestados </w:t>
      </w:r>
      <w:r>
        <w:rPr>
          <w:rFonts w:hint="default" w:ascii="Arial" w:hAnsi="Arial" w:cs="Arial"/>
          <w:bCs/>
          <w:sz w:val="24"/>
          <w:szCs w:val="24"/>
          <w:highlight w:val="none"/>
          <w:lang w:val="es-VE"/>
        </w:rPr>
        <w:t xml:space="preserve">consideran  que </w:t>
      </w:r>
      <w:r>
        <w:rPr>
          <w:rFonts w:hint="default" w:ascii="Arial" w:hAnsi="Arial" w:eastAsia="SimSun" w:cs="Arial"/>
          <w:i w:val="0"/>
          <w:iCs w:val="0"/>
          <w:color w:val="000000"/>
          <w:kern w:val="0"/>
          <w:sz w:val="24"/>
          <w:szCs w:val="24"/>
          <w:highlight w:val="none"/>
          <w:u w:val="none"/>
          <w:lang w:val="es-VE" w:eastAsia="zh-CN" w:bidi="ar"/>
        </w:rPr>
        <w:t>lo</w:t>
      </w:r>
      <w:r>
        <w:rPr>
          <w:rFonts w:hint="default" w:ascii="Arial" w:hAnsi="Arial" w:eastAsia="SimSun" w:cs="Arial"/>
          <w:i w:val="0"/>
          <w:iCs w:val="0"/>
          <w:color w:val="000000"/>
          <w:kern w:val="0"/>
          <w:sz w:val="24"/>
          <w:szCs w:val="24"/>
          <w:highlight w:val="none"/>
          <w:u w:val="none"/>
          <w:lang w:val="en-US" w:eastAsia="zh-CN" w:bidi="ar"/>
        </w:rPr>
        <w:t xml:space="preserve">s cursos y/o talleres  impartidos durante el </w:t>
      </w:r>
      <w:r>
        <w:rPr>
          <w:rFonts w:hint="default" w:ascii="Arial" w:hAnsi="Arial" w:eastAsia="SimSun" w:cs="Arial"/>
          <w:i w:val="0"/>
          <w:iCs w:val="0"/>
          <w:color w:val="000000"/>
          <w:kern w:val="0"/>
          <w:sz w:val="24"/>
          <w:szCs w:val="24"/>
          <w:highlight w:val="none"/>
          <w:u w:val="none"/>
          <w:lang w:val="es-VE" w:eastAsia="zh-CN" w:bidi="ar"/>
        </w:rPr>
        <w:t>PFAD</w:t>
      </w:r>
      <w:r>
        <w:rPr>
          <w:rFonts w:hint="default" w:ascii="Arial" w:hAnsi="Arial" w:eastAsia="SimSun" w:cs="Arial"/>
          <w:i w:val="0"/>
          <w:iCs w:val="0"/>
          <w:color w:val="000000"/>
          <w:kern w:val="0"/>
          <w:sz w:val="24"/>
          <w:szCs w:val="24"/>
          <w:highlight w:val="none"/>
          <w:u w:val="none"/>
          <w:lang w:val="en-US" w:eastAsia="zh-CN" w:bidi="ar"/>
        </w:rPr>
        <w:t xml:space="preserve"> abarcan el conocimiento de todas las áreas administrativas, las funciones y procedimientos que en ella se llevan a cabo. </w:t>
      </w:r>
      <w:r>
        <w:rPr>
          <w:rFonts w:hint="default" w:ascii="Arial" w:hAnsi="Arial" w:cs="Arial"/>
          <w:bCs/>
          <w:sz w:val="24"/>
          <w:szCs w:val="24"/>
          <w:highlight w:val="none"/>
          <w:lang w:val="es-VE"/>
        </w:rPr>
        <w:t xml:space="preserve"> Es</w:t>
      </w:r>
      <w:r>
        <w:rPr>
          <w:rFonts w:hint="default" w:ascii="Arial" w:hAnsi="Arial" w:cs="Arial"/>
          <w:sz w:val="24"/>
          <w:szCs w:val="24"/>
          <w:highlight w:val="none"/>
          <w:lang w:val="es-VE"/>
        </w:rPr>
        <w:t xml:space="preserve"> decir,   lo consideran apropiado, como puede observarse en la Figura </w:t>
      </w:r>
      <w:r>
        <w:rPr>
          <w:rFonts w:hint="default" w:cs="Arial"/>
          <w:sz w:val="24"/>
          <w:szCs w:val="24"/>
          <w:highlight w:val="none"/>
          <w:lang w:val="es-VE"/>
        </w:rPr>
        <w:t>11.</w:t>
      </w:r>
    </w:p>
    <w:p w14:paraId="6D4E4C4E">
      <w:pPr>
        <w:pStyle w:val="14"/>
        <w:spacing w:line="240" w:lineRule="auto"/>
        <w:ind w:left="0" w:leftChars="0" w:firstLine="0" w:firstLineChars="0"/>
        <w:jc w:val="both"/>
        <w:rPr>
          <w:rFonts w:hint="default"/>
          <w:b/>
          <w:bCs/>
          <w:sz w:val="24"/>
          <w:szCs w:val="24"/>
          <w:highlight w:val="green"/>
          <w:lang w:val="es-VE" w:eastAsia="ar-SA"/>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11</w:t>
      </w:r>
      <w:r>
        <w:rPr>
          <w:b/>
          <w:bCs/>
          <w:sz w:val="24"/>
          <w:szCs w:val="24"/>
        </w:rPr>
        <w:fldChar w:fldCharType="end"/>
      </w:r>
      <w:bookmarkStart w:id="99" w:name="_Toc26457"/>
      <w:r>
        <w:rPr>
          <w:rFonts w:hint="default"/>
          <w:b/>
          <w:bCs/>
          <w:sz w:val="24"/>
          <w:szCs w:val="24"/>
          <w:lang w:val="es-VE"/>
        </w:rPr>
        <w:t xml:space="preserve"> </w:t>
      </w:r>
      <w:r>
        <w:rPr>
          <w:rFonts w:hint="default"/>
          <w:b w:val="0"/>
          <w:bCs w:val="0"/>
          <w:i/>
          <w:iCs/>
          <w:color w:val="000000" w:themeColor="text1"/>
          <w:sz w:val="24"/>
          <w:szCs w:val="24"/>
          <w:highlight w:val="none"/>
          <w:lang w:val="es-VE"/>
          <w14:textFill>
            <w14:solidFill>
              <w14:schemeClr w14:val="tx1"/>
            </w14:solidFill>
          </w14:textFill>
        </w:rPr>
        <w:t xml:space="preserve"> </w:t>
      </w:r>
      <w:r>
        <w:rPr>
          <w:rFonts w:hint="default"/>
          <w:b w:val="0"/>
          <w:bCs w:val="0"/>
          <w:i/>
          <w:iCs/>
          <w:color w:val="000000" w:themeColor="text1"/>
          <w:sz w:val="24"/>
          <w:szCs w:val="24"/>
          <w:highlight w:val="none"/>
          <w:lang w:val="es-VE"/>
          <w14:textFill>
            <w14:solidFill>
              <w14:schemeClr w14:val="tx1"/>
            </w14:solidFill>
          </w14:textFill>
        </w:rPr>
        <w:br w:type="textWrapping"/>
      </w:r>
      <w:r>
        <w:rPr>
          <w:rFonts w:hint="default"/>
          <w:b w:val="0"/>
          <w:bCs w:val="0"/>
          <w:i/>
          <w:iCs/>
          <w:color w:val="000000" w:themeColor="text1"/>
          <w:sz w:val="24"/>
          <w:szCs w:val="24"/>
          <w:highlight w:val="none"/>
          <w:lang w:val="es-VE"/>
          <w14:textFill>
            <w14:solidFill>
              <w14:schemeClr w14:val="tx1"/>
            </w14:solidFill>
          </w14:textFill>
        </w:rPr>
        <w:t>Acepta</w:t>
      </w:r>
      <w:r>
        <w:rPr>
          <w:rFonts w:hint="default"/>
          <w:b w:val="0"/>
          <w:bCs w:val="0"/>
          <w:i/>
          <w:iCs/>
          <w:sz w:val="24"/>
          <w:szCs w:val="24"/>
          <w:highlight w:val="none"/>
          <w:lang w:val="es-VE"/>
        </w:rPr>
        <w:t>ción Indicador 2.6</w:t>
      </w:r>
      <w:bookmarkEnd w:id="99"/>
    </w:p>
    <w:p w14:paraId="1E12FBAF">
      <w:pPr>
        <w:numPr>
          <w:ilvl w:val="0"/>
          <w:numId w:val="0"/>
        </w:numPr>
        <w:tabs>
          <w:tab w:val="left" w:pos="312"/>
        </w:tabs>
        <w:bidi w:val="0"/>
        <w:spacing w:line="240" w:lineRule="auto"/>
        <w:ind w:left="0" w:leftChars="0" w:firstLine="0" w:firstLineChars="0"/>
        <w:jc w:val="both"/>
        <w:rPr>
          <w:rFonts w:hint="default"/>
          <w:highlight w:val="green"/>
          <w:lang w:val="es-VE"/>
        </w:rPr>
      </w:pPr>
      <w:r>
        <w:drawing>
          <wp:inline distT="0" distB="0" distL="114300" distR="114300">
            <wp:extent cx="4827905" cy="2742565"/>
            <wp:effectExtent l="4445" t="4445" r="6350" b="15240"/>
            <wp:docPr id="2"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2D7183">
      <w:pPr>
        <w:autoSpaceDE w:val="0"/>
        <w:autoSpaceDN w:val="0"/>
        <w:adjustRightInd w:val="0"/>
        <w:spacing w:line="360" w:lineRule="auto"/>
        <w:ind w:left="0" w:leftChars="0" w:firstLine="480" w:firstLineChars="200"/>
        <w:jc w:val="both"/>
        <w:rPr>
          <w:rFonts w:hint="default" w:cs="Arial"/>
          <w:b w:val="0"/>
          <w:bCs/>
          <w:i w:val="0"/>
          <w:iCs w:val="0"/>
          <w:sz w:val="24"/>
          <w:szCs w:val="24"/>
          <w:highlight w:val="none"/>
          <w:lang w:val="es-VE"/>
        </w:rPr>
      </w:pPr>
      <w:r>
        <w:rPr>
          <w:rFonts w:hint="default" w:cs="Arial"/>
          <w:b w:val="0"/>
          <w:bCs/>
          <w:i w:val="0"/>
          <w:iCs w:val="0"/>
          <w:sz w:val="24"/>
          <w:szCs w:val="24"/>
          <w:highlight w:val="none"/>
          <w:lang w:val="es-VE"/>
        </w:rPr>
        <w:t>Analizados e interpretados todos los indicadores  asociados a la Dimensión 2(</w:t>
      </w:r>
      <w:r>
        <w:rPr>
          <w:rFonts w:hint="default" w:ascii="Arial" w:hAnsi="Arial" w:cs="Arial"/>
          <w:sz w:val="20"/>
          <w:szCs w:val="20"/>
          <w:highlight w:val="none"/>
        </w:rPr>
        <w:t>Di</w:t>
      </w:r>
      <w:r>
        <w:rPr>
          <w:rFonts w:hint="default" w:ascii="Arial" w:hAnsi="Arial" w:cs="Arial"/>
          <w:sz w:val="24"/>
          <w:szCs w:val="24"/>
          <w:highlight w:val="none"/>
        </w:rPr>
        <w:t>seño del programa de formación</w:t>
      </w:r>
      <w:r>
        <w:rPr>
          <w:rFonts w:hint="default" w:cs="Arial"/>
          <w:b w:val="0"/>
          <w:bCs/>
          <w:i w:val="0"/>
          <w:iCs w:val="0"/>
          <w:sz w:val="24"/>
          <w:szCs w:val="24"/>
          <w:highlight w:val="none"/>
          <w:lang w:val="es-VE"/>
        </w:rPr>
        <w:t>),  en la Tabla 54, se presenta una síntesis de  la aceptación por indicador,  correspondiente a la Variable 2 (</w:t>
      </w:r>
      <w:r>
        <w:rPr>
          <w:rFonts w:hint="default" w:ascii="Arial" w:hAnsi="Arial" w:cs="Arial"/>
          <w:b w:val="0"/>
          <w:bCs/>
          <w:sz w:val="24"/>
          <w:szCs w:val="24"/>
          <w:highlight w:val="none"/>
        </w:rPr>
        <w:t>Diseño</w:t>
      </w:r>
      <w:r>
        <w:rPr>
          <w:rFonts w:hint="default" w:cs="Arial"/>
          <w:b w:val="0"/>
          <w:bCs/>
          <w:sz w:val="24"/>
          <w:szCs w:val="24"/>
          <w:highlight w:val="none"/>
          <w:lang w:val="es-VE"/>
        </w:rPr>
        <w:t xml:space="preserve"> del programa de formación</w:t>
      </w:r>
      <w:r>
        <w:rPr>
          <w:rFonts w:hint="default" w:cs="Arial"/>
          <w:b w:val="0"/>
          <w:bCs/>
          <w:i w:val="0"/>
          <w:iCs w:val="0"/>
          <w:sz w:val="24"/>
          <w:szCs w:val="24"/>
          <w:highlight w:val="none"/>
          <w:lang w:val="es-VE"/>
        </w:rPr>
        <w:t xml:space="preserve">), asociada al </w:t>
      </w:r>
      <w:r>
        <w:rPr>
          <w:rFonts w:hint="default" w:ascii="Arial" w:hAnsi="Arial" w:cs="Arial"/>
          <w:b w:val="0"/>
          <w:bCs/>
          <w:i w:val="0"/>
          <w:iCs w:val="0"/>
          <w:sz w:val="24"/>
          <w:szCs w:val="24"/>
          <w:highlight w:val="none"/>
          <w:lang w:val="es-VE"/>
        </w:rPr>
        <w:t xml:space="preserve">Objetivo Especifico </w:t>
      </w:r>
      <w:r>
        <w:rPr>
          <w:rFonts w:hint="default" w:cs="Arial"/>
          <w:b w:val="0"/>
          <w:bCs/>
          <w:i w:val="0"/>
          <w:iCs w:val="0"/>
          <w:sz w:val="24"/>
          <w:szCs w:val="24"/>
          <w:highlight w:val="none"/>
          <w:lang w:val="es-VE"/>
        </w:rPr>
        <w:t xml:space="preserve">2. </w:t>
      </w:r>
    </w:p>
    <w:p w14:paraId="33AB2D2D">
      <w:pPr>
        <w:autoSpaceDE w:val="0"/>
        <w:autoSpaceDN w:val="0"/>
        <w:adjustRightInd w:val="0"/>
        <w:spacing w:line="240" w:lineRule="auto"/>
        <w:ind w:left="0" w:leftChars="0" w:firstLine="480" w:firstLineChars="200"/>
        <w:jc w:val="both"/>
        <w:rPr>
          <w:rFonts w:hint="default" w:cs="Arial"/>
          <w:b w:val="0"/>
          <w:bCs/>
          <w:i w:val="0"/>
          <w:iCs w:val="0"/>
          <w:sz w:val="24"/>
          <w:szCs w:val="24"/>
          <w:highlight w:val="none"/>
          <w:lang w:val="es-VE"/>
        </w:rPr>
      </w:pPr>
    </w:p>
    <w:p w14:paraId="1E43F86E">
      <w:pPr>
        <w:pStyle w:val="14"/>
        <w:autoSpaceDE w:val="0"/>
        <w:autoSpaceDN w:val="0"/>
        <w:adjustRightInd w:val="0"/>
        <w:spacing w:line="240" w:lineRule="auto"/>
        <w:ind w:left="0" w:leftChars="0" w:firstLine="0" w:firstLineChars="0"/>
        <w:jc w:val="both"/>
        <w:rPr>
          <w:rFonts w:hint="default" w:ascii="Arial" w:hAnsi="Arial" w:cs="Arial"/>
          <w:b w:val="0"/>
          <w:bCs/>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54</w:t>
      </w:r>
      <w:r>
        <w:rPr>
          <w:b/>
          <w:bCs/>
          <w:sz w:val="24"/>
          <w:szCs w:val="24"/>
        </w:rPr>
        <w:fldChar w:fldCharType="end"/>
      </w:r>
      <w:bookmarkStart w:id="100" w:name="_Toc7795"/>
      <w:r>
        <w:rPr>
          <w:rFonts w:hint="default" w:ascii="Arial" w:hAnsi="Arial" w:cs="Arial"/>
          <w:b w:val="0"/>
          <w:bCs/>
          <w:i/>
          <w:iCs/>
          <w:sz w:val="24"/>
          <w:szCs w:val="24"/>
          <w:highlight w:val="none"/>
          <w:lang w:val="es-VE"/>
        </w:rPr>
        <w:t xml:space="preserve"> </w:t>
      </w:r>
      <w:r>
        <w:rPr>
          <w:rFonts w:hint="default" w:ascii="Arial" w:hAnsi="Arial" w:cs="Arial"/>
          <w:b w:val="0"/>
          <w:bCs/>
          <w:i/>
          <w:iCs/>
          <w:sz w:val="24"/>
          <w:szCs w:val="24"/>
          <w:highlight w:val="none"/>
          <w:lang w:val="es-VE"/>
        </w:rPr>
        <w:br w:type="textWrapping"/>
      </w:r>
      <w:r>
        <w:rPr>
          <w:rFonts w:hint="default" w:ascii="Arial" w:hAnsi="Arial" w:cs="Arial"/>
          <w:b w:val="0"/>
          <w:bCs/>
          <w:i/>
          <w:iCs/>
          <w:sz w:val="24"/>
          <w:szCs w:val="24"/>
          <w:highlight w:val="none"/>
          <w:lang w:val="es-VE"/>
        </w:rPr>
        <w:t xml:space="preserve">Síntesis de aceptación variable 2.Diseño del programa de formación-Objetivo Especifico </w:t>
      </w:r>
      <w:r>
        <w:rPr>
          <w:rFonts w:hint="default" w:cs="Arial"/>
          <w:b w:val="0"/>
          <w:bCs/>
          <w:i/>
          <w:iCs/>
          <w:sz w:val="24"/>
          <w:szCs w:val="24"/>
          <w:highlight w:val="none"/>
          <w:lang w:val="es-VE"/>
        </w:rPr>
        <w:t>2</w:t>
      </w:r>
      <w:bookmarkEnd w:id="100"/>
    </w:p>
    <w:tbl>
      <w:tblPr>
        <w:tblStyle w:val="34"/>
        <w:tblW w:w="9101" w:type="dxa"/>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
        <w:gridCol w:w="1471"/>
        <w:gridCol w:w="3328"/>
        <w:gridCol w:w="1317"/>
        <w:gridCol w:w="1467"/>
        <w:gridCol w:w="1516"/>
      </w:tblGrid>
      <w:tr w14:paraId="6554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286" w:hRule="atLeast"/>
        </w:trPr>
        <w:tc>
          <w:tcPr>
            <w:tcW w:w="1471" w:type="dxa"/>
            <w:tcBorders>
              <w:left w:val="nil"/>
              <w:right w:val="nil"/>
            </w:tcBorders>
          </w:tcPr>
          <w:p w14:paraId="6622401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highlight w:val="none"/>
              </w:rPr>
            </w:pPr>
            <w:r>
              <w:rPr>
                <w:rFonts w:hint="default" w:ascii="Arial" w:hAnsi="Arial" w:cs="Arial"/>
                <w:b w:val="0"/>
                <w:bCs/>
                <w:sz w:val="20"/>
                <w:szCs w:val="20"/>
                <w:highlight w:val="none"/>
              </w:rPr>
              <w:t>Dimensión</w:t>
            </w:r>
          </w:p>
        </w:tc>
        <w:tc>
          <w:tcPr>
            <w:tcW w:w="3328" w:type="dxa"/>
            <w:tcBorders>
              <w:left w:val="nil"/>
              <w:right w:val="nil"/>
            </w:tcBorders>
          </w:tcPr>
          <w:p w14:paraId="4EF9DE3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highlight w:val="none"/>
              </w:rPr>
            </w:pPr>
            <w:r>
              <w:rPr>
                <w:rFonts w:hint="default" w:ascii="Arial" w:hAnsi="Arial" w:cs="Arial"/>
                <w:b w:val="0"/>
                <w:bCs/>
                <w:sz w:val="20"/>
                <w:szCs w:val="20"/>
                <w:highlight w:val="none"/>
              </w:rPr>
              <w:t>Indicadores</w:t>
            </w:r>
          </w:p>
        </w:tc>
        <w:tc>
          <w:tcPr>
            <w:tcW w:w="1317" w:type="dxa"/>
            <w:tcBorders>
              <w:left w:val="nil"/>
              <w:right w:val="nil"/>
            </w:tcBorders>
          </w:tcPr>
          <w:p w14:paraId="5FA89DA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highlight w:val="none"/>
                <w:lang w:val="es-VE"/>
              </w:rPr>
            </w:pPr>
            <w:r>
              <w:rPr>
                <w:rFonts w:hint="default" w:cs="Arial"/>
                <w:b w:val="0"/>
                <w:bCs/>
                <w:sz w:val="20"/>
                <w:szCs w:val="20"/>
                <w:highlight w:val="none"/>
                <w:lang w:val="es-VE"/>
              </w:rPr>
              <w:t>Aceptación</w:t>
            </w:r>
          </w:p>
        </w:tc>
        <w:tc>
          <w:tcPr>
            <w:tcW w:w="1467" w:type="dxa"/>
            <w:tcBorders>
              <w:left w:val="nil"/>
              <w:right w:val="nil"/>
            </w:tcBorders>
          </w:tcPr>
          <w:p w14:paraId="14CC301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highlight w:val="none"/>
                <w:lang w:val="es-VE"/>
              </w:rPr>
            </w:pPr>
            <w:r>
              <w:rPr>
                <w:rFonts w:hint="default" w:cs="Arial"/>
                <w:b w:val="0"/>
                <w:bCs/>
                <w:sz w:val="20"/>
                <w:szCs w:val="20"/>
                <w:highlight w:val="none"/>
                <w:lang w:val="es-VE"/>
              </w:rPr>
              <w:t>No aceptación</w:t>
            </w:r>
          </w:p>
        </w:tc>
        <w:tc>
          <w:tcPr>
            <w:tcW w:w="1516" w:type="dxa"/>
            <w:tcBorders>
              <w:left w:val="nil"/>
              <w:right w:val="nil"/>
            </w:tcBorders>
            <w:shd w:val="clear" w:color="auto" w:fill="auto"/>
            <w:vAlign w:val="top"/>
          </w:tcPr>
          <w:p w14:paraId="528ABF0B">
            <w:pPr>
              <w:widowControl w:val="0"/>
              <w:spacing w:line="240" w:lineRule="auto"/>
              <w:ind w:left="0" w:leftChars="0" w:firstLine="0" w:firstLineChars="0"/>
              <w:rPr>
                <w:rFonts w:hint="default" w:ascii="Arial" w:hAnsi="Arial" w:eastAsia="Times New Roman" w:cs="Arial"/>
                <w:b w:val="0"/>
                <w:bCs/>
                <w:kern w:val="1"/>
                <w:sz w:val="20"/>
                <w:szCs w:val="20"/>
                <w:highlight w:val="none"/>
                <w:lang w:val="es-VE" w:eastAsia="ar-SA" w:bidi="ar-SA"/>
              </w:rPr>
            </w:pPr>
            <w:r>
              <w:rPr>
                <w:rFonts w:hint="default" w:cs="Arial"/>
                <w:b w:val="0"/>
                <w:bCs/>
                <w:kern w:val="1"/>
                <w:sz w:val="20"/>
                <w:szCs w:val="20"/>
                <w:highlight w:val="none"/>
                <w:lang w:val="es-VE" w:eastAsia="ar-SA"/>
              </w:rPr>
              <w:t xml:space="preserve">No es posible establecer </w:t>
            </w:r>
          </w:p>
        </w:tc>
      </w:tr>
      <w:tr w14:paraId="51D0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restart"/>
            <w:tcBorders>
              <w:left w:val="nil"/>
              <w:right w:val="nil"/>
            </w:tcBorders>
          </w:tcPr>
          <w:p w14:paraId="79419B0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w:t>
            </w:r>
            <w:r>
              <w:rPr>
                <w:rFonts w:hint="default" w:ascii="Arial" w:hAnsi="Arial" w:cs="Arial"/>
                <w:sz w:val="20"/>
                <w:szCs w:val="20"/>
              </w:rPr>
              <w:t>Diseño del programa de formación</w:t>
            </w:r>
          </w:p>
        </w:tc>
        <w:tc>
          <w:tcPr>
            <w:tcW w:w="3328" w:type="dxa"/>
            <w:tcBorders>
              <w:left w:val="nil"/>
              <w:right w:val="nil"/>
            </w:tcBorders>
          </w:tcPr>
          <w:p w14:paraId="63A463C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2.1.</w:t>
            </w:r>
            <w:r>
              <w:rPr>
                <w:rFonts w:hint="default" w:ascii="Arial" w:hAnsi="Arial" w:cs="Arial"/>
                <w:sz w:val="20"/>
                <w:szCs w:val="20"/>
              </w:rPr>
              <w:t>Fundamentos teóricos y legales que sustentan el  Programa de Formación</w:t>
            </w:r>
          </w:p>
        </w:tc>
        <w:tc>
          <w:tcPr>
            <w:tcW w:w="1317" w:type="dxa"/>
            <w:tcBorders>
              <w:left w:val="nil"/>
              <w:right w:val="nil"/>
            </w:tcBorders>
          </w:tcPr>
          <w:p w14:paraId="7B54FF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1467" w:type="dxa"/>
            <w:tcBorders>
              <w:left w:val="nil"/>
              <w:right w:val="nil"/>
            </w:tcBorders>
          </w:tcPr>
          <w:p w14:paraId="719BED3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516" w:type="dxa"/>
            <w:tcBorders>
              <w:left w:val="nil"/>
              <w:right w:val="nil"/>
            </w:tcBorders>
          </w:tcPr>
          <w:p w14:paraId="21942C4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4C2C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246449B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3328" w:type="dxa"/>
            <w:tcBorders>
              <w:left w:val="nil"/>
              <w:right w:val="nil"/>
            </w:tcBorders>
          </w:tcPr>
          <w:p w14:paraId="47759FB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2.2.</w:t>
            </w:r>
            <w:r>
              <w:rPr>
                <w:rFonts w:hint="default" w:ascii="Arial" w:hAnsi="Arial" w:cs="Arial"/>
                <w:sz w:val="20"/>
                <w:szCs w:val="20"/>
              </w:rPr>
              <w:t>La planificación anual de formación del docente</w:t>
            </w:r>
          </w:p>
        </w:tc>
        <w:tc>
          <w:tcPr>
            <w:tcW w:w="1317" w:type="dxa"/>
            <w:tcBorders>
              <w:left w:val="nil"/>
              <w:right w:val="nil"/>
            </w:tcBorders>
          </w:tcPr>
          <w:p w14:paraId="00CA444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467" w:type="dxa"/>
            <w:tcBorders>
              <w:left w:val="nil"/>
              <w:right w:val="nil"/>
            </w:tcBorders>
          </w:tcPr>
          <w:p w14:paraId="2137AC6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516" w:type="dxa"/>
            <w:tcBorders>
              <w:left w:val="nil"/>
              <w:right w:val="nil"/>
            </w:tcBorders>
          </w:tcPr>
          <w:p w14:paraId="303A4E0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r>
      <w:tr w14:paraId="40C3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4C233EF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3328" w:type="dxa"/>
            <w:tcBorders>
              <w:left w:val="nil"/>
              <w:right w:val="nil"/>
            </w:tcBorders>
          </w:tcPr>
          <w:p w14:paraId="7D3740F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2.3.</w:t>
            </w:r>
            <w:r>
              <w:rPr>
                <w:rFonts w:hint="default" w:ascii="Arial" w:hAnsi="Arial" w:cs="Arial"/>
                <w:sz w:val="20"/>
                <w:szCs w:val="20"/>
              </w:rPr>
              <w:t>Los procesos de evaluación realizados a la administración del Programa</w:t>
            </w:r>
          </w:p>
        </w:tc>
        <w:tc>
          <w:tcPr>
            <w:tcW w:w="1317" w:type="dxa"/>
            <w:tcBorders>
              <w:left w:val="nil"/>
              <w:right w:val="nil"/>
            </w:tcBorders>
          </w:tcPr>
          <w:p w14:paraId="7A54C5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1467" w:type="dxa"/>
            <w:tcBorders>
              <w:left w:val="nil"/>
              <w:right w:val="nil"/>
            </w:tcBorders>
          </w:tcPr>
          <w:p w14:paraId="1D55374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516" w:type="dxa"/>
            <w:tcBorders>
              <w:left w:val="nil"/>
              <w:right w:val="nil"/>
            </w:tcBorders>
          </w:tcPr>
          <w:p w14:paraId="58BC0F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2D99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5F513A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3328" w:type="dxa"/>
            <w:tcBorders>
              <w:left w:val="nil"/>
              <w:right w:val="nil"/>
            </w:tcBorders>
          </w:tcPr>
          <w:p w14:paraId="75DE44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2.4.</w:t>
            </w:r>
            <w:r>
              <w:rPr>
                <w:rFonts w:hint="default" w:ascii="Arial" w:hAnsi="Arial" w:cs="Arial"/>
                <w:bCs/>
                <w:sz w:val="20"/>
                <w:szCs w:val="20"/>
              </w:rPr>
              <w:t>Administración en la ejecución del Programa</w:t>
            </w:r>
          </w:p>
        </w:tc>
        <w:tc>
          <w:tcPr>
            <w:tcW w:w="1317" w:type="dxa"/>
            <w:tcBorders>
              <w:left w:val="nil"/>
              <w:right w:val="nil"/>
            </w:tcBorders>
          </w:tcPr>
          <w:p w14:paraId="783BBAE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1467" w:type="dxa"/>
            <w:tcBorders>
              <w:left w:val="nil"/>
              <w:right w:val="nil"/>
            </w:tcBorders>
          </w:tcPr>
          <w:p w14:paraId="7E113E2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516" w:type="dxa"/>
            <w:tcBorders>
              <w:left w:val="nil"/>
              <w:right w:val="nil"/>
            </w:tcBorders>
          </w:tcPr>
          <w:p w14:paraId="59B97C7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448A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6179A58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3328" w:type="dxa"/>
            <w:tcBorders>
              <w:left w:val="nil"/>
              <w:right w:val="nil"/>
            </w:tcBorders>
          </w:tcPr>
          <w:p w14:paraId="5B8F2A4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2.5.</w:t>
            </w:r>
            <w:r>
              <w:rPr>
                <w:rFonts w:hint="default" w:ascii="Arial" w:hAnsi="Arial" w:cs="Arial"/>
                <w:bCs/>
                <w:sz w:val="20"/>
                <w:szCs w:val="20"/>
              </w:rPr>
              <w:t xml:space="preserve"> R</w:t>
            </w:r>
            <w:r>
              <w:rPr>
                <w:rFonts w:hint="default" w:ascii="Arial" w:hAnsi="Arial" w:cs="Arial"/>
                <w:sz w:val="20"/>
                <w:szCs w:val="20"/>
              </w:rPr>
              <w:t>egistro de la relación entre lo programado y lo real</w:t>
            </w:r>
          </w:p>
        </w:tc>
        <w:tc>
          <w:tcPr>
            <w:tcW w:w="1317" w:type="dxa"/>
            <w:tcBorders>
              <w:left w:val="nil"/>
              <w:right w:val="nil"/>
            </w:tcBorders>
          </w:tcPr>
          <w:p w14:paraId="2FB806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1467" w:type="dxa"/>
            <w:tcBorders>
              <w:left w:val="nil"/>
              <w:right w:val="nil"/>
            </w:tcBorders>
          </w:tcPr>
          <w:p w14:paraId="2A23C06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1516" w:type="dxa"/>
            <w:tcBorders>
              <w:left w:val="nil"/>
              <w:right w:val="nil"/>
            </w:tcBorders>
          </w:tcPr>
          <w:p w14:paraId="34AB692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46EB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vMerge w:val="continue"/>
            <w:tcBorders>
              <w:left w:val="nil"/>
              <w:right w:val="nil"/>
            </w:tcBorders>
          </w:tcPr>
          <w:p w14:paraId="0E799B9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3328" w:type="dxa"/>
            <w:tcBorders>
              <w:left w:val="nil"/>
              <w:right w:val="nil"/>
            </w:tcBorders>
          </w:tcPr>
          <w:p w14:paraId="43DC614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2.6.</w:t>
            </w:r>
            <w:r>
              <w:rPr>
                <w:rFonts w:hint="default" w:ascii="Arial" w:hAnsi="Arial" w:cs="Arial"/>
                <w:sz w:val="20"/>
                <w:szCs w:val="20"/>
              </w:rPr>
              <w:t>Interacción de todos los actores involucrados y los roles desempeñados</w:t>
            </w:r>
          </w:p>
        </w:tc>
        <w:tc>
          <w:tcPr>
            <w:tcW w:w="1317" w:type="dxa"/>
            <w:tcBorders>
              <w:left w:val="nil"/>
              <w:right w:val="nil"/>
            </w:tcBorders>
          </w:tcPr>
          <w:p w14:paraId="18BB936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1467" w:type="dxa"/>
            <w:tcBorders>
              <w:left w:val="nil"/>
              <w:right w:val="nil"/>
            </w:tcBorders>
          </w:tcPr>
          <w:p w14:paraId="6FB453F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p>
        </w:tc>
        <w:tc>
          <w:tcPr>
            <w:tcW w:w="1516" w:type="dxa"/>
            <w:tcBorders>
              <w:left w:val="nil"/>
              <w:right w:val="nil"/>
            </w:tcBorders>
          </w:tcPr>
          <w:p w14:paraId="5F8E29A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p>
        </w:tc>
      </w:tr>
    </w:tbl>
    <w:p w14:paraId="5ABA2045">
      <w:pPr>
        <w:numPr>
          <w:ilvl w:val="0"/>
          <w:numId w:val="0"/>
        </w:numPr>
        <w:tabs>
          <w:tab w:val="left" w:pos="312"/>
        </w:tabs>
        <w:bidi w:val="0"/>
        <w:spacing w:line="360" w:lineRule="auto"/>
        <w:ind w:left="0" w:leftChars="0" w:firstLine="400" w:firstLineChars="200"/>
        <w:jc w:val="both"/>
        <w:rPr>
          <w:rFonts w:hint="default" w:ascii="Arial" w:hAnsi="Arial" w:cs="Arial"/>
          <w:bCs/>
          <w:sz w:val="20"/>
          <w:szCs w:val="20"/>
          <w:highlight w:val="green"/>
          <w:lang w:val="es-VE"/>
        </w:rPr>
      </w:pPr>
    </w:p>
    <w:p w14:paraId="2711B6B1">
      <w:pPr>
        <w:rPr>
          <w:rFonts w:hint="default"/>
          <w:b w:val="0"/>
          <w:bCs w:val="0"/>
          <w:lang w:val="es-VE"/>
        </w:rPr>
      </w:pPr>
    </w:p>
    <w:p w14:paraId="3BB79B06">
      <w:pPr>
        <w:pStyle w:val="3"/>
        <w:bidi w:val="0"/>
        <w:ind w:left="0" w:leftChars="0" w:firstLine="0" w:firstLineChars="0"/>
        <w:rPr>
          <w:rFonts w:hint="default"/>
          <w:lang w:val="es-VE"/>
        </w:rPr>
      </w:pPr>
      <w:bookmarkStart w:id="101" w:name="_Toc21519"/>
      <w:r>
        <w:rPr>
          <w:rFonts w:hint="default"/>
          <w:lang w:val="es-VE"/>
        </w:rPr>
        <w:t>Análisis asociado al  Objetivo Especifico 3</w:t>
      </w:r>
      <w:bookmarkEnd w:id="101"/>
    </w:p>
    <w:p w14:paraId="2FF79ED7">
      <w:pPr>
        <w:spacing w:line="240" w:lineRule="auto"/>
        <w:ind w:left="0" w:leftChars="0" w:firstLine="0" w:firstLineChars="0"/>
        <w:jc w:val="center"/>
        <w:rPr>
          <w:rFonts w:hint="default" w:cs="Arial"/>
          <w:b/>
          <w:bCs w:val="0"/>
          <w:sz w:val="24"/>
          <w:szCs w:val="24"/>
          <w:highlight w:val="magenta"/>
          <w:lang w:val="es-VE"/>
        </w:rPr>
      </w:pPr>
    </w:p>
    <w:p w14:paraId="56AEEA66">
      <w:pPr>
        <w:keepNext w:val="0"/>
        <w:keepLines w:val="0"/>
        <w:pageBreakBefore w:val="0"/>
        <w:widowControl/>
        <w:numPr>
          <w:ilvl w:val="0"/>
          <w:numId w:val="0"/>
        </w:numPr>
        <w:kinsoku/>
        <w:wordWrap/>
        <w:overflowPunct/>
        <w:topLinePunct w:val="0"/>
        <w:bidi w:val="0"/>
        <w:snapToGrid/>
        <w:spacing w:line="360" w:lineRule="auto"/>
        <w:ind w:left="0" w:leftChars="0" w:firstLine="480" w:firstLineChars="200"/>
        <w:textAlignment w:val="auto"/>
        <w:rPr>
          <w:rFonts w:hint="default" w:ascii="Arial" w:hAnsi="Arial" w:cs="Arial"/>
          <w:b w:val="0"/>
          <w:bCs/>
          <w:sz w:val="24"/>
          <w:szCs w:val="24"/>
          <w:highlight w:val="none"/>
        </w:rPr>
      </w:pPr>
      <w:r>
        <w:rPr>
          <w:rFonts w:hint="default" w:ascii="Arial" w:hAnsi="Arial" w:cs="Arial"/>
          <w:b w:val="0"/>
          <w:bCs/>
          <w:sz w:val="24"/>
          <w:szCs w:val="24"/>
          <w:highlight w:val="none"/>
          <w:lang w:val="es-VE"/>
        </w:rPr>
        <w:t>El objetiivo Especifico 3  comprende: .</w:t>
      </w:r>
      <w:r>
        <w:rPr>
          <w:rFonts w:hint="default" w:ascii="Arial" w:hAnsi="Arial" w:cs="Arial"/>
          <w:b w:val="0"/>
          <w:bCs/>
          <w:sz w:val="24"/>
          <w:szCs w:val="24"/>
          <w:highlight w:val="none"/>
        </w:rPr>
        <w:t xml:space="preserve">Determinar la ejecución del </w:t>
      </w:r>
      <w:r>
        <w:rPr>
          <w:rFonts w:hint="default" w:cs="Arial"/>
          <w:b w:val="0"/>
          <w:bCs/>
          <w:sz w:val="24"/>
          <w:szCs w:val="24"/>
          <w:highlight w:val="none"/>
          <w:lang w:val="es-VE"/>
        </w:rPr>
        <w:t>PFADI</w:t>
      </w:r>
      <w:r>
        <w:rPr>
          <w:rFonts w:hint="default" w:ascii="Arial" w:hAnsi="Arial" w:cs="Arial"/>
          <w:b w:val="0"/>
          <w:bCs/>
          <w:sz w:val="24"/>
          <w:szCs w:val="24"/>
          <w:highlight w:val="none"/>
        </w:rPr>
        <w:t xml:space="preserve"> en  de la UPEL</w:t>
      </w:r>
      <w:r>
        <w:rPr>
          <w:rFonts w:hint="default" w:ascii="Arial" w:hAnsi="Arial" w:cs="Arial"/>
          <w:b w:val="0"/>
          <w:bCs/>
          <w:sz w:val="24"/>
          <w:szCs w:val="24"/>
          <w:highlight w:val="none"/>
          <w:lang w:val="es-VE"/>
        </w:rPr>
        <w:t>-</w:t>
      </w:r>
      <w:r>
        <w:rPr>
          <w:rFonts w:hint="default" w:ascii="Arial" w:hAnsi="Arial" w:cs="Arial"/>
          <w:b w:val="0"/>
          <w:bCs/>
          <w:sz w:val="24"/>
          <w:szCs w:val="24"/>
          <w:highlight w:val="none"/>
        </w:rPr>
        <w:t>IPMJMSM</w:t>
      </w:r>
      <w:r>
        <w:rPr>
          <w:rFonts w:hint="default" w:ascii="Arial" w:hAnsi="Arial" w:cs="Arial"/>
          <w:b w:val="0"/>
          <w:bCs/>
          <w:sz w:val="24"/>
          <w:szCs w:val="24"/>
          <w:highlight w:val="none"/>
          <w:lang w:val="es-VE"/>
        </w:rPr>
        <w:t>, l</w:t>
      </w:r>
      <w:r>
        <w:rPr>
          <w:rFonts w:hint="default" w:ascii="Arial" w:hAnsi="Arial" w:cs="Arial"/>
          <w:b w:val="0"/>
          <w:bCs/>
          <w:sz w:val="24"/>
          <w:szCs w:val="24"/>
          <w:highlight w:val="none"/>
        </w:rPr>
        <w:t>a coherencia entre los propósitos y los resultados obtenidos del programa</w:t>
      </w:r>
      <w:r>
        <w:rPr>
          <w:rFonts w:hint="default" w:ascii="Arial" w:hAnsi="Arial" w:cs="Arial"/>
          <w:b w:val="0"/>
          <w:bCs/>
          <w:sz w:val="24"/>
          <w:szCs w:val="24"/>
          <w:highlight w:val="none"/>
          <w:lang w:val="es-VE"/>
        </w:rPr>
        <w:t>. Se encuentra directamente relacionado con la variable 3.</w:t>
      </w:r>
      <w:r>
        <w:rPr>
          <w:rFonts w:hint="default" w:ascii="Arial" w:hAnsi="Arial" w:cs="Arial"/>
          <w:b w:val="0"/>
          <w:bCs/>
          <w:sz w:val="24"/>
          <w:szCs w:val="24"/>
          <w:highlight w:val="none"/>
        </w:rPr>
        <w:t>Administración del programa</w:t>
      </w:r>
      <w:r>
        <w:rPr>
          <w:rFonts w:hint="default" w:ascii="Arial" w:hAnsi="Arial" w:cs="Arial"/>
          <w:b w:val="0"/>
          <w:bCs/>
          <w:sz w:val="24"/>
          <w:szCs w:val="24"/>
          <w:highlight w:val="none"/>
          <w:lang w:val="es-VE"/>
        </w:rPr>
        <w:t>,  la cual se  entiende como la Gestión</w:t>
      </w:r>
      <w:r>
        <w:rPr>
          <w:rFonts w:hint="default" w:ascii="Arial" w:hAnsi="Arial" w:cs="Arial"/>
          <w:b w:val="0"/>
          <w:bCs/>
          <w:sz w:val="24"/>
          <w:szCs w:val="24"/>
          <w:highlight w:val="none"/>
        </w:rPr>
        <w:t xml:space="preserve"> de manera coordinada y centralizada un</w:t>
      </w:r>
      <w:r>
        <w:rPr>
          <w:rFonts w:hint="default" w:ascii="Arial" w:hAnsi="Arial" w:cs="Arial"/>
          <w:b w:val="0"/>
          <w:bCs/>
          <w:sz w:val="24"/>
          <w:szCs w:val="24"/>
          <w:highlight w:val="none"/>
          <w:lang w:val="es-VE"/>
        </w:rPr>
        <w:t xml:space="preserve"> </w:t>
      </w:r>
      <w:r>
        <w:rPr>
          <w:rFonts w:hint="default" w:ascii="Arial" w:hAnsi="Arial" w:cs="Arial"/>
          <w:b w:val="0"/>
          <w:bCs/>
          <w:sz w:val="24"/>
          <w:szCs w:val="24"/>
          <w:highlight w:val="none"/>
        </w:rPr>
        <w:t>programa</w:t>
      </w:r>
      <w:r>
        <w:rPr>
          <w:rFonts w:hint="default" w:ascii="Arial" w:hAnsi="Arial" w:cs="Arial"/>
          <w:b w:val="0"/>
          <w:bCs/>
          <w:sz w:val="24"/>
          <w:szCs w:val="24"/>
          <w:highlight w:val="none"/>
          <w:lang w:val="es-VE"/>
        </w:rPr>
        <w:t xml:space="preserve"> </w:t>
      </w:r>
      <w:r>
        <w:rPr>
          <w:rFonts w:hint="default" w:ascii="Arial" w:hAnsi="Arial" w:cs="Arial"/>
          <w:b w:val="0"/>
          <w:bCs/>
          <w:sz w:val="24"/>
          <w:szCs w:val="24"/>
          <w:highlight w:val="none"/>
        </w:rPr>
        <w:t>, con la finalidad de alcanzar los beneficios que este genere y contribuir al logro de los objetivos estratégicos de la organización donde se ejecuta e</w:t>
      </w:r>
      <w:r>
        <w:rPr>
          <w:rFonts w:hint="default" w:ascii="Arial" w:hAnsi="Arial" w:cs="Arial"/>
          <w:b w:val="0"/>
          <w:bCs/>
          <w:sz w:val="24"/>
          <w:szCs w:val="24"/>
          <w:highlight w:val="none"/>
          <w:lang w:val="es-VE"/>
        </w:rPr>
        <w:t xml:space="preserve">l </w:t>
      </w:r>
      <w:r>
        <w:rPr>
          <w:rFonts w:hint="default" w:ascii="Arial" w:hAnsi="Arial" w:cs="Arial"/>
          <w:b w:val="0"/>
          <w:bCs/>
          <w:sz w:val="24"/>
          <w:szCs w:val="24"/>
          <w:highlight w:val="none"/>
        </w:rPr>
        <w:t>programa</w:t>
      </w:r>
      <w:r>
        <w:rPr>
          <w:rFonts w:hint="default" w:ascii="Arial" w:hAnsi="Arial" w:cs="Arial"/>
          <w:b w:val="0"/>
          <w:bCs/>
          <w:sz w:val="24"/>
          <w:szCs w:val="24"/>
          <w:highlight w:val="none"/>
          <w:lang w:val="es-VE"/>
        </w:rPr>
        <w:t>; y se encuentra asociada la dimensión 3.</w:t>
      </w:r>
      <w:r>
        <w:rPr>
          <w:rFonts w:hint="default" w:ascii="Arial" w:hAnsi="Arial" w:cs="Arial"/>
          <w:b w:val="0"/>
          <w:bCs/>
          <w:sz w:val="24"/>
          <w:szCs w:val="24"/>
          <w:highlight w:val="none"/>
        </w:rPr>
        <w:t>Eficiencia en la aplicación de los aprendizajes</w:t>
      </w:r>
    </w:p>
    <w:p w14:paraId="4797ADC2">
      <w:pPr>
        <w:keepNext w:val="0"/>
        <w:keepLines w:val="0"/>
        <w:pageBreakBefore w:val="0"/>
        <w:widowControl/>
        <w:numPr>
          <w:ilvl w:val="0"/>
          <w:numId w:val="0"/>
        </w:numPr>
        <w:kinsoku/>
        <w:wordWrap/>
        <w:overflowPunct/>
        <w:topLinePunct w:val="0"/>
        <w:bidi w:val="0"/>
        <w:snapToGrid/>
        <w:spacing w:line="360" w:lineRule="auto"/>
        <w:ind w:left="0" w:leftChars="0" w:firstLine="440" w:firstLineChars="200"/>
        <w:textAlignment w:val="auto"/>
        <w:rPr>
          <w:rFonts w:hint="default" w:ascii="Arial" w:hAnsi="Arial" w:cs="Arial"/>
          <w:b w:val="0"/>
          <w:bCs/>
          <w:sz w:val="22"/>
          <w:szCs w:val="22"/>
          <w:highlight w:val="none"/>
        </w:rPr>
      </w:pPr>
    </w:p>
    <w:p w14:paraId="41292A48">
      <w:pPr>
        <w:keepNext w:val="0"/>
        <w:keepLines w:val="0"/>
        <w:pageBreakBefore w:val="0"/>
        <w:widowControl/>
        <w:kinsoku/>
        <w:wordWrap/>
        <w:overflowPunct/>
        <w:topLinePunct w:val="0"/>
        <w:autoSpaceDE w:val="0"/>
        <w:autoSpaceDN w:val="0"/>
        <w:bidi w:val="0"/>
        <w:adjustRightInd w:val="0"/>
        <w:snapToGrid/>
        <w:spacing w:line="360" w:lineRule="auto"/>
        <w:ind w:left="0" w:leftChars="0" w:firstLine="0" w:firstLineChars="0"/>
        <w:jc w:val="center"/>
        <w:textAlignment w:val="auto"/>
        <w:rPr>
          <w:rFonts w:hint="default" w:ascii="Arial" w:hAnsi="Arial" w:cs="Arial"/>
          <w:b/>
          <w:bCs w:val="0"/>
          <w:i/>
          <w:iCs/>
          <w:sz w:val="24"/>
          <w:szCs w:val="24"/>
          <w:highlight w:val="none"/>
          <w:lang w:val="es-VE"/>
        </w:rPr>
      </w:pPr>
      <w:r>
        <w:rPr>
          <w:rFonts w:hint="default" w:ascii="Arial" w:hAnsi="Arial" w:cs="Arial"/>
          <w:b/>
          <w:bCs w:val="0"/>
          <w:i/>
          <w:iCs/>
          <w:sz w:val="24"/>
          <w:szCs w:val="24"/>
          <w:highlight w:val="none"/>
          <w:lang w:val="es-VE"/>
        </w:rPr>
        <w:t>Dimensión 3.</w:t>
      </w:r>
      <w:r>
        <w:rPr>
          <w:rFonts w:hint="default" w:ascii="Arial" w:hAnsi="Arial" w:cs="Arial"/>
          <w:b/>
          <w:bCs w:val="0"/>
          <w:i/>
          <w:iCs/>
          <w:sz w:val="24"/>
          <w:szCs w:val="24"/>
          <w:highlight w:val="none"/>
        </w:rPr>
        <w:t>Eficiencia en la aplicación de los aprendizajes</w:t>
      </w:r>
    </w:p>
    <w:p w14:paraId="5FA30C20">
      <w:pPr>
        <w:keepNext w:val="0"/>
        <w:keepLines w:val="0"/>
        <w:pageBreakBefore w:val="0"/>
        <w:widowControl/>
        <w:kinsoku/>
        <w:wordWrap/>
        <w:overflowPunct/>
        <w:topLinePunct w:val="0"/>
        <w:autoSpaceDE w:val="0"/>
        <w:autoSpaceDN w:val="0"/>
        <w:bidi w:val="0"/>
        <w:adjustRightInd w:val="0"/>
        <w:snapToGrid/>
        <w:spacing w:line="360" w:lineRule="auto"/>
        <w:ind w:left="0" w:leftChars="0" w:firstLine="0" w:firstLineChars="0"/>
        <w:jc w:val="center"/>
        <w:textAlignment w:val="auto"/>
        <w:rPr>
          <w:rFonts w:hint="default" w:ascii="Arial" w:hAnsi="Arial" w:cs="Arial"/>
          <w:b/>
          <w:bCs w:val="0"/>
          <w:i/>
          <w:iCs/>
          <w:sz w:val="22"/>
          <w:szCs w:val="22"/>
          <w:highlight w:val="magenta"/>
          <w:lang w:val="es-VE"/>
        </w:rPr>
      </w:pPr>
    </w:p>
    <w:p w14:paraId="11C4B442">
      <w:pPr>
        <w:keepNext w:val="0"/>
        <w:keepLines w:val="0"/>
        <w:pageBreakBefore w:val="0"/>
        <w:widowControl/>
        <w:kinsoku/>
        <w:wordWrap/>
        <w:overflowPunct/>
        <w:topLinePunct w:val="0"/>
        <w:autoSpaceDE w:val="0"/>
        <w:autoSpaceDN w:val="0"/>
        <w:bidi w:val="0"/>
        <w:adjustRightInd w:val="0"/>
        <w:snapToGrid/>
        <w:spacing w:line="360" w:lineRule="auto"/>
        <w:ind w:left="0" w:leftChars="0" w:firstLine="480" w:firstLineChars="200"/>
        <w:jc w:val="both"/>
        <w:textAlignment w:val="auto"/>
        <w:rPr>
          <w:rFonts w:hint="default" w:ascii="Arial" w:hAnsi="Arial" w:cs="Arial"/>
          <w:sz w:val="24"/>
          <w:szCs w:val="24"/>
          <w:highlight w:val="magenta"/>
          <w:lang w:val="es-VE"/>
        </w:rPr>
      </w:pPr>
      <w:r>
        <w:rPr>
          <w:rFonts w:hint="default" w:cs="Arial"/>
          <w:b w:val="0"/>
          <w:bCs w:val="0"/>
          <w:i w:val="0"/>
          <w:iCs w:val="0"/>
          <w:sz w:val="24"/>
          <w:szCs w:val="24"/>
          <w:highlight w:val="none"/>
          <w:lang w:val="es-VE"/>
        </w:rPr>
        <w:t xml:space="preserve">Los </w:t>
      </w:r>
      <w:r>
        <w:rPr>
          <w:rFonts w:hint="default" w:ascii="Arial" w:hAnsi="Arial" w:cs="Arial"/>
          <w:b w:val="0"/>
          <w:bCs w:val="0"/>
          <w:i w:val="0"/>
          <w:iCs w:val="0"/>
          <w:sz w:val="24"/>
          <w:szCs w:val="24"/>
          <w:highlight w:val="none"/>
          <w:lang w:val="es-VE"/>
        </w:rPr>
        <w:t xml:space="preserve"> indicadores  de la dimensión 3.</w:t>
      </w:r>
      <w:r>
        <w:rPr>
          <w:rFonts w:hint="default" w:ascii="Arial" w:hAnsi="Arial" w:cs="Arial"/>
          <w:b w:val="0"/>
          <w:bCs w:val="0"/>
          <w:i w:val="0"/>
          <w:iCs w:val="0"/>
          <w:sz w:val="24"/>
          <w:szCs w:val="24"/>
          <w:highlight w:val="none"/>
        </w:rPr>
        <w:t>Eficiencia en la aplicación de los aprendizajes</w:t>
      </w:r>
      <w:r>
        <w:rPr>
          <w:rFonts w:hint="default" w:ascii="Arial" w:hAnsi="Arial" w:cs="Arial"/>
          <w:b w:val="0"/>
          <w:bCs w:val="0"/>
          <w:i w:val="0"/>
          <w:iCs w:val="0"/>
          <w:sz w:val="24"/>
          <w:szCs w:val="24"/>
          <w:highlight w:val="none"/>
          <w:lang w:val="es-VE"/>
        </w:rPr>
        <w:t xml:space="preserve">,  </w:t>
      </w:r>
      <w:r>
        <w:rPr>
          <w:rFonts w:hint="default" w:cs="Arial"/>
          <w:b w:val="0"/>
          <w:bCs w:val="0"/>
          <w:i w:val="0"/>
          <w:iCs w:val="0"/>
          <w:sz w:val="24"/>
          <w:szCs w:val="24"/>
          <w:highlight w:val="none"/>
          <w:lang w:val="es-VE"/>
        </w:rPr>
        <w:t xml:space="preserve">se </w:t>
      </w:r>
      <w:r>
        <w:rPr>
          <w:rFonts w:hint="default" w:ascii="Arial" w:hAnsi="Arial" w:cs="Arial"/>
          <w:b w:val="0"/>
          <w:bCs w:val="0"/>
          <w:i w:val="0"/>
          <w:iCs w:val="0"/>
          <w:sz w:val="24"/>
          <w:szCs w:val="24"/>
          <w:highlight w:val="none"/>
          <w:lang w:val="es-VE"/>
        </w:rPr>
        <w:t xml:space="preserve"> observa</w:t>
      </w:r>
      <w:r>
        <w:rPr>
          <w:rFonts w:hint="default" w:cs="Arial"/>
          <w:b w:val="0"/>
          <w:bCs w:val="0"/>
          <w:i w:val="0"/>
          <w:iCs w:val="0"/>
          <w:sz w:val="24"/>
          <w:szCs w:val="24"/>
          <w:highlight w:val="none"/>
          <w:lang w:val="es-VE"/>
        </w:rPr>
        <w:t>n</w:t>
      </w:r>
      <w:r>
        <w:rPr>
          <w:rFonts w:hint="default" w:ascii="Arial" w:hAnsi="Arial" w:cs="Arial"/>
          <w:b w:val="0"/>
          <w:bCs w:val="0"/>
          <w:i w:val="0"/>
          <w:iCs w:val="0"/>
          <w:sz w:val="24"/>
          <w:szCs w:val="24"/>
          <w:highlight w:val="none"/>
          <w:lang w:val="es-VE"/>
        </w:rPr>
        <w:t xml:space="preserve"> en la Tabla </w:t>
      </w:r>
      <w:r>
        <w:rPr>
          <w:rFonts w:hint="default" w:cs="Arial"/>
          <w:b w:val="0"/>
          <w:bCs w:val="0"/>
          <w:i w:val="0"/>
          <w:iCs w:val="0"/>
          <w:sz w:val="24"/>
          <w:szCs w:val="24"/>
          <w:highlight w:val="none"/>
          <w:lang w:val="es-VE"/>
        </w:rPr>
        <w:t>55</w:t>
      </w:r>
      <w:r>
        <w:rPr>
          <w:rFonts w:hint="default" w:ascii="Arial" w:hAnsi="Arial" w:cs="Arial"/>
          <w:b w:val="0"/>
          <w:bCs w:val="0"/>
          <w:i w:val="0"/>
          <w:iCs w:val="0"/>
          <w:sz w:val="24"/>
          <w:szCs w:val="24"/>
          <w:highlight w:val="none"/>
          <w:lang w:val="es-VE"/>
        </w:rPr>
        <w:t>.</w:t>
      </w:r>
    </w:p>
    <w:p w14:paraId="36595AE4">
      <w:pPr>
        <w:keepNext w:val="0"/>
        <w:keepLines w:val="0"/>
        <w:pageBreakBefore w:val="0"/>
        <w:widowControl/>
        <w:kinsoku/>
        <w:wordWrap/>
        <w:overflowPunct/>
        <w:topLinePunct w:val="0"/>
        <w:bidi w:val="0"/>
        <w:snapToGrid/>
        <w:spacing w:line="360" w:lineRule="auto"/>
        <w:ind w:left="0" w:leftChars="0" w:firstLine="480" w:firstLineChars="200"/>
        <w:jc w:val="both"/>
        <w:textAlignment w:val="auto"/>
        <w:rPr>
          <w:rFonts w:hint="default" w:ascii="Arial" w:hAnsi="Arial" w:cs="Arial"/>
          <w:sz w:val="24"/>
          <w:szCs w:val="24"/>
          <w:highlight w:val="magenta"/>
          <w:lang w:val="es-VE"/>
        </w:rPr>
      </w:pPr>
    </w:p>
    <w:p w14:paraId="5D9E84ED">
      <w:pPr>
        <w:pStyle w:val="14"/>
        <w:autoSpaceDE w:val="0"/>
        <w:autoSpaceDN w:val="0"/>
        <w:adjustRightInd w:val="0"/>
        <w:spacing w:line="240" w:lineRule="auto"/>
        <w:ind w:left="0" w:leftChars="0" w:firstLine="0" w:firstLineChars="0"/>
        <w:jc w:val="both"/>
        <w:rPr>
          <w:rFonts w:hint="default" w:ascii="Arial" w:hAnsi="Arial" w:cs="Arial"/>
          <w:b/>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55</w:t>
      </w:r>
      <w:r>
        <w:rPr>
          <w:b/>
          <w:bCs/>
          <w:sz w:val="24"/>
          <w:szCs w:val="24"/>
        </w:rPr>
        <w:fldChar w:fldCharType="end"/>
      </w:r>
      <w:bookmarkStart w:id="102" w:name="_Toc12288"/>
      <w:r>
        <w:rPr>
          <w:rFonts w:hint="default" w:ascii="Arial" w:hAnsi="Arial" w:cs="Arial"/>
          <w:b/>
          <w:bCs/>
          <w:i/>
          <w:iCs/>
          <w:sz w:val="24"/>
          <w:szCs w:val="24"/>
          <w:highlight w:val="none"/>
          <w:lang w:val="es-VE"/>
        </w:rPr>
        <w:t>.</w:t>
      </w:r>
      <w:r>
        <w:rPr>
          <w:rFonts w:hint="default" w:ascii="Arial" w:hAnsi="Arial" w:cs="Arial"/>
          <w:b/>
          <w:bCs/>
          <w:i/>
          <w:iCs/>
          <w:sz w:val="24"/>
          <w:szCs w:val="24"/>
          <w:highlight w:val="none"/>
          <w:lang w:val="es-VE"/>
        </w:rPr>
        <w:br w:type="textWrapping"/>
      </w:r>
      <w:r>
        <w:rPr>
          <w:rFonts w:hint="default" w:ascii="Arial" w:hAnsi="Arial" w:cs="Arial"/>
          <w:b w:val="0"/>
          <w:bCs w:val="0"/>
          <w:i/>
          <w:iCs/>
          <w:sz w:val="24"/>
          <w:szCs w:val="24"/>
          <w:highlight w:val="none"/>
          <w:lang w:val="es-VE"/>
        </w:rPr>
        <w:t>Indicadores de la dimensión  3.</w:t>
      </w:r>
      <w:r>
        <w:rPr>
          <w:rFonts w:hint="default" w:ascii="Arial" w:hAnsi="Arial" w:cs="Arial"/>
          <w:b w:val="0"/>
          <w:bCs w:val="0"/>
          <w:i/>
          <w:iCs/>
          <w:sz w:val="24"/>
          <w:szCs w:val="24"/>
          <w:highlight w:val="none"/>
        </w:rPr>
        <w:t>Eficiencia en la aplicación de los aprendizajes</w:t>
      </w:r>
      <w:bookmarkEnd w:id="102"/>
    </w:p>
    <w:tbl>
      <w:tblPr>
        <w:tblStyle w:val="34"/>
        <w:tblW w:w="8990"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5883"/>
        <w:gridCol w:w="1391"/>
      </w:tblGrid>
      <w:tr w14:paraId="696F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tcBorders>
              <w:left w:val="nil"/>
              <w:right w:val="nil"/>
            </w:tcBorders>
          </w:tcPr>
          <w:p w14:paraId="1B7EB40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rPr>
            </w:pPr>
            <w:r>
              <w:rPr>
                <w:rFonts w:hint="default" w:ascii="Arial" w:hAnsi="Arial" w:cs="Arial"/>
                <w:b/>
                <w:sz w:val="20"/>
                <w:szCs w:val="20"/>
                <w:highlight w:val="none"/>
              </w:rPr>
              <w:t>Dimensión</w:t>
            </w:r>
          </w:p>
        </w:tc>
        <w:tc>
          <w:tcPr>
            <w:tcW w:w="5883" w:type="dxa"/>
            <w:tcBorders>
              <w:left w:val="nil"/>
              <w:right w:val="nil"/>
            </w:tcBorders>
          </w:tcPr>
          <w:p w14:paraId="1114E6D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rPr>
            </w:pPr>
            <w:r>
              <w:rPr>
                <w:rFonts w:hint="default" w:ascii="Arial" w:hAnsi="Arial" w:cs="Arial"/>
                <w:b/>
                <w:sz w:val="20"/>
                <w:szCs w:val="20"/>
                <w:highlight w:val="none"/>
              </w:rPr>
              <w:t>Indicadores</w:t>
            </w:r>
          </w:p>
        </w:tc>
        <w:tc>
          <w:tcPr>
            <w:tcW w:w="1391" w:type="dxa"/>
            <w:tcBorders>
              <w:left w:val="nil"/>
              <w:right w:val="nil"/>
            </w:tcBorders>
          </w:tcPr>
          <w:p w14:paraId="17129B4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rPr>
            </w:pPr>
            <w:r>
              <w:rPr>
                <w:rFonts w:hint="default" w:ascii="Arial" w:hAnsi="Arial" w:cs="Arial"/>
                <w:b/>
                <w:sz w:val="20"/>
                <w:szCs w:val="20"/>
                <w:highlight w:val="none"/>
              </w:rPr>
              <w:t xml:space="preserve"> Ítem</w:t>
            </w:r>
          </w:p>
        </w:tc>
      </w:tr>
      <w:tr w14:paraId="29D0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vMerge w:val="restart"/>
            <w:tcBorders>
              <w:left w:val="nil"/>
              <w:right w:val="nil"/>
            </w:tcBorders>
          </w:tcPr>
          <w:p w14:paraId="68AA9D8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sz w:val="20"/>
                <w:szCs w:val="20"/>
                <w:lang w:val="es-VE"/>
              </w:rPr>
              <w:t>3.</w:t>
            </w:r>
            <w:r>
              <w:rPr>
                <w:rFonts w:hint="default" w:ascii="Arial" w:hAnsi="Arial" w:cs="Arial"/>
                <w:sz w:val="20"/>
                <w:szCs w:val="20"/>
              </w:rPr>
              <w:t>Eficiencia en la aplicación de los aprendizajes</w:t>
            </w:r>
          </w:p>
        </w:tc>
        <w:tc>
          <w:tcPr>
            <w:tcW w:w="5883" w:type="dxa"/>
            <w:tcBorders>
              <w:left w:val="nil"/>
              <w:right w:val="nil"/>
            </w:tcBorders>
          </w:tcPr>
          <w:p w14:paraId="0FA7434E">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3.1.</w:t>
            </w:r>
            <w:r>
              <w:rPr>
                <w:rFonts w:hint="default" w:ascii="Arial" w:hAnsi="Arial" w:eastAsia="Times New Roman" w:cs="Arial"/>
                <w:bCs/>
                <w:kern w:val="1"/>
                <w:sz w:val="20"/>
                <w:szCs w:val="20"/>
                <w:lang w:eastAsia="ar-SA"/>
              </w:rPr>
              <w:t xml:space="preserve"> Aplicabilidad de los conocimientos en la praxis pedagógic</w:t>
            </w:r>
            <w:r>
              <w:rPr>
                <w:rFonts w:hint="default" w:ascii="Arial" w:hAnsi="Arial" w:eastAsia="Times New Roman" w:cs="Arial"/>
                <w:bCs/>
                <w:kern w:val="1"/>
                <w:sz w:val="20"/>
                <w:szCs w:val="20"/>
                <w:lang w:val="es-VE" w:eastAsia="ar-SA"/>
              </w:rPr>
              <w:t>a</w:t>
            </w:r>
          </w:p>
        </w:tc>
        <w:tc>
          <w:tcPr>
            <w:tcW w:w="1391" w:type="dxa"/>
            <w:tcBorders>
              <w:left w:val="nil"/>
              <w:right w:val="nil"/>
            </w:tcBorders>
          </w:tcPr>
          <w:p w14:paraId="22EE638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4,12,13</w:t>
            </w:r>
            <w:r>
              <w:rPr>
                <w:rFonts w:hint="default" w:cs="Arial"/>
                <w:b w:val="0"/>
                <w:bCs/>
                <w:sz w:val="20"/>
                <w:szCs w:val="20"/>
                <w:lang w:val="es-VE"/>
              </w:rPr>
              <w:t>,</w:t>
            </w:r>
            <w:r>
              <w:rPr>
                <w:rFonts w:hint="default" w:ascii="Arial" w:hAnsi="Arial" w:cs="Arial"/>
                <w:b w:val="0"/>
                <w:bCs/>
                <w:sz w:val="20"/>
                <w:szCs w:val="20"/>
              </w:rPr>
              <w:t>5</w:t>
            </w:r>
          </w:p>
        </w:tc>
      </w:tr>
      <w:tr w14:paraId="6B9C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vMerge w:val="continue"/>
            <w:tcBorders>
              <w:left w:val="nil"/>
              <w:right w:val="nil"/>
            </w:tcBorders>
          </w:tcPr>
          <w:p w14:paraId="08164BC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5883" w:type="dxa"/>
            <w:tcBorders>
              <w:left w:val="nil"/>
              <w:right w:val="nil"/>
            </w:tcBorders>
          </w:tcPr>
          <w:p w14:paraId="57E719F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3.2.</w:t>
            </w:r>
            <w:r>
              <w:rPr>
                <w:rFonts w:hint="default" w:ascii="Arial" w:hAnsi="Arial" w:eastAsia="Times New Roman" w:cs="Arial"/>
                <w:bCs/>
                <w:kern w:val="1"/>
                <w:sz w:val="20"/>
                <w:szCs w:val="20"/>
                <w:lang w:eastAsia="ar-SA"/>
              </w:rPr>
              <w:t>Beneficios alcanzados por los participantes</w:t>
            </w:r>
          </w:p>
        </w:tc>
        <w:tc>
          <w:tcPr>
            <w:tcW w:w="1391" w:type="dxa"/>
            <w:tcBorders>
              <w:left w:val="nil"/>
              <w:right w:val="nil"/>
            </w:tcBorders>
          </w:tcPr>
          <w:p w14:paraId="0045EAD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18</w:t>
            </w:r>
          </w:p>
        </w:tc>
      </w:tr>
      <w:tr w14:paraId="4205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vMerge w:val="continue"/>
            <w:tcBorders>
              <w:left w:val="nil"/>
              <w:right w:val="nil"/>
            </w:tcBorders>
          </w:tcPr>
          <w:p w14:paraId="0B42778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5883" w:type="dxa"/>
            <w:tcBorders>
              <w:left w:val="nil"/>
              <w:right w:val="nil"/>
            </w:tcBorders>
          </w:tcPr>
          <w:p w14:paraId="7B922DF6">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3.3.</w:t>
            </w:r>
            <w:r>
              <w:rPr>
                <w:rFonts w:hint="default" w:ascii="Arial" w:hAnsi="Arial" w:eastAsia="Times New Roman" w:cs="Arial"/>
                <w:bCs/>
                <w:kern w:val="1"/>
                <w:sz w:val="20"/>
                <w:szCs w:val="20"/>
                <w:lang w:eastAsia="ar-SA"/>
              </w:rPr>
              <w:t>Debilidades y fortalezas del Programa,</w:t>
            </w:r>
          </w:p>
        </w:tc>
        <w:tc>
          <w:tcPr>
            <w:tcW w:w="1391" w:type="dxa"/>
            <w:tcBorders>
              <w:left w:val="nil"/>
              <w:right w:val="nil"/>
            </w:tcBorders>
          </w:tcPr>
          <w:p w14:paraId="5BE1CB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3</w:t>
            </w:r>
          </w:p>
        </w:tc>
      </w:tr>
      <w:tr w14:paraId="1CCB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vMerge w:val="continue"/>
            <w:tcBorders>
              <w:left w:val="nil"/>
              <w:right w:val="nil"/>
            </w:tcBorders>
          </w:tcPr>
          <w:p w14:paraId="5439A58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5883" w:type="dxa"/>
            <w:tcBorders>
              <w:left w:val="nil"/>
              <w:right w:val="nil"/>
            </w:tcBorders>
          </w:tcPr>
          <w:p w14:paraId="19249C8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3.4.</w:t>
            </w:r>
            <w:r>
              <w:rPr>
                <w:rFonts w:hint="default" w:ascii="Arial" w:hAnsi="Arial" w:eastAsia="Times New Roman" w:cs="Arial"/>
                <w:bCs/>
                <w:kern w:val="1"/>
                <w:sz w:val="20"/>
                <w:szCs w:val="20"/>
                <w:lang w:eastAsia="ar-SA"/>
              </w:rPr>
              <w:t>Sugerencias al Programa por parte de los participantes</w:t>
            </w:r>
          </w:p>
        </w:tc>
        <w:tc>
          <w:tcPr>
            <w:tcW w:w="1391" w:type="dxa"/>
            <w:tcBorders>
              <w:left w:val="nil"/>
              <w:right w:val="nil"/>
            </w:tcBorders>
          </w:tcPr>
          <w:p w14:paraId="63CA94F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1</w:t>
            </w:r>
          </w:p>
        </w:tc>
      </w:tr>
    </w:tbl>
    <w:p w14:paraId="42097827">
      <w:pPr>
        <w:numPr>
          <w:ilvl w:val="0"/>
          <w:numId w:val="0"/>
        </w:numPr>
        <w:tabs>
          <w:tab w:val="left" w:pos="312"/>
        </w:tabs>
        <w:bidi w:val="0"/>
        <w:spacing w:line="240" w:lineRule="auto"/>
        <w:jc w:val="both"/>
        <w:rPr>
          <w:rFonts w:hint="default"/>
          <w:b w:val="0"/>
          <w:bCs w:val="0"/>
          <w:highlight w:val="magenta"/>
          <w:lang w:val="es-VE"/>
        </w:rPr>
      </w:pPr>
    </w:p>
    <w:p w14:paraId="26A8D0DB">
      <w:pPr>
        <w:autoSpaceDE w:val="0"/>
        <w:autoSpaceDN w:val="0"/>
        <w:adjustRightInd w:val="0"/>
        <w:spacing w:line="360" w:lineRule="auto"/>
        <w:ind w:left="0" w:leftChars="0" w:firstLine="480" w:firstLineChars="200"/>
        <w:jc w:val="both"/>
        <w:rPr>
          <w:rFonts w:hint="default" w:ascii="Arial" w:hAnsi="Arial" w:cs="Arial"/>
          <w:bCs/>
          <w:sz w:val="24"/>
          <w:szCs w:val="24"/>
          <w:highlight w:val="none"/>
        </w:rPr>
      </w:pPr>
      <w:r>
        <w:rPr>
          <w:rFonts w:hint="default" w:ascii="Arial" w:hAnsi="Arial" w:cs="Arial"/>
          <w:bCs/>
          <w:sz w:val="24"/>
          <w:szCs w:val="24"/>
          <w:highlight w:val="none"/>
        </w:rPr>
        <w:t xml:space="preserve">Los resultados </w:t>
      </w:r>
      <w:r>
        <w:rPr>
          <w:rFonts w:hint="default" w:ascii="Arial" w:hAnsi="Arial" w:cs="Arial"/>
          <w:bCs/>
          <w:sz w:val="24"/>
          <w:szCs w:val="24"/>
          <w:highlight w:val="none"/>
          <w:lang w:val="es-VE"/>
        </w:rPr>
        <w:t xml:space="preserve">para la Dimensión </w:t>
      </w:r>
      <w:r>
        <w:rPr>
          <w:rFonts w:hint="default" w:ascii="Arial" w:hAnsi="Arial" w:cs="Arial"/>
          <w:sz w:val="24"/>
          <w:szCs w:val="24"/>
          <w:highlight w:val="none"/>
          <w:lang w:val="es-VE"/>
        </w:rPr>
        <w:t>3.</w:t>
      </w:r>
      <w:r>
        <w:rPr>
          <w:rFonts w:hint="default" w:ascii="Arial" w:hAnsi="Arial" w:cs="Arial"/>
          <w:sz w:val="24"/>
          <w:szCs w:val="24"/>
          <w:highlight w:val="none"/>
        </w:rPr>
        <w:t>Eficiencia en la aplicación de los aprendizajes</w:t>
      </w:r>
      <w:r>
        <w:rPr>
          <w:rFonts w:hint="default" w:ascii="Arial" w:hAnsi="Arial" w:cs="Arial"/>
          <w:sz w:val="24"/>
          <w:szCs w:val="24"/>
          <w:highlight w:val="none"/>
          <w:lang w:val="es-VE"/>
        </w:rPr>
        <w:t xml:space="preserve">, </w:t>
      </w:r>
      <w:r>
        <w:rPr>
          <w:rFonts w:hint="default" w:ascii="Arial" w:hAnsi="Arial" w:cs="Arial"/>
          <w:bCs/>
          <w:sz w:val="24"/>
          <w:szCs w:val="24"/>
          <w:highlight w:val="none"/>
        </w:rPr>
        <w:t>analizad</w:t>
      </w:r>
      <w:r>
        <w:rPr>
          <w:rFonts w:hint="default" w:ascii="Arial" w:hAnsi="Arial" w:cs="Arial"/>
          <w:bCs/>
          <w:sz w:val="24"/>
          <w:szCs w:val="24"/>
          <w:highlight w:val="none"/>
          <w:lang w:val="es-VE"/>
        </w:rPr>
        <w:t>o</w:t>
      </w:r>
      <w:r>
        <w:rPr>
          <w:rFonts w:hint="default" w:ascii="Arial" w:hAnsi="Arial" w:cs="Arial"/>
          <w:bCs/>
          <w:sz w:val="24"/>
          <w:szCs w:val="24"/>
          <w:highlight w:val="none"/>
        </w:rPr>
        <w:t xml:space="preserve">s  por </w:t>
      </w:r>
      <w:r>
        <w:rPr>
          <w:rFonts w:hint="default" w:ascii="Arial" w:hAnsi="Arial" w:cs="Arial"/>
          <w:bCs/>
          <w:sz w:val="24"/>
          <w:szCs w:val="24"/>
          <w:highlight w:val="none"/>
          <w:lang w:val="es-VE"/>
        </w:rPr>
        <w:t>indicadores</w:t>
      </w:r>
      <w:r>
        <w:rPr>
          <w:rFonts w:hint="default" w:ascii="Arial" w:hAnsi="Arial" w:cs="Arial"/>
          <w:bCs/>
          <w:sz w:val="24"/>
          <w:szCs w:val="24"/>
          <w:highlight w:val="none"/>
        </w:rPr>
        <w:t xml:space="preserve">  se presentan a continuación.</w:t>
      </w:r>
    </w:p>
    <w:p w14:paraId="3375FA63">
      <w:pPr>
        <w:numPr>
          <w:ilvl w:val="0"/>
          <w:numId w:val="0"/>
        </w:numPr>
        <w:tabs>
          <w:tab w:val="left" w:pos="312"/>
        </w:tabs>
        <w:bidi w:val="0"/>
        <w:spacing w:line="240" w:lineRule="auto"/>
        <w:jc w:val="both"/>
        <w:rPr>
          <w:rFonts w:hint="default"/>
          <w:b w:val="0"/>
          <w:bCs w:val="0"/>
          <w:lang w:val="es-VE"/>
        </w:rPr>
      </w:pPr>
    </w:p>
    <w:p w14:paraId="15F14EB5">
      <w:pPr>
        <w:numPr>
          <w:ilvl w:val="0"/>
          <w:numId w:val="0"/>
        </w:numPr>
        <w:tabs>
          <w:tab w:val="left" w:pos="312"/>
        </w:tabs>
        <w:bidi w:val="0"/>
        <w:spacing w:line="360" w:lineRule="auto"/>
        <w:ind w:left="0" w:leftChars="0" w:firstLine="0" w:firstLineChars="0"/>
        <w:jc w:val="both"/>
        <w:rPr>
          <w:rFonts w:hint="default" w:ascii="Arial" w:hAnsi="Arial" w:eastAsia="Times New Roman" w:cs="Arial"/>
          <w:bCs/>
          <w:kern w:val="1"/>
          <w:sz w:val="20"/>
          <w:szCs w:val="20"/>
          <w:highlight w:val="none"/>
          <w:lang w:val="es-VE" w:eastAsia="ar-SA"/>
        </w:rPr>
      </w:pPr>
      <w:r>
        <w:rPr>
          <w:rFonts w:hint="default" w:ascii="Arial" w:hAnsi="Arial" w:cs="Arial"/>
          <w:b/>
          <w:bCs/>
          <w:i/>
          <w:iCs/>
          <w:highlight w:val="none"/>
          <w:lang w:val="es-VE"/>
        </w:rPr>
        <w:t xml:space="preserve">Indicador </w:t>
      </w:r>
      <w:r>
        <w:rPr>
          <w:rFonts w:hint="default" w:cs="Arial"/>
          <w:b/>
          <w:bCs/>
          <w:i/>
          <w:iCs/>
          <w:highlight w:val="none"/>
          <w:lang w:val="es-VE"/>
        </w:rPr>
        <w:t>3</w:t>
      </w:r>
      <w:r>
        <w:rPr>
          <w:rFonts w:hint="default" w:ascii="Arial" w:hAnsi="Arial" w:cs="Arial"/>
          <w:b/>
          <w:bCs/>
          <w:i/>
          <w:iCs/>
          <w:highlight w:val="none"/>
          <w:lang w:val="es-VE"/>
        </w:rPr>
        <w:t>.1.</w:t>
      </w:r>
      <w:r>
        <w:rPr>
          <w:rFonts w:hint="default" w:ascii="Arial" w:hAnsi="Arial" w:cs="Arial"/>
          <w:b/>
          <w:bCs/>
          <w:i/>
          <w:iCs/>
          <w:highlight w:val="none"/>
          <w:lang w:val="es-VE" w:eastAsia="ar-SA"/>
        </w:rPr>
        <w:t>Aplicabilidad de los conocimientos en la praxis pedagógica</w:t>
      </w:r>
    </w:p>
    <w:p w14:paraId="64690254">
      <w:pPr>
        <w:numPr>
          <w:ilvl w:val="0"/>
          <w:numId w:val="0"/>
        </w:numPr>
        <w:tabs>
          <w:tab w:val="left" w:pos="312"/>
        </w:tabs>
        <w:bidi w:val="0"/>
        <w:spacing w:line="240" w:lineRule="auto"/>
        <w:ind w:left="0" w:leftChars="0" w:firstLine="400" w:firstLineChars="200"/>
        <w:jc w:val="both"/>
        <w:rPr>
          <w:rFonts w:hint="default" w:ascii="Arial" w:hAnsi="Arial" w:eastAsia="Times New Roman" w:cs="Arial"/>
          <w:bCs/>
          <w:kern w:val="1"/>
          <w:sz w:val="20"/>
          <w:szCs w:val="20"/>
          <w:lang w:val="es-VE" w:eastAsia="ar-SA"/>
        </w:rPr>
      </w:pPr>
    </w:p>
    <w:p w14:paraId="6F97DA9D">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highlight w:val="none"/>
          <w:lang w:val="es-VE" w:eastAsia="ar-SA"/>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35</w:t>
      </w:r>
      <w:r>
        <w:rPr>
          <w:rFonts w:hint="default" w:ascii="Arial" w:hAnsi="Arial" w:cs="Arial"/>
          <w:b w:val="0"/>
          <w:bCs w:val="0"/>
          <w:i w:val="0"/>
          <w:iCs w:val="0"/>
          <w:highlight w:val="none"/>
          <w:lang w:val="es-VE"/>
        </w:rPr>
        <w:t xml:space="preserve">,  se presenta el </w:t>
      </w:r>
      <w:r>
        <w:rPr>
          <w:rFonts w:hint="default" w:cs="Arial"/>
          <w:b w:val="0"/>
          <w:bCs w:val="0"/>
          <w:i w:val="0"/>
          <w:iCs w:val="0"/>
          <w:highlight w:val="none"/>
          <w:lang w:val="es-VE"/>
        </w:rPr>
        <w:t xml:space="preserve">resultado </w:t>
      </w:r>
      <w:r>
        <w:rPr>
          <w:rFonts w:hint="default" w:ascii="Arial" w:hAnsi="Arial" w:cs="Arial"/>
          <w:b w:val="0"/>
          <w:bCs w:val="0"/>
          <w:i w:val="0"/>
          <w:iCs w:val="0"/>
          <w:highlight w:val="none"/>
          <w:lang w:val="es-VE"/>
        </w:rPr>
        <w:t>de selección</w:t>
      </w:r>
      <w:r>
        <w:rPr>
          <w:rFonts w:hint="default" w:cs="Arial"/>
          <w:b w:val="0"/>
          <w:bCs w:val="0"/>
          <w:i w:val="0"/>
          <w:iCs w:val="0"/>
          <w:highlight w:val="none"/>
          <w:lang w:val="es-VE"/>
        </w:rPr>
        <w:t>,</w:t>
      </w:r>
      <w:r>
        <w:rPr>
          <w:rFonts w:hint="default" w:ascii="Arial" w:hAnsi="Arial" w:cs="Arial"/>
          <w:b w:val="0"/>
          <w:bCs w:val="0"/>
          <w:i w:val="0"/>
          <w:iCs w:val="0"/>
          <w:highlight w:val="none"/>
          <w:lang w:val="es-VE"/>
        </w:rPr>
        <w:t xml:space="preserve"> para el indicador 3.1.</w:t>
      </w:r>
      <w:r>
        <w:rPr>
          <w:rFonts w:hint="default" w:ascii="Arial" w:hAnsi="Arial" w:cs="Arial"/>
          <w:b w:val="0"/>
          <w:bCs w:val="0"/>
          <w:i w:val="0"/>
          <w:iCs w:val="0"/>
          <w:highlight w:val="none"/>
          <w:lang w:val="es-VE" w:eastAsia="ar-SA"/>
        </w:rPr>
        <w:t>Aplicabilidad de los conocimientos en la praxis pedagógica</w:t>
      </w:r>
      <w:r>
        <w:rPr>
          <w:rFonts w:hint="default" w:cs="Arial"/>
          <w:b w:val="0"/>
          <w:bCs w:val="0"/>
          <w:i w:val="0"/>
          <w:iCs w:val="0"/>
          <w:highlight w:val="none"/>
          <w:lang w:val="es-VE" w:eastAsia="ar-SA"/>
        </w:rPr>
        <w:t>.</w:t>
      </w:r>
    </w:p>
    <w:p w14:paraId="52ECF6AC">
      <w:pPr>
        <w:numPr>
          <w:ilvl w:val="0"/>
          <w:numId w:val="0"/>
        </w:numPr>
        <w:tabs>
          <w:tab w:val="left" w:pos="312"/>
        </w:tabs>
        <w:bidi w:val="0"/>
        <w:spacing w:line="240" w:lineRule="auto"/>
        <w:ind w:left="0" w:leftChars="0" w:firstLine="480" w:firstLineChars="200"/>
        <w:jc w:val="both"/>
        <w:rPr>
          <w:rFonts w:hint="default" w:ascii="Arial" w:hAnsi="Arial" w:cs="Arial"/>
          <w:b w:val="0"/>
          <w:bCs w:val="0"/>
          <w:i w:val="0"/>
          <w:iCs w:val="0"/>
          <w:highlight w:val="green"/>
          <w:lang w:val="es-VE"/>
        </w:rPr>
      </w:pPr>
    </w:p>
    <w:p w14:paraId="371CA1AA">
      <w:pPr>
        <w:pStyle w:val="14"/>
        <w:numPr>
          <w:ilvl w:val="0"/>
          <w:numId w:val="0"/>
        </w:numPr>
        <w:tabs>
          <w:tab w:val="left" w:pos="312"/>
        </w:tabs>
        <w:bidi w:val="0"/>
        <w:spacing w:line="240" w:lineRule="auto"/>
        <w:jc w:val="both"/>
        <w:rPr>
          <w:rFonts w:hint="default"/>
          <w:b/>
          <w:bCs/>
          <w:sz w:val="24"/>
          <w:szCs w:val="24"/>
          <w:highlight w:val="green"/>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56</w:t>
      </w:r>
      <w:r>
        <w:rPr>
          <w:b/>
          <w:bCs/>
          <w:sz w:val="24"/>
          <w:szCs w:val="24"/>
        </w:rPr>
        <w:fldChar w:fldCharType="end"/>
      </w:r>
      <w:bookmarkStart w:id="103" w:name="_Toc22639"/>
      <w:r>
        <w:rPr>
          <w:rFonts w:hint="default" w:ascii="Arial" w:hAnsi="Arial" w:cs="Arial"/>
          <w:b/>
          <w:bCs/>
          <w:i/>
          <w:iCs/>
          <w:sz w:val="24"/>
          <w:szCs w:val="24"/>
          <w:highlight w:val="none"/>
          <w:lang w:val="es-VE"/>
        </w:rPr>
        <w:t>.</w:t>
      </w:r>
      <w:r>
        <w:rPr>
          <w:rFonts w:hint="default" w:ascii="Arial" w:hAnsi="Arial" w:cs="Arial"/>
          <w:b/>
          <w:bCs/>
          <w:i/>
          <w:iCs/>
          <w:sz w:val="24"/>
          <w:szCs w:val="24"/>
          <w:highlight w:val="none"/>
          <w:lang w:val="es-VE"/>
        </w:rPr>
        <w:br w:type="textWrapping"/>
      </w:r>
      <w:r>
        <w:rPr>
          <w:rFonts w:hint="default" w:cs="Arial"/>
          <w:b w:val="0"/>
          <w:bCs w:val="0"/>
          <w:i/>
          <w:iCs/>
          <w:sz w:val="24"/>
          <w:szCs w:val="24"/>
          <w:highlight w:val="none"/>
          <w:lang w:val="es-VE"/>
        </w:rPr>
        <w:t>Respuesta</w:t>
      </w:r>
      <w:r>
        <w:rPr>
          <w:rFonts w:hint="default" w:ascii="Arial" w:hAnsi="Arial" w:cs="Arial"/>
          <w:b w:val="0"/>
          <w:bCs w:val="0"/>
          <w:i/>
          <w:iCs/>
          <w:sz w:val="24"/>
          <w:szCs w:val="24"/>
          <w:highlight w:val="none"/>
          <w:lang w:val="es-VE"/>
        </w:rPr>
        <w:t xml:space="preserve"> de selección Indicador </w:t>
      </w:r>
      <w:r>
        <w:rPr>
          <w:rFonts w:hint="default" w:cs="Arial"/>
          <w:b w:val="0"/>
          <w:bCs w:val="0"/>
          <w:i/>
          <w:iCs/>
          <w:sz w:val="24"/>
          <w:szCs w:val="24"/>
          <w:highlight w:val="none"/>
          <w:lang w:val="es-VE"/>
        </w:rPr>
        <w:t>3.1</w:t>
      </w:r>
      <w:bookmarkEnd w:id="103"/>
    </w:p>
    <w:tbl>
      <w:tblPr>
        <w:tblStyle w:val="8"/>
        <w:tblW w:w="86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3"/>
        <w:gridCol w:w="1000"/>
        <w:gridCol w:w="967"/>
        <w:gridCol w:w="933"/>
        <w:gridCol w:w="917"/>
        <w:gridCol w:w="850"/>
        <w:gridCol w:w="733"/>
        <w:gridCol w:w="2300"/>
      </w:tblGrid>
      <w:tr w14:paraId="1C079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953" w:type="dxa"/>
            <w:tcBorders>
              <w:top w:val="single" w:color="auto" w:sz="4" w:space="0"/>
              <w:left w:val="nil"/>
              <w:bottom w:val="single" w:color="auto" w:sz="4" w:space="0"/>
              <w:right w:val="nil"/>
            </w:tcBorders>
            <w:shd w:val="clear" w:color="auto" w:fill="auto"/>
            <w:noWrap/>
            <w:vAlign w:val="center"/>
          </w:tcPr>
          <w:p w14:paraId="44004B98">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1000" w:type="dxa"/>
            <w:tcBorders>
              <w:top w:val="single" w:color="auto" w:sz="4" w:space="0"/>
              <w:left w:val="nil"/>
              <w:bottom w:val="single" w:color="auto" w:sz="4" w:space="0"/>
              <w:right w:val="nil"/>
            </w:tcBorders>
            <w:shd w:val="clear" w:color="auto" w:fill="auto"/>
            <w:noWrap/>
            <w:vAlign w:val="center"/>
          </w:tcPr>
          <w:p w14:paraId="7859E30B">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967" w:type="dxa"/>
            <w:tcBorders>
              <w:top w:val="single" w:color="auto" w:sz="4" w:space="0"/>
              <w:left w:val="nil"/>
              <w:bottom w:val="single" w:color="auto" w:sz="4" w:space="0"/>
              <w:right w:val="nil"/>
            </w:tcBorders>
            <w:shd w:val="clear" w:color="auto" w:fill="auto"/>
            <w:noWrap/>
            <w:vAlign w:val="center"/>
          </w:tcPr>
          <w:p w14:paraId="46A87572">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u w:val="none"/>
              </w:rPr>
            </w:pPr>
            <w:r>
              <w:rPr>
                <w:rFonts w:hint="default" w:ascii="Arial" w:hAnsi="Arial" w:eastAsia="SimSun" w:cs="Arial"/>
                <w:i w:val="0"/>
                <w:iCs w:val="0"/>
                <w:color w:val="000000"/>
                <w:kern w:val="0"/>
                <w:sz w:val="24"/>
                <w:szCs w:val="24"/>
                <w:u w:val="none"/>
                <w:lang w:val="en-US" w:eastAsia="zh-CN" w:bidi="ar"/>
              </w:rPr>
              <w:t xml:space="preserve">4 </w:t>
            </w:r>
          </w:p>
        </w:tc>
        <w:tc>
          <w:tcPr>
            <w:tcW w:w="933" w:type="dxa"/>
            <w:tcBorders>
              <w:top w:val="single" w:color="auto" w:sz="4" w:space="0"/>
              <w:left w:val="nil"/>
              <w:bottom w:val="single" w:color="auto" w:sz="4" w:space="0"/>
              <w:right w:val="nil"/>
            </w:tcBorders>
            <w:shd w:val="clear" w:color="auto" w:fill="auto"/>
            <w:noWrap/>
            <w:vAlign w:val="center"/>
          </w:tcPr>
          <w:p w14:paraId="4332C6F7">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17" w:type="dxa"/>
            <w:tcBorders>
              <w:top w:val="single" w:color="auto" w:sz="4" w:space="0"/>
              <w:left w:val="nil"/>
              <w:bottom w:val="single" w:color="auto" w:sz="4" w:space="0"/>
              <w:right w:val="nil"/>
            </w:tcBorders>
            <w:shd w:val="clear" w:color="auto" w:fill="auto"/>
            <w:noWrap/>
            <w:vAlign w:val="center"/>
          </w:tcPr>
          <w:p w14:paraId="552C90F6">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850" w:type="dxa"/>
            <w:tcBorders>
              <w:top w:val="single" w:color="auto" w:sz="4" w:space="0"/>
              <w:left w:val="nil"/>
              <w:bottom w:val="single" w:color="auto" w:sz="4" w:space="0"/>
              <w:right w:val="nil"/>
            </w:tcBorders>
            <w:shd w:val="clear" w:color="auto" w:fill="auto"/>
            <w:noWrap/>
            <w:vAlign w:val="center"/>
          </w:tcPr>
          <w:p w14:paraId="7C21565B">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733" w:type="dxa"/>
            <w:tcBorders>
              <w:top w:val="single" w:color="auto" w:sz="4" w:space="0"/>
              <w:left w:val="nil"/>
              <w:bottom w:val="single" w:color="auto" w:sz="4" w:space="0"/>
              <w:right w:val="nil"/>
            </w:tcBorders>
            <w:shd w:val="clear" w:color="auto" w:fill="auto"/>
            <w:noWrap/>
            <w:vAlign w:val="center"/>
          </w:tcPr>
          <w:p w14:paraId="6E57C058">
            <w:pPr>
              <w:spacing w:line="240" w:lineRule="auto"/>
              <w:ind w:left="0" w:leftChars="0" w:firstLine="0" w:firstLineChars="0"/>
              <w:rPr>
                <w:rFonts w:hint="default" w:ascii="Arial" w:hAnsi="Arial" w:cs="Arial"/>
                <w:i w:val="0"/>
                <w:iCs w:val="0"/>
                <w:color w:val="000000"/>
                <w:sz w:val="20"/>
                <w:szCs w:val="20"/>
                <w:u w:val="none"/>
              </w:rPr>
            </w:pPr>
          </w:p>
        </w:tc>
        <w:tc>
          <w:tcPr>
            <w:tcW w:w="2300" w:type="dxa"/>
            <w:tcBorders>
              <w:top w:val="single" w:color="auto" w:sz="4" w:space="0"/>
              <w:left w:val="nil"/>
              <w:bottom w:val="single" w:color="auto" w:sz="4" w:space="0"/>
              <w:right w:val="nil"/>
            </w:tcBorders>
            <w:shd w:val="clear" w:color="auto" w:fill="auto"/>
            <w:noWrap/>
            <w:vAlign w:val="center"/>
          </w:tcPr>
          <w:p w14:paraId="0D4E0DE5">
            <w:pPr>
              <w:spacing w:line="240" w:lineRule="auto"/>
              <w:ind w:left="0" w:leftChars="0" w:firstLine="0" w:firstLineChars="0"/>
              <w:rPr>
                <w:rFonts w:hint="default" w:ascii="Arial" w:hAnsi="Arial" w:cs="Arial"/>
                <w:i w:val="0"/>
                <w:iCs w:val="0"/>
                <w:color w:val="000000"/>
                <w:sz w:val="20"/>
                <w:szCs w:val="20"/>
                <w:u w:val="none"/>
              </w:rPr>
            </w:pPr>
            <w:r>
              <w:rPr>
                <w:rFonts w:hint="default" w:ascii="Arial" w:hAnsi="Arial" w:cs="Arial"/>
                <w:i w:val="0"/>
                <w:iCs w:val="0"/>
                <w:color w:val="000000"/>
                <w:sz w:val="20"/>
                <w:szCs w:val="20"/>
                <w:u w:val="none"/>
                <w:lang w:val="es-VE"/>
              </w:rPr>
              <w:t>Max% selección</w:t>
            </w:r>
          </w:p>
        </w:tc>
      </w:tr>
      <w:tr w14:paraId="25AA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953" w:type="dxa"/>
            <w:tcBorders>
              <w:top w:val="single" w:color="auto" w:sz="4" w:space="0"/>
              <w:left w:val="nil"/>
              <w:bottom w:val="single" w:color="auto" w:sz="4" w:space="0"/>
              <w:right w:val="nil"/>
            </w:tcBorders>
            <w:shd w:val="clear" w:color="auto" w:fill="auto"/>
            <w:vAlign w:val="top"/>
          </w:tcPr>
          <w:p w14:paraId="6BD15765">
            <w:pPr>
              <w:keepNext w:val="0"/>
              <w:keepLines w:val="0"/>
              <w:widowControl/>
              <w:suppressLineNumbers w:val="0"/>
              <w:spacing w:line="240" w:lineRule="auto"/>
              <w:ind w:left="0" w:leftChars="0" w:firstLine="0" w:firstLineChars="0"/>
              <w:jc w:val="right"/>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n-US" w:eastAsia="zh-CN" w:bidi="ar"/>
              </w:rPr>
              <w:t>4</w:t>
            </w:r>
          </w:p>
        </w:tc>
        <w:tc>
          <w:tcPr>
            <w:tcW w:w="1000" w:type="dxa"/>
            <w:tcBorders>
              <w:top w:val="single" w:color="auto" w:sz="4" w:space="0"/>
              <w:left w:val="nil"/>
              <w:bottom w:val="single" w:color="auto" w:sz="4" w:space="0"/>
              <w:right w:val="nil"/>
            </w:tcBorders>
            <w:shd w:val="clear" w:color="auto" w:fill="auto"/>
            <w:noWrap/>
            <w:vAlign w:val="center"/>
          </w:tcPr>
          <w:p w14:paraId="2F902363">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67" w:type="dxa"/>
            <w:tcBorders>
              <w:top w:val="single" w:color="auto" w:sz="4" w:space="0"/>
              <w:left w:val="nil"/>
              <w:bottom w:val="single" w:color="auto" w:sz="4" w:space="0"/>
              <w:right w:val="nil"/>
            </w:tcBorders>
            <w:shd w:val="clear" w:color="auto" w:fill="auto"/>
            <w:noWrap/>
            <w:vAlign w:val="center"/>
          </w:tcPr>
          <w:p w14:paraId="549EB1D2">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38,46 </w:t>
            </w:r>
          </w:p>
        </w:tc>
        <w:tc>
          <w:tcPr>
            <w:tcW w:w="933" w:type="dxa"/>
            <w:tcBorders>
              <w:top w:val="single" w:color="auto" w:sz="4" w:space="0"/>
              <w:left w:val="nil"/>
              <w:bottom w:val="single" w:color="auto" w:sz="4" w:space="0"/>
              <w:right w:val="nil"/>
            </w:tcBorders>
            <w:shd w:val="clear" w:color="auto" w:fill="auto"/>
            <w:noWrap/>
            <w:vAlign w:val="center"/>
          </w:tcPr>
          <w:p w14:paraId="749568C0">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17" w:type="dxa"/>
            <w:tcBorders>
              <w:top w:val="single" w:color="auto" w:sz="4" w:space="0"/>
              <w:left w:val="nil"/>
              <w:bottom w:val="single" w:color="auto" w:sz="4" w:space="0"/>
              <w:right w:val="nil"/>
            </w:tcBorders>
            <w:shd w:val="clear" w:color="auto" w:fill="auto"/>
            <w:noWrap/>
            <w:vAlign w:val="center"/>
          </w:tcPr>
          <w:p w14:paraId="70786196">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850" w:type="dxa"/>
            <w:tcBorders>
              <w:top w:val="single" w:color="auto" w:sz="4" w:space="0"/>
              <w:left w:val="nil"/>
              <w:bottom w:val="single" w:color="auto" w:sz="4" w:space="0"/>
              <w:right w:val="nil"/>
            </w:tcBorders>
            <w:shd w:val="clear" w:color="auto" w:fill="auto"/>
            <w:noWrap/>
            <w:vAlign w:val="center"/>
          </w:tcPr>
          <w:p w14:paraId="0BD32BB8">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733" w:type="dxa"/>
            <w:tcBorders>
              <w:top w:val="single" w:color="auto" w:sz="4" w:space="0"/>
              <w:left w:val="nil"/>
              <w:bottom w:val="single" w:color="auto" w:sz="4" w:space="0"/>
              <w:right w:val="nil"/>
            </w:tcBorders>
            <w:shd w:val="clear" w:color="auto" w:fill="auto"/>
            <w:noWrap/>
            <w:vAlign w:val="center"/>
          </w:tcPr>
          <w:p w14:paraId="6E2482AE">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2300" w:type="dxa"/>
            <w:tcBorders>
              <w:top w:val="single" w:color="auto" w:sz="4" w:space="0"/>
              <w:left w:val="nil"/>
              <w:bottom w:val="single" w:color="auto" w:sz="4" w:space="0"/>
              <w:right w:val="nil"/>
            </w:tcBorders>
            <w:shd w:val="clear" w:color="auto" w:fill="auto"/>
            <w:noWrap/>
            <w:vAlign w:val="center"/>
          </w:tcPr>
          <w:p w14:paraId="4B98C87B">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w:t>
            </w:r>
            <w:r>
              <w:rPr>
                <w:rFonts w:hint="default" w:ascii="Arial" w:hAnsi="Arial" w:cs="Arial"/>
                <w:b w:val="0"/>
                <w:bCs/>
                <w:sz w:val="20"/>
                <w:szCs w:val="20"/>
                <w:highlight w:val="none"/>
                <w:vertAlign w:val="baseline"/>
                <w:lang w:val="es-VE"/>
              </w:rPr>
              <w:t>De acuerdo</w:t>
            </w:r>
          </w:p>
        </w:tc>
      </w:tr>
      <w:tr w14:paraId="0737C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3" w:type="dxa"/>
            <w:tcBorders>
              <w:top w:val="single" w:color="auto" w:sz="4" w:space="0"/>
              <w:left w:val="nil"/>
              <w:bottom w:val="single" w:color="auto" w:sz="4" w:space="0"/>
              <w:right w:val="nil"/>
            </w:tcBorders>
            <w:shd w:val="clear" w:color="auto" w:fill="auto"/>
            <w:vAlign w:val="top"/>
          </w:tcPr>
          <w:p w14:paraId="57643303">
            <w:pPr>
              <w:keepNext w:val="0"/>
              <w:keepLines w:val="0"/>
              <w:widowControl/>
              <w:suppressLineNumbers w:val="0"/>
              <w:spacing w:line="240" w:lineRule="auto"/>
              <w:ind w:left="0" w:leftChars="0" w:firstLine="0" w:firstLineChars="0"/>
              <w:jc w:val="right"/>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n-US" w:eastAsia="zh-CN" w:bidi="ar"/>
              </w:rPr>
              <w:t>15</w:t>
            </w:r>
          </w:p>
        </w:tc>
        <w:tc>
          <w:tcPr>
            <w:tcW w:w="1000" w:type="dxa"/>
            <w:tcBorders>
              <w:top w:val="single" w:color="auto" w:sz="4" w:space="0"/>
              <w:left w:val="nil"/>
              <w:bottom w:val="single" w:color="auto" w:sz="4" w:space="0"/>
              <w:right w:val="nil"/>
            </w:tcBorders>
            <w:shd w:val="clear" w:color="auto" w:fill="auto"/>
            <w:noWrap/>
            <w:vAlign w:val="center"/>
          </w:tcPr>
          <w:p w14:paraId="172561B7">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967" w:type="dxa"/>
            <w:tcBorders>
              <w:top w:val="single" w:color="auto" w:sz="4" w:space="0"/>
              <w:left w:val="nil"/>
              <w:bottom w:val="single" w:color="auto" w:sz="4" w:space="0"/>
              <w:right w:val="nil"/>
            </w:tcBorders>
            <w:shd w:val="clear" w:color="auto" w:fill="auto"/>
            <w:noWrap/>
            <w:vAlign w:val="center"/>
          </w:tcPr>
          <w:p w14:paraId="06A48DDE">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933" w:type="dxa"/>
            <w:tcBorders>
              <w:top w:val="single" w:color="auto" w:sz="4" w:space="0"/>
              <w:left w:val="nil"/>
              <w:bottom w:val="single" w:color="auto" w:sz="4" w:space="0"/>
              <w:right w:val="nil"/>
            </w:tcBorders>
            <w:shd w:val="clear" w:color="auto" w:fill="auto"/>
            <w:noWrap/>
            <w:vAlign w:val="center"/>
          </w:tcPr>
          <w:p w14:paraId="6925F24A">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17" w:type="dxa"/>
            <w:tcBorders>
              <w:top w:val="single" w:color="auto" w:sz="4" w:space="0"/>
              <w:left w:val="nil"/>
              <w:bottom w:val="single" w:color="auto" w:sz="4" w:space="0"/>
              <w:right w:val="nil"/>
            </w:tcBorders>
            <w:shd w:val="clear" w:color="auto" w:fill="auto"/>
            <w:noWrap/>
            <w:vAlign w:val="center"/>
          </w:tcPr>
          <w:p w14:paraId="2BF56D66">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34,62 </w:t>
            </w:r>
          </w:p>
        </w:tc>
        <w:tc>
          <w:tcPr>
            <w:tcW w:w="850" w:type="dxa"/>
            <w:tcBorders>
              <w:top w:val="single" w:color="auto" w:sz="4" w:space="0"/>
              <w:left w:val="nil"/>
              <w:bottom w:val="single" w:color="auto" w:sz="4" w:space="0"/>
              <w:right w:val="nil"/>
            </w:tcBorders>
            <w:shd w:val="clear" w:color="auto" w:fill="auto"/>
            <w:noWrap/>
            <w:vAlign w:val="center"/>
          </w:tcPr>
          <w:p w14:paraId="2CD19EBA">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733" w:type="dxa"/>
            <w:tcBorders>
              <w:top w:val="single" w:color="auto" w:sz="4" w:space="0"/>
              <w:left w:val="nil"/>
              <w:bottom w:val="single" w:color="auto" w:sz="4" w:space="0"/>
              <w:right w:val="nil"/>
            </w:tcBorders>
            <w:shd w:val="clear" w:color="auto" w:fill="auto"/>
            <w:noWrap/>
            <w:vAlign w:val="center"/>
          </w:tcPr>
          <w:p w14:paraId="48C95D21">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2300" w:type="dxa"/>
            <w:tcBorders>
              <w:top w:val="single" w:color="auto" w:sz="4" w:space="0"/>
              <w:left w:val="nil"/>
              <w:bottom w:val="single" w:color="auto" w:sz="4" w:space="0"/>
              <w:right w:val="nil"/>
            </w:tcBorders>
            <w:shd w:val="clear" w:color="auto" w:fill="auto"/>
            <w:noWrap/>
            <w:vAlign w:val="center"/>
          </w:tcPr>
          <w:p w14:paraId="7FE2F7FE">
            <w:pPr>
              <w:keepNext w:val="0"/>
              <w:keepLines w:val="0"/>
              <w:widowControl/>
              <w:suppressLineNumbers w:val="0"/>
              <w:wordWrap/>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2.En desacuerdo</w:t>
            </w:r>
          </w:p>
        </w:tc>
      </w:tr>
      <w:tr w14:paraId="22F66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3" w:type="dxa"/>
            <w:tcBorders>
              <w:top w:val="single" w:color="auto" w:sz="4" w:space="0"/>
              <w:left w:val="nil"/>
              <w:bottom w:val="single" w:color="auto" w:sz="4" w:space="0"/>
              <w:right w:val="nil"/>
            </w:tcBorders>
            <w:shd w:val="clear" w:color="auto" w:fill="auto"/>
            <w:vAlign w:val="top"/>
          </w:tcPr>
          <w:p w14:paraId="1213C84E">
            <w:pPr>
              <w:keepNext w:val="0"/>
              <w:keepLines w:val="0"/>
              <w:widowControl/>
              <w:suppressLineNumbers w:val="0"/>
              <w:spacing w:line="240" w:lineRule="auto"/>
              <w:ind w:left="0" w:leftChars="0" w:firstLine="0" w:firstLineChars="0"/>
              <w:jc w:val="right"/>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n-US" w:eastAsia="zh-CN" w:bidi="ar"/>
              </w:rPr>
              <w:t>12</w:t>
            </w:r>
          </w:p>
        </w:tc>
        <w:tc>
          <w:tcPr>
            <w:tcW w:w="1000" w:type="dxa"/>
            <w:tcBorders>
              <w:top w:val="single" w:color="auto" w:sz="4" w:space="0"/>
              <w:left w:val="nil"/>
              <w:bottom w:val="single" w:color="auto" w:sz="4" w:space="0"/>
              <w:right w:val="nil"/>
            </w:tcBorders>
            <w:shd w:val="clear" w:color="auto" w:fill="auto"/>
            <w:noWrap/>
            <w:vAlign w:val="center"/>
          </w:tcPr>
          <w:p w14:paraId="10EED9DA">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67" w:type="dxa"/>
            <w:tcBorders>
              <w:top w:val="single" w:color="auto" w:sz="4" w:space="0"/>
              <w:left w:val="nil"/>
              <w:bottom w:val="single" w:color="auto" w:sz="4" w:space="0"/>
              <w:right w:val="nil"/>
            </w:tcBorders>
            <w:shd w:val="clear" w:color="auto" w:fill="auto"/>
            <w:noWrap/>
            <w:vAlign w:val="center"/>
          </w:tcPr>
          <w:p w14:paraId="6949A88E">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38,46 </w:t>
            </w:r>
          </w:p>
        </w:tc>
        <w:tc>
          <w:tcPr>
            <w:tcW w:w="933" w:type="dxa"/>
            <w:tcBorders>
              <w:top w:val="single" w:color="auto" w:sz="4" w:space="0"/>
              <w:left w:val="nil"/>
              <w:bottom w:val="single" w:color="auto" w:sz="4" w:space="0"/>
              <w:right w:val="nil"/>
            </w:tcBorders>
            <w:shd w:val="clear" w:color="auto" w:fill="auto"/>
            <w:noWrap/>
            <w:vAlign w:val="center"/>
          </w:tcPr>
          <w:p w14:paraId="1B864102">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17" w:type="dxa"/>
            <w:tcBorders>
              <w:top w:val="single" w:color="auto" w:sz="4" w:space="0"/>
              <w:left w:val="nil"/>
              <w:bottom w:val="single" w:color="auto" w:sz="4" w:space="0"/>
              <w:right w:val="nil"/>
            </w:tcBorders>
            <w:shd w:val="clear" w:color="auto" w:fill="auto"/>
            <w:noWrap/>
            <w:vAlign w:val="center"/>
          </w:tcPr>
          <w:p w14:paraId="07E9E4F6">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850" w:type="dxa"/>
            <w:tcBorders>
              <w:top w:val="single" w:color="auto" w:sz="4" w:space="0"/>
              <w:left w:val="nil"/>
              <w:bottom w:val="single" w:color="auto" w:sz="4" w:space="0"/>
              <w:right w:val="nil"/>
            </w:tcBorders>
            <w:shd w:val="clear" w:color="auto" w:fill="auto"/>
            <w:noWrap/>
            <w:vAlign w:val="center"/>
          </w:tcPr>
          <w:p w14:paraId="7723FF76">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733" w:type="dxa"/>
            <w:tcBorders>
              <w:top w:val="single" w:color="auto" w:sz="4" w:space="0"/>
              <w:left w:val="nil"/>
              <w:bottom w:val="single" w:color="auto" w:sz="4" w:space="0"/>
              <w:right w:val="nil"/>
            </w:tcBorders>
            <w:shd w:val="clear" w:color="auto" w:fill="auto"/>
            <w:noWrap/>
            <w:vAlign w:val="center"/>
          </w:tcPr>
          <w:p w14:paraId="5074F18D">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2300" w:type="dxa"/>
            <w:tcBorders>
              <w:top w:val="single" w:color="auto" w:sz="4" w:space="0"/>
              <w:left w:val="nil"/>
              <w:bottom w:val="single" w:color="auto" w:sz="4" w:space="0"/>
              <w:right w:val="nil"/>
            </w:tcBorders>
            <w:shd w:val="clear" w:color="auto" w:fill="auto"/>
            <w:noWrap/>
            <w:vAlign w:val="center"/>
          </w:tcPr>
          <w:p w14:paraId="7F6BDAC6">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w:t>
            </w:r>
            <w:r>
              <w:rPr>
                <w:rFonts w:hint="default" w:ascii="Arial" w:hAnsi="Arial" w:cs="Arial"/>
                <w:b w:val="0"/>
                <w:bCs/>
                <w:sz w:val="20"/>
                <w:szCs w:val="20"/>
                <w:highlight w:val="none"/>
                <w:vertAlign w:val="baseline"/>
                <w:lang w:val="es-VE"/>
              </w:rPr>
              <w:t>De acuerdo</w:t>
            </w:r>
          </w:p>
        </w:tc>
      </w:tr>
      <w:tr w14:paraId="08C0F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3" w:type="dxa"/>
            <w:tcBorders>
              <w:top w:val="single" w:color="auto" w:sz="4" w:space="0"/>
              <w:left w:val="nil"/>
              <w:bottom w:val="single" w:color="auto" w:sz="4" w:space="0"/>
              <w:right w:val="nil"/>
            </w:tcBorders>
            <w:shd w:val="clear" w:color="auto" w:fill="auto"/>
            <w:vAlign w:val="top"/>
          </w:tcPr>
          <w:p w14:paraId="2E40F623">
            <w:pPr>
              <w:keepNext w:val="0"/>
              <w:keepLines w:val="0"/>
              <w:widowControl/>
              <w:suppressLineNumbers w:val="0"/>
              <w:ind w:left="0" w:leftChars="0" w:firstLine="0" w:firstLineChars="0"/>
              <w:jc w:val="right"/>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n-US" w:eastAsia="zh-CN" w:bidi="ar"/>
              </w:rPr>
              <w:t>13</w:t>
            </w:r>
          </w:p>
        </w:tc>
        <w:tc>
          <w:tcPr>
            <w:tcW w:w="1000" w:type="dxa"/>
            <w:tcBorders>
              <w:top w:val="single" w:color="auto" w:sz="4" w:space="0"/>
              <w:left w:val="nil"/>
              <w:bottom w:val="single" w:color="auto" w:sz="4" w:space="0"/>
              <w:right w:val="nil"/>
            </w:tcBorders>
            <w:shd w:val="clear" w:color="auto" w:fill="auto"/>
            <w:noWrap/>
            <w:vAlign w:val="center"/>
          </w:tcPr>
          <w:p w14:paraId="0AF1B5B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67" w:type="dxa"/>
            <w:tcBorders>
              <w:top w:val="single" w:color="auto" w:sz="4" w:space="0"/>
              <w:left w:val="nil"/>
              <w:bottom w:val="single" w:color="auto" w:sz="4" w:space="0"/>
              <w:right w:val="nil"/>
            </w:tcBorders>
            <w:shd w:val="clear" w:color="auto" w:fill="auto"/>
            <w:noWrap/>
            <w:vAlign w:val="center"/>
          </w:tcPr>
          <w:p w14:paraId="75167981">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38,46 </w:t>
            </w:r>
          </w:p>
        </w:tc>
        <w:tc>
          <w:tcPr>
            <w:tcW w:w="933" w:type="dxa"/>
            <w:tcBorders>
              <w:top w:val="single" w:color="auto" w:sz="4" w:space="0"/>
              <w:left w:val="nil"/>
              <w:bottom w:val="single" w:color="auto" w:sz="4" w:space="0"/>
              <w:right w:val="nil"/>
            </w:tcBorders>
            <w:shd w:val="clear" w:color="auto" w:fill="auto"/>
            <w:noWrap/>
            <w:vAlign w:val="center"/>
          </w:tcPr>
          <w:p w14:paraId="4A4863D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17" w:type="dxa"/>
            <w:tcBorders>
              <w:top w:val="single" w:color="auto" w:sz="4" w:space="0"/>
              <w:left w:val="nil"/>
              <w:bottom w:val="single" w:color="auto" w:sz="4" w:space="0"/>
              <w:right w:val="nil"/>
            </w:tcBorders>
            <w:shd w:val="clear" w:color="auto" w:fill="auto"/>
            <w:noWrap/>
            <w:vAlign w:val="center"/>
          </w:tcPr>
          <w:p w14:paraId="652F9182">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42,31 </w:t>
            </w:r>
          </w:p>
        </w:tc>
        <w:tc>
          <w:tcPr>
            <w:tcW w:w="850" w:type="dxa"/>
            <w:tcBorders>
              <w:top w:val="single" w:color="auto" w:sz="4" w:space="0"/>
              <w:left w:val="nil"/>
              <w:bottom w:val="single" w:color="auto" w:sz="4" w:space="0"/>
              <w:right w:val="nil"/>
            </w:tcBorders>
            <w:shd w:val="clear" w:color="auto" w:fill="auto"/>
            <w:noWrap/>
            <w:vAlign w:val="center"/>
          </w:tcPr>
          <w:p w14:paraId="0A5F1BA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733" w:type="dxa"/>
            <w:tcBorders>
              <w:top w:val="single" w:color="auto" w:sz="4" w:space="0"/>
              <w:left w:val="nil"/>
              <w:bottom w:val="single" w:color="auto" w:sz="4" w:space="0"/>
              <w:right w:val="nil"/>
            </w:tcBorders>
            <w:shd w:val="clear" w:color="auto" w:fill="auto"/>
            <w:noWrap/>
            <w:vAlign w:val="center"/>
          </w:tcPr>
          <w:p w14:paraId="444FAA8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2300" w:type="dxa"/>
            <w:tcBorders>
              <w:top w:val="single" w:color="auto" w:sz="4" w:space="0"/>
              <w:left w:val="nil"/>
              <w:bottom w:val="single" w:color="auto" w:sz="4" w:space="0"/>
              <w:right w:val="nil"/>
            </w:tcBorders>
            <w:shd w:val="clear" w:color="auto" w:fill="auto"/>
            <w:noWrap/>
            <w:vAlign w:val="center"/>
          </w:tcPr>
          <w:p w14:paraId="407B966E">
            <w:pPr>
              <w:keepNext w:val="0"/>
              <w:keepLines w:val="0"/>
              <w:widowControl/>
              <w:suppressLineNumbers w:val="0"/>
              <w:ind w:left="0" w:leftChars="0" w:firstLine="0" w:firstLineChars="0"/>
              <w:jc w:val="left"/>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s-VE" w:eastAsia="zh-CN" w:bidi="ar"/>
              </w:rPr>
              <w:t>2.En desacuerdo</w:t>
            </w:r>
          </w:p>
        </w:tc>
      </w:tr>
    </w:tbl>
    <w:p w14:paraId="495A9EE0">
      <w:pPr>
        <w:numPr>
          <w:ilvl w:val="0"/>
          <w:numId w:val="0"/>
        </w:numPr>
        <w:tabs>
          <w:tab w:val="left" w:pos="312"/>
        </w:tabs>
        <w:bidi w:val="0"/>
        <w:spacing w:line="240" w:lineRule="auto"/>
        <w:jc w:val="both"/>
        <w:rPr>
          <w:rFonts w:hint="default"/>
          <w:b/>
          <w:bCs/>
          <w:highlight w:val="none"/>
          <w:lang w:val="es-VE"/>
        </w:rPr>
      </w:pPr>
    </w:p>
    <w:p w14:paraId="358DF782">
      <w:pPr>
        <w:numPr>
          <w:ilvl w:val="0"/>
          <w:numId w:val="0"/>
        </w:numPr>
        <w:tabs>
          <w:tab w:val="left" w:pos="312"/>
        </w:tabs>
        <w:bidi w:val="0"/>
        <w:spacing w:line="360" w:lineRule="auto"/>
        <w:ind w:left="0" w:leftChars="0" w:firstLine="480" w:firstLineChars="200"/>
        <w:jc w:val="both"/>
        <w:rPr>
          <w:rFonts w:hint="default"/>
          <w:b w:val="0"/>
          <w:bCs w:val="0"/>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para: (a) </w:t>
      </w:r>
      <w:r>
        <w:rPr>
          <w:rFonts w:hint="default" w:cs="Arial"/>
          <w:bCs/>
          <w:sz w:val="24"/>
          <w:szCs w:val="24"/>
          <w:highlight w:val="none"/>
          <w:lang w:val="es-VE"/>
        </w:rPr>
        <w:t xml:space="preserve">los </w:t>
      </w:r>
      <w:r>
        <w:rPr>
          <w:rFonts w:hint="default" w:ascii="Arial" w:hAnsi="Arial" w:cs="Arial"/>
          <w:bCs/>
          <w:sz w:val="24"/>
          <w:szCs w:val="24"/>
          <w:highlight w:val="none"/>
          <w:lang w:val="es-VE"/>
        </w:rPr>
        <w:t xml:space="preserve"> ítems </w:t>
      </w:r>
      <w:r>
        <w:rPr>
          <w:rFonts w:hint="default" w:cs="Arial"/>
          <w:bCs/>
          <w:sz w:val="24"/>
          <w:szCs w:val="24"/>
          <w:highlight w:val="none"/>
          <w:lang w:val="es-VE"/>
        </w:rPr>
        <w:t>4</w:t>
      </w:r>
      <w:r>
        <w:rPr>
          <w:rFonts w:hint="default" w:ascii="Arial" w:hAnsi="Arial" w:cs="Arial"/>
          <w:bCs/>
          <w:sz w:val="24"/>
          <w:szCs w:val="24"/>
          <w:highlight w:val="none"/>
          <w:lang w:val="es-VE"/>
        </w:rPr>
        <w:t xml:space="preserve"> y </w:t>
      </w:r>
      <w:r>
        <w:rPr>
          <w:rFonts w:hint="default" w:cs="Arial"/>
          <w:bCs/>
          <w:sz w:val="24"/>
          <w:szCs w:val="24"/>
          <w:highlight w:val="none"/>
          <w:lang w:val="es-VE"/>
        </w:rPr>
        <w:t>12</w:t>
      </w:r>
      <w:r>
        <w:rPr>
          <w:rFonts w:hint="default" w:ascii="Arial" w:hAnsi="Arial" w:cs="Arial"/>
          <w:bCs/>
          <w:sz w:val="24"/>
          <w:szCs w:val="24"/>
          <w:highlight w:val="none"/>
          <w:lang w:val="es-VE"/>
        </w:rPr>
        <w:t xml:space="preserve"> el mayor % de selección corresponde a la opción 4.De acuerdo </w:t>
      </w:r>
      <w:r>
        <w:rPr>
          <w:rFonts w:hint="default"/>
          <w:b w:val="0"/>
          <w:bCs w:val="0"/>
          <w:highlight w:val="none"/>
          <w:lang w:val="es-VE" w:eastAsia="zh-CN"/>
        </w:rPr>
        <w:t xml:space="preserve"> </w:t>
      </w:r>
      <w:r>
        <w:rPr>
          <w:rFonts w:hint="default"/>
          <w:b w:val="0"/>
          <w:bCs w:val="0"/>
          <w:highlight w:val="none"/>
          <w:lang w:val="es-VE"/>
        </w:rPr>
        <w:t xml:space="preserve"> y  (b) el  ítems 12 el mayor % de selección corresponde a la opción 2.En desacuerdo.</w:t>
      </w:r>
    </w:p>
    <w:p w14:paraId="39E867F8">
      <w:pPr>
        <w:numPr>
          <w:ilvl w:val="0"/>
          <w:numId w:val="0"/>
        </w:numPr>
        <w:tabs>
          <w:tab w:val="left" w:pos="312"/>
        </w:tabs>
        <w:bidi w:val="0"/>
        <w:spacing w:line="360" w:lineRule="auto"/>
        <w:ind w:left="0" w:leftChars="0" w:firstLine="480" w:firstLineChars="200"/>
        <w:jc w:val="both"/>
        <w:rPr>
          <w:rFonts w:hint="default"/>
          <w:b w:val="0"/>
          <w:bCs w:val="0"/>
          <w:highlight w:val="none"/>
          <w:lang w:val="es-VE"/>
        </w:rPr>
      </w:pPr>
      <w:r>
        <w:rPr>
          <w:rFonts w:hint="default"/>
          <w:b w:val="0"/>
          <w:bCs w:val="0"/>
          <w:highlight w:val="none"/>
          <w:lang w:val="es-VE"/>
        </w:rPr>
        <w:t xml:space="preserve">Es decir, de los encuestados: (a) </w:t>
      </w:r>
      <w:r>
        <w:rPr>
          <w:rFonts w:hint="default"/>
          <w:b w:val="0"/>
          <w:bCs w:val="0"/>
          <w:highlight w:val="none"/>
          <w:lang w:val="en-US" w:eastAsia="zh-CN"/>
        </w:rPr>
        <w:t xml:space="preserve">38,46 </w:t>
      </w:r>
      <w:r>
        <w:rPr>
          <w:rFonts w:hint="default"/>
          <w:b w:val="0"/>
          <w:bCs w:val="0"/>
          <w:highlight w:val="none"/>
          <w:lang w:val="es-VE"/>
        </w:rPr>
        <w:t>%  están de acuerdo en que el programa de formación desarrolla las</w:t>
      </w:r>
      <w:r>
        <w:rPr>
          <w:rFonts w:hint="default"/>
          <w:b w:val="0"/>
          <w:bCs w:val="0"/>
          <w:highlight w:val="none"/>
          <w:lang w:val="es-VE" w:eastAsia="es-VE"/>
        </w:rPr>
        <mc:AlternateContent>
          <mc:Choice Requires="wps">
            <w:drawing>
              <wp:anchor distT="0" distB="0" distL="114300" distR="114300" simplePos="0" relativeHeight="251659264"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33" name="33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85BCCE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3 Cuadro de texto" o:spid="_x0000_s1026" o:spt="202" type="#_x0000_t202" style="position:absolute;left:0pt;margin-left:651.3pt;margin-top:2.15pt;height:20.4pt;width:19.55pt;z-index:251659264;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eGKhfWAAAACgEAAA8AAAAAAAAAAQAgAAAAIgAAAGRycy9kb3ducmV2LnhtbFBLAQIUABQAAAAI&#10;AIdO4kCpWXhOYQIAANwEAAAOAAAAAAAAAAEAIAAAACUBAABkcnMvZTJvRG9jLnhtbFBLBQYAAAAA&#10;BgAGAFkBAAD4BQAAAAA=&#10;">
                <v:fill on="t" focussize="0,0"/>
                <v:stroke weight="0.5pt" color="#000000" joinstyle="round"/>
                <v:imagedata o:title=""/>
                <o:lock v:ext="edit" aspectratio="f"/>
                <v:textbox>
                  <w:txbxContent>
                    <w:p w14:paraId="385BCCEC"/>
                  </w:txbxContent>
                </v:textbox>
              </v:shape>
            </w:pict>
          </mc:Fallback>
        </mc:AlternateContent>
      </w:r>
      <w:r>
        <w:rPr>
          <w:rFonts w:hint="default"/>
          <w:b w:val="0"/>
          <w:bCs w:val="0"/>
          <w:highlight w:val="none"/>
          <w:lang w:val="es-VE"/>
        </w:rPr>
        <w:t xml:space="preserve">competencias  necesarias en el instructor para el desempeño de sus funciones; y  (b) </w:t>
      </w:r>
      <w:r>
        <w:rPr>
          <w:rFonts w:hint="default"/>
          <w:b w:val="0"/>
          <w:bCs w:val="0"/>
          <w:highlight w:val="none"/>
          <w:lang w:val="en-US" w:eastAsia="zh-CN"/>
        </w:rPr>
        <w:t xml:space="preserve">38,46 </w:t>
      </w:r>
      <w:r>
        <w:rPr>
          <w:rFonts w:hint="default"/>
          <w:b w:val="0"/>
          <w:bCs w:val="0"/>
          <w:highlight w:val="none"/>
          <w:lang w:val="es-VE"/>
        </w:rPr>
        <w:t>%   están de acuerdo en que las competencias adquiridas, desarrolladas y/o consolidadas en el programa de formación son de total aplicación en las funciones académicas</w:t>
      </w:r>
    </w:p>
    <w:p w14:paraId="2BC174C3">
      <w:pPr>
        <w:numPr>
          <w:ilvl w:val="0"/>
          <w:numId w:val="0"/>
        </w:numPr>
        <w:tabs>
          <w:tab w:val="left" w:pos="312"/>
        </w:tabs>
        <w:bidi w:val="0"/>
        <w:spacing w:line="360" w:lineRule="auto"/>
        <w:ind w:left="0" w:leftChars="0" w:firstLine="480" w:firstLineChars="200"/>
        <w:jc w:val="both"/>
        <w:rPr>
          <w:rFonts w:hint="default"/>
          <w:b w:val="0"/>
          <w:bCs w:val="0"/>
          <w:highlight w:val="none"/>
          <w:lang w:val="es-VE"/>
        </w:rPr>
      </w:pPr>
      <w:r>
        <w:rPr>
          <w:rFonts w:hint="default"/>
          <w:b w:val="0"/>
          <w:bCs w:val="0"/>
          <w:highlight w:val="none"/>
          <w:lang w:val="es-VE"/>
        </w:rPr>
        <w:t xml:space="preserve">Por otra parte, de los encuestados: (a) </w:t>
      </w:r>
      <w:r>
        <w:rPr>
          <w:rFonts w:hint="default"/>
          <w:b w:val="0"/>
          <w:bCs w:val="0"/>
          <w:highlight w:val="none"/>
          <w:lang w:val="en-US" w:eastAsia="zh-CN"/>
        </w:rPr>
        <w:t>34,62</w:t>
      </w:r>
      <w:r>
        <w:rPr>
          <w:rFonts w:hint="default"/>
          <w:b w:val="0"/>
          <w:bCs w:val="0"/>
          <w:highlight w:val="none"/>
          <w:lang w:val="es-VE"/>
        </w:rPr>
        <w:t xml:space="preserve">% están en desacuerdo en cuanto a que durante el desarrollo del programa de formación consolidé mis conocimientos laborales e institucionales; y (b) </w:t>
      </w:r>
      <w:r>
        <w:rPr>
          <w:rFonts w:hint="default"/>
          <w:b w:val="0"/>
          <w:bCs w:val="0"/>
          <w:highlight w:val="none"/>
          <w:lang w:val="en-US" w:eastAsia="zh-CN"/>
        </w:rPr>
        <w:t>42,31</w:t>
      </w:r>
      <w:r>
        <w:rPr>
          <w:rFonts w:hint="default"/>
          <w:b w:val="0"/>
          <w:bCs w:val="0"/>
          <w:highlight w:val="none"/>
          <w:lang w:val="es-VE"/>
        </w:rPr>
        <w:t xml:space="preserve">% están en desacuerdo con que las competencias adquiridas, desarrolladas y/o consolidadas en el programa de formación  son suficientes para desempeñarse en las funciones académicas.   </w:t>
      </w:r>
    </w:p>
    <w:p w14:paraId="06DBC6E2">
      <w:pPr>
        <w:numPr>
          <w:ilvl w:val="0"/>
          <w:numId w:val="0"/>
        </w:numPr>
        <w:tabs>
          <w:tab w:val="left" w:pos="312"/>
        </w:tabs>
        <w:bidi w:val="0"/>
        <w:spacing w:line="360" w:lineRule="auto"/>
        <w:ind w:left="0" w:leftChars="0" w:firstLine="480" w:firstLineChars="200"/>
        <w:jc w:val="both"/>
        <w:rPr>
          <w:rFonts w:hint="default"/>
          <w:b w:val="0"/>
          <w:bCs w:val="0"/>
          <w:highlight w:val="none"/>
          <w:lang w:val="es-VE"/>
        </w:rPr>
      </w:pPr>
      <w:r>
        <w:rPr>
          <w:rFonts w:hint="default"/>
          <w:b w:val="0"/>
          <w:bCs w:val="0"/>
          <w:highlight w:val="none"/>
          <w:lang w:val="es-VE"/>
        </w:rPr>
        <w:t xml:space="preserve"> En atención al porcentaje de acuerdo y desacuerdo, y su significancia-ítem, (considerando las Tablas 26 y 27),  se presentan la Tabla 57.</w:t>
      </w:r>
    </w:p>
    <w:p w14:paraId="05AEDF1C">
      <w:pPr>
        <w:numPr>
          <w:ilvl w:val="0"/>
          <w:numId w:val="0"/>
        </w:numPr>
        <w:tabs>
          <w:tab w:val="left" w:pos="312"/>
        </w:tabs>
        <w:bidi w:val="0"/>
        <w:spacing w:line="240" w:lineRule="auto"/>
        <w:ind w:left="0" w:leftChars="0" w:firstLine="480" w:firstLineChars="200"/>
        <w:jc w:val="both"/>
        <w:rPr>
          <w:rFonts w:hint="default"/>
          <w:b w:val="0"/>
          <w:bCs w:val="0"/>
          <w:highlight w:val="none"/>
          <w:lang w:val="es-VE"/>
        </w:rPr>
      </w:pPr>
    </w:p>
    <w:p w14:paraId="7D78A3EA">
      <w:pPr>
        <w:pStyle w:val="14"/>
        <w:spacing w:line="240" w:lineRule="auto"/>
        <w:ind w:left="0" w:leftChars="0" w:firstLine="0" w:firstLineChars="0"/>
        <w:jc w:val="both"/>
        <w:rPr>
          <w:rFonts w:hint="default"/>
          <w:b w:val="0"/>
          <w:bCs w:val="0"/>
          <w:i/>
          <w:iCs/>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57</w:t>
      </w:r>
      <w:r>
        <w:rPr>
          <w:b/>
          <w:bCs/>
          <w:sz w:val="24"/>
          <w:szCs w:val="24"/>
        </w:rPr>
        <w:fldChar w:fldCharType="end"/>
      </w:r>
      <w:bookmarkStart w:id="104" w:name="_Toc18213"/>
      <w:r>
        <w:rPr>
          <w:rFonts w:hint="default"/>
          <w:sz w:val="24"/>
          <w:szCs w:val="24"/>
          <w:lang w:val="es-VE"/>
        </w:rPr>
        <w:t xml:space="preserve"> </w:t>
      </w:r>
      <w:r>
        <w:rPr>
          <w:rFonts w:hint="default"/>
          <w:sz w:val="24"/>
          <w:szCs w:val="24"/>
          <w:lang w:val="es-VE"/>
        </w:rPr>
        <w:br w:type="textWrapping"/>
      </w:r>
      <w:r>
        <w:rPr>
          <w:rFonts w:hint="default"/>
          <w:b w:val="0"/>
          <w:bCs w:val="0"/>
          <w:i/>
          <w:iCs/>
          <w:sz w:val="24"/>
          <w:szCs w:val="24"/>
          <w:highlight w:val="none"/>
          <w:lang w:val="es-VE"/>
        </w:rPr>
        <w:t>Porcentaje de acuerdo y desacuerdo (ítem) y su significancia-ítem</w:t>
      </w:r>
      <w:bookmarkEnd w:id="104"/>
    </w:p>
    <w:tbl>
      <w:tblPr>
        <w:tblStyle w:val="8"/>
        <w:tblW w:w="83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0"/>
        <w:gridCol w:w="1215"/>
        <w:gridCol w:w="1639"/>
        <w:gridCol w:w="7"/>
        <w:gridCol w:w="1089"/>
        <w:gridCol w:w="3415"/>
      </w:tblGrid>
      <w:tr w14:paraId="11A19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0" w:type="dxa"/>
            <w:tcBorders>
              <w:top w:val="single" w:color="000000" w:sz="2" w:space="0"/>
              <w:left w:val="nil"/>
              <w:bottom w:val="single" w:color="000000" w:sz="2" w:space="0"/>
              <w:right w:val="nil"/>
            </w:tcBorders>
            <w:shd w:val="clear" w:color="auto" w:fill="auto"/>
            <w:noWrap/>
            <w:vAlign w:val="center"/>
          </w:tcPr>
          <w:p w14:paraId="4B49653F">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Ítem</w:t>
            </w:r>
          </w:p>
        </w:tc>
        <w:tc>
          <w:tcPr>
            <w:tcW w:w="1215" w:type="dxa"/>
            <w:tcBorders>
              <w:top w:val="single" w:color="auto" w:sz="4" w:space="0"/>
              <w:left w:val="nil"/>
              <w:bottom w:val="single" w:color="000000" w:sz="2" w:space="0"/>
              <w:right w:val="nil"/>
            </w:tcBorders>
            <w:shd w:val="clear" w:color="auto" w:fill="auto"/>
            <w:noWrap/>
            <w:vAlign w:val="center"/>
          </w:tcPr>
          <w:p w14:paraId="5F8F2DEA">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6DABEB20">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ascii="Arial" w:hAnsi="Arial" w:eastAsia="SimSun" w:cs="Arial"/>
                <w:i w:val="0"/>
                <w:iCs w:val="0"/>
                <w:color w:val="000000"/>
                <w:kern w:val="0"/>
                <w:sz w:val="20"/>
                <w:szCs w:val="20"/>
                <w:highlight w:val="none"/>
                <w:u w:val="none"/>
                <w:lang w:val="es-VE" w:eastAsia="zh-CN" w:bidi="ar"/>
              </w:rPr>
              <w:t>(%5 +%4)</w:t>
            </w:r>
          </w:p>
        </w:tc>
        <w:tc>
          <w:tcPr>
            <w:tcW w:w="1639" w:type="dxa"/>
            <w:tcBorders>
              <w:top w:val="single" w:color="000000" w:sz="2" w:space="0"/>
              <w:left w:val="nil"/>
              <w:bottom w:val="single" w:color="000000" w:sz="2" w:space="0"/>
              <w:right w:val="nil"/>
            </w:tcBorders>
            <w:shd w:val="clear" w:color="auto" w:fill="auto"/>
            <w:noWrap/>
            <w:vAlign w:val="center"/>
          </w:tcPr>
          <w:p w14:paraId="7880396C">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w:t>
            </w:r>
            <w:r>
              <w:rPr>
                <w:rFonts w:hint="default" w:ascii="Arial" w:hAnsi="Arial" w:eastAsia="SimSun" w:cs="Arial"/>
                <w:b w:val="0"/>
                <w:bCs w:val="0"/>
                <w:i w:val="0"/>
                <w:iCs w:val="0"/>
                <w:color w:val="000000"/>
                <w:kern w:val="0"/>
                <w:sz w:val="20"/>
                <w:szCs w:val="20"/>
                <w:highlight w:val="none"/>
                <w:u w:val="none"/>
                <w:lang w:val="en-US" w:eastAsia="zh-CN" w:bidi="ar"/>
              </w:rPr>
              <w:t>Desacuerdo</w:t>
            </w:r>
          </w:p>
          <w:p w14:paraId="235E1EC8">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(%3+%2+%1)</w:t>
            </w:r>
          </w:p>
        </w:tc>
        <w:tc>
          <w:tcPr>
            <w:tcW w:w="1096" w:type="dxa"/>
            <w:gridSpan w:val="2"/>
            <w:tcBorders>
              <w:top w:val="single" w:color="auto" w:sz="4" w:space="0"/>
              <w:left w:val="nil"/>
              <w:bottom w:val="single" w:color="000000" w:sz="2" w:space="0"/>
              <w:right w:val="nil"/>
            </w:tcBorders>
            <w:shd w:val="clear" w:color="auto" w:fill="auto"/>
            <w:noWrap/>
            <w:vAlign w:val="center"/>
          </w:tcPr>
          <w:p w14:paraId="5B4076B1">
            <w:pPr>
              <w:spacing w:line="240" w:lineRule="auto"/>
              <w:ind w:left="0" w:leftChars="0" w:right="-98" w:rightChars="-41" w:firstLine="0" w:firstLineChars="0"/>
              <w:rPr>
                <w:rFonts w:hint="default" w:ascii="Arial" w:hAnsi="Arial" w:cs="Arial"/>
                <w:i w:val="0"/>
                <w:iCs w:val="0"/>
                <w:color w:val="000000"/>
                <w:sz w:val="20"/>
                <w:szCs w:val="20"/>
                <w:highlight w:val="none"/>
                <w:u w:val="none"/>
              </w:rPr>
            </w:pPr>
          </w:p>
        </w:tc>
        <w:tc>
          <w:tcPr>
            <w:tcW w:w="3415" w:type="dxa"/>
            <w:tcBorders>
              <w:top w:val="single" w:color="auto" w:sz="4" w:space="0"/>
              <w:left w:val="nil"/>
              <w:bottom w:val="single" w:color="000000" w:sz="2" w:space="0"/>
              <w:right w:val="nil"/>
            </w:tcBorders>
            <w:shd w:val="clear" w:color="auto" w:fill="auto"/>
            <w:noWrap/>
            <w:vAlign w:val="center"/>
          </w:tcPr>
          <w:p w14:paraId="4253EF1D">
            <w:pPr>
              <w:spacing w:line="240" w:lineRule="auto"/>
              <w:ind w:left="0" w:leftChars="0" w:right="-98" w:rightChars="-41" w:firstLine="0" w:firstLineChars="0"/>
              <w:rPr>
                <w:rFonts w:hint="default" w:ascii="Arial" w:hAnsi="Arial" w:cs="Arial"/>
                <w:i w:val="0"/>
                <w:iCs w:val="0"/>
                <w:color w:val="000000"/>
                <w:sz w:val="20"/>
                <w:szCs w:val="20"/>
                <w:highlight w:val="none"/>
                <w:u w:val="none"/>
                <w:lang w:val="es-VE"/>
              </w:rPr>
            </w:pPr>
            <w:r>
              <w:rPr>
                <w:rFonts w:hint="default" w:ascii="Arial" w:hAnsi="Arial" w:cs="Arial"/>
                <w:i w:val="0"/>
                <w:iCs w:val="0"/>
                <w:color w:val="000000"/>
                <w:sz w:val="20"/>
                <w:szCs w:val="20"/>
                <w:highlight w:val="none"/>
                <w:u w:val="none"/>
                <w:lang w:val="es-VE"/>
              </w:rPr>
              <w:t>Significancia-ítem</w:t>
            </w:r>
          </w:p>
        </w:tc>
      </w:tr>
      <w:tr w14:paraId="3ECCF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030" w:type="dxa"/>
            <w:tcBorders>
              <w:top w:val="single" w:color="auto" w:sz="4" w:space="0"/>
              <w:left w:val="nil"/>
              <w:bottom w:val="single" w:color="auto" w:sz="4" w:space="0"/>
              <w:right w:val="nil"/>
            </w:tcBorders>
            <w:shd w:val="clear" w:color="auto" w:fill="auto"/>
            <w:noWrap/>
            <w:vAlign w:val="center"/>
          </w:tcPr>
          <w:p w14:paraId="67312796">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1215" w:type="dxa"/>
            <w:tcBorders>
              <w:top w:val="single" w:color="auto" w:sz="4" w:space="0"/>
              <w:left w:val="nil"/>
              <w:bottom w:val="single" w:color="auto" w:sz="4" w:space="0"/>
              <w:right w:val="nil"/>
            </w:tcBorders>
            <w:shd w:val="clear" w:color="auto" w:fill="auto"/>
            <w:noWrap/>
            <w:vAlign w:val="center"/>
          </w:tcPr>
          <w:p w14:paraId="523876BD">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53,85 </w:t>
            </w:r>
          </w:p>
        </w:tc>
        <w:tc>
          <w:tcPr>
            <w:tcW w:w="1646" w:type="dxa"/>
            <w:gridSpan w:val="2"/>
            <w:tcBorders>
              <w:top w:val="single" w:color="000000" w:sz="2" w:space="0"/>
              <w:left w:val="nil"/>
              <w:bottom w:val="single" w:color="000000" w:sz="2" w:space="0"/>
              <w:right w:val="nil"/>
            </w:tcBorders>
            <w:shd w:val="clear" w:color="auto" w:fill="auto"/>
            <w:noWrap/>
            <w:vAlign w:val="center"/>
          </w:tcPr>
          <w:p w14:paraId="791C85EA">
            <w:pPr>
              <w:keepNext w:val="0"/>
              <w:keepLines w:val="0"/>
              <w:widowControl/>
              <w:suppressLineNumbers w:val="0"/>
              <w:spacing w:line="240" w:lineRule="auto"/>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46,15 </w:t>
            </w:r>
          </w:p>
        </w:tc>
        <w:tc>
          <w:tcPr>
            <w:tcW w:w="1089" w:type="dxa"/>
            <w:tcBorders>
              <w:top w:val="single" w:color="000000" w:sz="2" w:space="0"/>
              <w:left w:val="nil"/>
              <w:bottom w:val="single" w:color="000000" w:sz="2" w:space="0"/>
              <w:right w:val="nil"/>
            </w:tcBorders>
            <w:shd w:val="clear" w:color="auto" w:fill="auto"/>
            <w:noWrap/>
            <w:vAlign w:val="center"/>
          </w:tcPr>
          <w:p w14:paraId="7A9F9A52">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3415" w:type="dxa"/>
            <w:tcBorders>
              <w:top w:val="single" w:color="000000" w:sz="2" w:space="0"/>
              <w:left w:val="nil"/>
              <w:bottom w:val="single" w:color="000000" w:sz="2" w:space="0"/>
              <w:right w:val="nil"/>
            </w:tcBorders>
            <w:shd w:val="clear" w:color="auto" w:fill="auto"/>
            <w:noWrap/>
            <w:vAlign w:val="center"/>
          </w:tcPr>
          <w:p w14:paraId="4D001E7E">
            <w:pPr>
              <w:keepNext w:val="0"/>
              <w:keepLines w:val="0"/>
              <w:widowControl/>
              <w:suppressLineNumbers w:val="0"/>
              <w:spacing w:line="240" w:lineRule="auto"/>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cs="Arial"/>
                <w:b w:val="0"/>
                <w:bCs/>
                <w:sz w:val="20"/>
                <w:szCs w:val="20"/>
                <w:highlight w:val="none"/>
                <w:vertAlign w:val="baseline"/>
                <w:lang w:val="es-VE"/>
              </w:rPr>
              <w:t>Aceptación ítem</w:t>
            </w:r>
          </w:p>
        </w:tc>
      </w:tr>
      <w:tr w14:paraId="37F2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0" w:type="dxa"/>
            <w:tcBorders>
              <w:top w:val="single" w:color="auto" w:sz="4" w:space="0"/>
              <w:left w:val="nil"/>
              <w:bottom w:val="single" w:color="auto" w:sz="4" w:space="0"/>
              <w:right w:val="nil"/>
            </w:tcBorders>
            <w:shd w:val="clear" w:color="auto" w:fill="auto"/>
            <w:noWrap/>
            <w:vAlign w:val="center"/>
          </w:tcPr>
          <w:p w14:paraId="31BEBD05">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15 </w:t>
            </w:r>
          </w:p>
        </w:tc>
        <w:tc>
          <w:tcPr>
            <w:tcW w:w="1215" w:type="dxa"/>
            <w:tcBorders>
              <w:top w:val="single" w:color="auto" w:sz="4" w:space="0"/>
              <w:left w:val="nil"/>
              <w:bottom w:val="single" w:color="auto" w:sz="4" w:space="0"/>
              <w:right w:val="nil"/>
            </w:tcBorders>
            <w:shd w:val="clear" w:color="auto" w:fill="auto"/>
            <w:noWrap/>
            <w:vAlign w:val="center"/>
          </w:tcPr>
          <w:p w14:paraId="6AEB5025">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34,62 </w:t>
            </w:r>
          </w:p>
        </w:tc>
        <w:tc>
          <w:tcPr>
            <w:tcW w:w="1646" w:type="dxa"/>
            <w:gridSpan w:val="2"/>
            <w:tcBorders>
              <w:top w:val="single" w:color="000000" w:sz="2" w:space="0"/>
              <w:left w:val="nil"/>
              <w:bottom w:val="single" w:color="000000" w:sz="2" w:space="0"/>
              <w:right w:val="nil"/>
            </w:tcBorders>
            <w:shd w:val="clear" w:color="auto" w:fill="auto"/>
            <w:noWrap/>
            <w:vAlign w:val="center"/>
          </w:tcPr>
          <w:p w14:paraId="5C05EF1C">
            <w:pPr>
              <w:keepNext w:val="0"/>
              <w:keepLines w:val="0"/>
              <w:widowControl/>
              <w:suppressLineNumbers w:val="0"/>
              <w:spacing w:line="240" w:lineRule="auto"/>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65,38 </w:t>
            </w:r>
          </w:p>
        </w:tc>
        <w:tc>
          <w:tcPr>
            <w:tcW w:w="1089" w:type="dxa"/>
            <w:tcBorders>
              <w:top w:val="single" w:color="000000" w:sz="2" w:space="0"/>
              <w:left w:val="nil"/>
              <w:bottom w:val="single" w:color="000000" w:sz="2" w:space="0"/>
              <w:right w:val="nil"/>
            </w:tcBorders>
            <w:shd w:val="clear" w:color="auto" w:fill="auto"/>
            <w:noWrap/>
            <w:vAlign w:val="center"/>
          </w:tcPr>
          <w:p w14:paraId="07B0B6BE">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3415" w:type="dxa"/>
            <w:tcBorders>
              <w:top w:val="single" w:color="000000" w:sz="2" w:space="0"/>
              <w:left w:val="nil"/>
              <w:bottom w:val="single" w:color="000000" w:sz="2" w:space="0"/>
              <w:right w:val="nil"/>
            </w:tcBorders>
            <w:shd w:val="clear" w:color="auto" w:fill="auto"/>
            <w:noWrap/>
            <w:vAlign w:val="center"/>
          </w:tcPr>
          <w:p w14:paraId="570F187F">
            <w:pPr>
              <w:keepNext w:val="0"/>
              <w:keepLines w:val="0"/>
              <w:widowControl/>
              <w:suppressLineNumbers w:val="0"/>
              <w:spacing w:line="240" w:lineRule="auto"/>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No aceptación  ítem</w:t>
            </w:r>
          </w:p>
        </w:tc>
      </w:tr>
      <w:tr w14:paraId="67D91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0" w:type="dxa"/>
            <w:tcBorders>
              <w:top w:val="single" w:color="auto" w:sz="4" w:space="0"/>
              <w:left w:val="nil"/>
              <w:bottom w:val="single" w:color="auto" w:sz="4" w:space="0"/>
              <w:right w:val="nil"/>
            </w:tcBorders>
            <w:shd w:val="clear" w:color="auto" w:fill="auto"/>
            <w:noWrap/>
            <w:vAlign w:val="center"/>
          </w:tcPr>
          <w:p w14:paraId="25B6AC9A">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12 </w:t>
            </w:r>
          </w:p>
        </w:tc>
        <w:tc>
          <w:tcPr>
            <w:tcW w:w="1215" w:type="dxa"/>
            <w:tcBorders>
              <w:top w:val="single" w:color="auto" w:sz="4" w:space="0"/>
              <w:left w:val="nil"/>
              <w:bottom w:val="single" w:color="auto" w:sz="4" w:space="0"/>
              <w:right w:val="nil"/>
            </w:tcBorders>
            <w:shd w:val="clear" w:color="auto" w:fill="auto"/>
            <w:noWrap/>
            <w:vAlign w:val="center"/>
          </w:tcPr>
          <w:p w14:paraId="5F51B52B">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57,69 </w:t>
            </w:r>
          </w:p>
        </w:tc>
        <w:tc>
          <w:tcPr>
            <w:tcW w:w="1646" w:type="dxa"/>
            <w:gridSpan w:val="2"/>
            <w:tcBorders>
              <w:top w:val="single" w:color="000000" w:sz="2" w:space="0"/>
              <w:left w:val="nil"/>
              <w:bottom w:val="single" w:color="000000" w:sz="2" w:space="0"/>
              <w:right w:val="nil"/>
            </w:tcBorders>
            <w:shd w:val="clear" w:color="auto" w:fill="auto"/>
            <w:noWrap/>
            <w:vAlign w:val="center"/>
          </w:tcPr>
          <w:p w14:paraId="75F717A7">
            <w:pPr>
              <w:keepNext w:val="0"/>
              <w:keepLines w:val="0"/>
              <w:widowControl/>
              <w:suppressLineNumbers w:val="0"/>
              <w:spacing w:line="240" w:lineRule="auto"/>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42,31 </w:t>
            </w:r>
          </w:p>
        </w:tc>
        <w:tc>
          <w:tcPr>
            <w:tcW w:w="1089" w:type="dxa"/>
            <w:tcBorders>
              <w:top w:val="single" w:color="000000" w:sz="2" w:space="0"/>
              <w:left w:val="nil"/>
              <w:bottom w:val="single" w:color="000000" w:sz="2" w:space="0"/>
              <w:right w:val="nil"/>
            </w:tcBorders>
            <w:shd w:val="clear" w:color="auto" w:fill="auto"/>
            <w:noWrap/>
            <w:vAlign w:val="center"/>
          </w:tcPr>
          <w:p w14:paraId="16574F4A">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3415" w:type="dxa"/>
            <w:tcBorders>
              <w:top w:val="single" w:color="000000" w:sz="2" w:space="0"/>
              <w:left w:val="nil"/>
              <w:bottom w:val="single" w:color="000000" w:sz="2" w:space="0"/>
              <w:right w:val="nil"/>
            </w:tcBorders>
            <w:shd w:val="clear" w:color="auto" w:fill="auto"/>
            <w:noWrap/>
            <w:vAlign w:val="center"/>
          </w:tcPr>
          <w:p w14:paraId="20F058F2">
            <w:pPr>
              <w:keepNext w:val="0"/>
              <w:keepLines w:val="0"/>
              <w:widowControl/>
              <w:suppressLineNumbers w:val="0"/>
              <w:spacing w:line="240" w:lineRule="auto"/>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cs="Arial"/>
                <w:b w:val="0"/>
                <w:bCs/>
                <w:sz w:val="20"/>
                <w:szCs w:val="20"/>
                <w:highlight w:val="none"/>
                <w:vertAlign w:val="baseline"/>
                <w:lang w:val="es-VE"/>
              </w:rPr>
              <w:t>Aceptación ítem</w:t>
            </w:r>
          </w:p>
        </w:tc>
      </w:tr>
      <w:tr w14:paraId="3EB55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0" w:type="dxa"/>
            <w:tcBorders>
              <w:top w:val="single" w:color="auto" w:sz="4" w:space="0"/>
              <w:left w:val="nil"/>
              <w:bottom w:val="single" w:color="auto" w:sz="4" w:space="0"/>
              <w:right w:val="nil"/>
            </w:tcBorders>
            <w:shd w:val="clear" w:color="auto" w:fill="auto"/>
            <w:noWrap/>
            <w:vAlign w:val="center"/>
          </w:tcPr>
          <w:p w14:paraId="542F5A7A">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13 </w:t>
            </w:r>
          </w:p>
        </w:tc>
        <w:tc>
          <w:tcPr>
            <w:tcW w:w="1215" w:type="dxa"/>
            <w:tcBorders>
              <w:top w:val="single" w:color="auto" w:sz="4" w:space="0"/>
              <w:left w:val="nil"/>
              <w:bottom w:val="single" w:color="auto" w:sz="4" w:space="0"/>
              <w:right w:val="nil"/>
            </w:tcBorders>
            <w:shd w:val="clear" w:color="auto" w:fill="auto"/>
            <w:noWrap/>
            <w:vAlign w:val="center"/>
          </w:tcPr>
          <w:p w14:paraId="4EF8BA3D">
            <w:pPr>
              <w:keepNext w:val="0"/>
              <w:keepLines w:val="0"/>
              <w:widowControl/>
              <w:suppressLineNumbers w:val="0"/>
              <w:spacing w:line="240" w:lineRule="auto"/>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57,69 </w:t>
            </w:r>
          </w:p>
        </w:tc>
        <w:tc>
          <w:tcPr>
            <w:tcW w:w="1646" w:type="dxa"/>
            <w:gridSpan w:val="2"/>
            <w:tcBorders>
              <w:top w:val="single" w:color="000000" w:sz="2" w:space="0"/>
              <w:left w:val="nil"/>
              <w:bottom w:val="single" w:color="000000" w:sz="2" w:space="0"/>
              <w:right w:val="nil"/>
            </w:tcBorders>
            <w:shd w:val="clear" w:color="auto" w:fill="auto"/>
            <w:noWrap/>
            <w:vAlign w:val="center"/>
          </w:tcPr>
          <w:p w14:paraId="0BFF0CD7">
            <w:pPr>
              <w:keepNext w:val="0"/>
              <w:keepLines w:val="0"/>
              <w:widowControl/>
              <w:suppressLineNumbers w:val="0"/>
              <w:spacing w:line="240" w:lineRule="auto"/>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42,31 </w:t>
            </w:r>
          </w:p>
        </w:tc>
        <w:tc>
          <w:tcPr>
            <w:tcW w:w="1089" w:type="dxa"/>
            <w:tcBorders>
              <w:top w:val="single" w:color="000000" w:sz="2" w:space="0"/>
              <w:left w:val="nil"/>
              <w:bottom w:val="single" w:color="000000" w:sz="2" w:space="0"/>
              <w:right w:val="nil"/>
            </w:tcBorders>
            <w:shd w:val="clear" w:color="auto" w:fill="auto"/>
            <w:noWrap/>
            <w:vAlign w:val="center"/>
          </w:tcPr>
          <w:p w14:paraId="01598A5E">
            <w:pPr>
              <w:keepNext w:val="0"/>
              <w:keepLines w:val="0"/>
              <w:widowControl/>
              <w:suppressLineNumbers w:val="0"/>
              <w:spacing w:line="240" w:lineRule="auto"/>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3415" w:type="dxa"/>
            <w:tcBorders>
              <w:top w:val="single" w:color="000000" w:sz="2" w:space="0"/>
              <w:left w:val="nil"/>
              <w:bottom w:val="single" w:color="000000" w:sz="2" w:space="0"/>
              <w:right w:val="nil"/>
            </w:tcBorders>
            <w:shd w:val="clear" w:color="auto" w:fill="auto"/>
            <w:noWrap/>
            <w:vAlign w:val="center"/>
          </w:tcPr>
          <w:p w14:paraId="5AEBB2C0">
            <w:pPr>
              <w:keepNext w:val="0"/>
              <w:keepLines w:val="0"/>
              <w:widowControl/>
              <w:suppressLineNumbers w:val="0"/>
              <w:spacing w:line="240" w:lineRule="auto"/>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cs="Arial"/>
                <w:b w:val="0"/>
                <w:bCs/>
                <w:sz w:val="20"/>
                <w:szCs w:val="20"/>
                <w:highlight w:val="none"/>
                <w:vertAlign w:val="baseline"/>
                <w:lang w:val="es-VE"/>
              </w:rPr>
              <w:t>Aceptación ítem</w:t>
            </w:r>
          </w:p>
        </w:tc>
      </w:tr>
    </w:tbl>
    <w:p w14:paraId="5789E13F">
      <w:pPr>
        <w:numPr>
          <w:ilvl w:val="0"/>
          <w:numId w:val="0"/>
        </w:numPr>
        <w:tabs>
          <w:tab w:val="left" w:pos="312"/>
        </w:tabs>
        <w:bidi w:val="0"/>
        <w:spacing w:line="360" w:lineRule="auto"/>
        <w:ind w:left="0" w:leftChars="0" w:firstLine="480" w:firstLineChars="200"/>
        <w:jc w:val="both"/>
        <w:rPr>
          <w:rFonts w:hint="default" w:ascii="Calibri" w:hAnsi="Calibri" w:eastAsia="SimSun" w:cs="Calibri"/>
          <w:i w:val="0"/>
          <w:iCs w:val="0"/>
          <w:color w:val="000000"/>
          <w:kern w:val="0"/>
          <w:sz w:val="24"/>
          <w:szCs w:val="24"/>
          <w:highlight w:val="none"/>
          <w:u w:val="none"/>
          <w:lang w:val="en-US" w:eastAsia="zh-CN" w:bidi="ar"/>
        </w:rPr>
      </w:pPr>
    </w:p>
    <w:p w14:paraId="18353EFF">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sz w:val="24"/>
          <w:szCs w:val="24"/>
          <w:highlight w:val="none"/>
        </w:rPr>
        <w:t>En atención a estos resultados</w:t>
      </w:r>
      <w:r>
        <w:rPr>
          <w:rFonts w:hint="default" w:ascii="Arial" w:hAnsi="Arial" w:cs="Arial"/>
          <w:sz w:val="24"/>
          <w:szCs w:val="24"/>
          <w:highlight w:val="none"/>
          <w:lang w:val="es-VE"/>
        </w:rPr>
        <w:t>,</w:t>
      </w:r>
      <w:r>
        <w:rPr>
          <w:rFonts w:hint="default" w:ascii="Arial" w:hAnsi="Arial" w:cs="Arial"/>
          <w:sz w:val="24"/>
          <w:szCs w:val="24"/>
          <w:highlight w:val="none"/>
        </w:rPr>
        <w:t xml:space="preserve"> </w:t>
      </w:r>
      <w:r>
        <w:rPr>
          <w:rFonts w:hint="default" w:ascii="Arial" w:hAnsi="Arial" w:cs="Arial"/>
          <w:b w:val="0"/>
          <w:bCs w:val="0"/>
          <w:sz w:val="24"/>
          <w:szCs w:val="24"/>
          <w:highlight w:val="none"/>
          <w:lang w:val="es-VE"/>
        </w:rPr>
        <w:t xml:space="preserve">en cuanto a  Significancia-ítem, </w:t>
      </w:r>
      <w:r>
        <w:rPr>
          <w:rFonts w:hint="default" w:ascii="Arial" w:hAnsi="Arial" w:cs="Arial"/>
          <w:sz w:val="24"/>
          <w:szCs w:val="24"/>
          <w:highlight w:val="none"/>
        </w:rPr>
        <w:t>s</w:t>
      </w:r>
      <w:r>
        <w:rPr>
          <w:rFonts w:hint="default" w:ascii="Arial" w:hAnsi="Arial" w:cs="Arial"/>
          <w:b w:val="0"/>
          <w:bCs w:val="0"/>
          <w:sz w:val="24"/>
          <w:szCs w:val="24"/>
          <w:highlight w:val="none"/>
          <w:lang w:val="es-VE"/>
        </w:rPr>
        <w:t>e destaca que de los encuestados, para el: (a) ítem 4, el 53,85%   presenta Aceptación ítem; (b) ítem 15, el 65,38%; presenta No aceptación ítem; (c) ítem 12, el 57,69% presenta Aceptación ítem; y (d) ítem 13, el 57,69% de Aceptación ítem.</w:t>
      </w:r>
    </w:p>
    <w:p w14:paraId="7664F736">
      <w:pPr>
        <w:spacing w:line="360" w:lineRule="auto"/>
        <w:ind w:left="0" w:leftChars="0" w:firstLine="480" w:firstLineChars="200"/>
        <w:jc w:val="both"/>
        <w:rPr>
          <w:rFonts w:hint="default" w:cs="Arial"/>
          <w:b w:val="0"/>
          <w:bCs w:val="0"/>
          <w:sz w:val="24"/>
          <w:szCs w:val="24"/>
          <w:highlight w:val="none"/>
          <w:lang w:val="es-VE"/>
        </w:rPr>
      </w:pPr>
      <w:r>
        <w:rPr>
          <w:rFonts w:hint="default" w:ascii="Arial" w:hAnsi="Arial" w:cs="Arial"/>
          <w:b w:val="0"/>
          <w:bCs w:val="0"/>
          <w:sz w:val="24"/>
          <w:szCs w:val="24"/>
          <w:highlight w:val="none"/>
          <w:lang w:val="es-VE"/>
        </w:rPr>
        <w:t>Considerando que estos  ítems pertenecen al Indicador 3.1, (</w:t>
      </w:r>
      <w:r>
        <w:rPr>
          <w:rFonts w:hint="default" w:ascii="Arial" w:hAnsi="Arial" w:eastAsia="Times New Roman" w:cs="Arial"/>
          <w:bCs/>
          <w:kern w:val="1"/>
          <w:sz w:val="24"/>
          <w:szCs w:val="24"/>
          <w:highlight w:val="none"/>
          <w:lang w:val="es-VE" w:eastAsia="ar-SA"/>
        </w:rPr>
        <w:t>3.1.</w:t>
      </w:r>
      <w:r>
        <w:rPr>
          <w:rFonts w:hint="default" w:ascii="Arial" w:hAnsi="Arial" w:eastAsia="Times New Roman" w:cs="Arial"/>
          <w:bCs/>
          <w:kern w:val="1"/>
          <w:sz w:val="24"/>
          <w:szCs w:val="24"/>
          <w:highlight w:val="none"/>
          <w:lang w:eastAsia="ar-SA"/>
        </w:rPr>
        <w:t xml:space="preserve"> Aplicabilidad de los conocimientos en la praxis pedagógic</w:t>
      </w:r>
      <w:r>
        <w:rPr>
          <w:rFonts w:hint="default" w:ascii="Arial" w:hAnsi="Arial" w:eastAsia="Times New Roman" w:cs="Arial"/>
          <w:bCs/>
          <w:kern w:val="1"/>
          <w:sz w:val="24"/>
          <w:szCs w:val="24"/>
          <w:highlight w:val="none"/>
          <w:lang w:val="es-VE" w:eastAsia="ar-SA"/>
        </w:rPr>
        <w:t>a</w:t>
      </w:r>
      <w:r>
        <w:rPr>
          <w:rFonts w:hint="default" w:ascii="Arial" w:hAnsi="Arial" w:cs="Arial"/>
          <w:b w:val="0"/>
          <w:bCs w:val="0"/>
          <w:sz w:val="24"/>
          <w:szCs w:val="24"/>
          <w:highlight w:val="none"/>
          <w:lang w:val="es-VE" w:eastAsia="ar-SA"/>
        </w:rPr>
        <w:t xml:space="preserve">), </w:t>
      </w:r>
      <w:r>
        <w:rPr>
          <w:rFonts w:hint="default" w:ascii="Arial" w:hAnsi="Arial" w:cs="Arial"/>
          <w:b w:val="0"/>
          <w:bCs w:val="0"/>
          <w:sz w:val="24"/>
          <w:szCs w:val="24"/>
          <w:highlight w:val="none"/>
          <w:lang w:val="es-VE"/>
        </w:rPr>
        <w:t xml:space="preserve">en la Tabla </w:t>
      </w:r>
      <w:r>
        <w:rPr>
          <w:rFonts w:hint="default" w:cs="Arial"/>
          <w:b w:val="0"/>
          <w:bCs w:val="0"/>
          <w:sz w:val="24"/>
          <w:szCs w:val="24"/>
          <w:highlight w:val="none"/>
          <w:lang w:val="es-VE"/>
        </w:rPr>
        <w:t>58</w:t>
      </w:r>
      <w:r>
        <w:rPr>
          <w:rFonts w:hint="default" w:ascii="Arial" w:hAnsi="Arial" w:cs="Arial"/>
          <w:b w:val="0"/>
          <w:bCs w:val="0"/>
          <w:sz w:val="24"/>
          <w:szCs w:val="24"/>
          <w:highlight w:val="none"/>
          <w:lang w:val="es-VE"/>
        </w:rPr>
        <w:t xml:space="preserve"> se muestra su significancia-indicador en atención a la Tabla</w:t>
      </w:r>
      <w:r>
        <w:rPr>
          <w:rFonts w:hint="default" w:cs="Arial"/>
          <w:b w:val="0"/>
          <w:bCs w:val="0"/>
          <w:sz w:val="24"/>
          <w:szCs w:val="24"/>
          <w:highlight w:val="none"/>
          <w:lang w:val="es-VE"/>
        </w:rPr>
        <w:t xml:space="preserve"> 27.</w:t>
      </w:r>
    </w:p>
    <w:p w14:paraId="30AAC621">
      <w:pPr>
        <w:spacing w:line="360" w:lineRule="auto"/>
        <w:ind w:left="0" w:leftChars="0" w:firstLine="480" w:firstLineChars="200"/>
        <w:jc w:val="both"/>
        <w:rPr>
          <w:rFonts w:hint="default" w:cs="Arial"/>
          <w:b w:val="0"/>
          <w:bCs w:val="0"/>
          <w:sz w:val="24"/>
          <w:szCs w:val="24"/>
          <w:highlight w:val="none"/>
          <w:lang w:val="es-VE"/>
        </w:rPr>
      </w:pPr>
    </w:p>
    <w:p w14:paraId="26E0873F">
      <w:pPr>
        <w:pStyle w:val="14"/>
        <w:spacing w:line="240" w:lineRule="auto"/>
        <w:ind w:left="0" w:leftChars="0" w:firstLine="0" w:firstLineChars="0"/>
        <w:jc w:val="both"/>
        <w:rPr>
          <w:rFonts w:hint="default"/>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58</w:t>
      </w:r>
      <w:r>
        <w:rPr>
          <w:b/>
          <w:bCs/>
          <w:sz w:val="24"/>
          <w:szCs w:val="24"/>
        </w:rPr>
        <w:fldChar w:fldCharType="end"/>
      </w:r>
      <w:bookmarkStart w:id="105" w:name="_Toc3430"/>
      <w:r>
        <w:rPr>
          <w:rFonts w:hint="default"/>
          <w:b w:val="0"/>
          <w:bCs w:val="0"/>
          <w:i/>
          <w:iCs/>
          <w:sz w:val="24"/>
          <w:szCs w:val="24"/>
          <w:lang w:val="es-VE"/>
        </w:rPr>
        <w:t xml:space="preserve">.  </w:t>
      </w:r>
      <w:r>
        <w:rPr>
          <w:rFonts w:hint="default"/>
          <w:b w:val="0"/>
          <w:bCs w:val="0"/>
          <w:i/>
          <w:iCs/>
          <w:sz w:val="24"/>
          <w:szCs w:val="24"/>
          <w:lang w:val="es-VE"/>
        </w:rPr>
        <w:br w:type="textWrapping"/>
      </w:r>
      <w:r>
        <w:rPr>
          <w:rFonts w:hint="default"/>
          <w:b w:val="0"/>
          <w:bCs w:val="0"/>
          <w:i/>
          <w:iCs/>
          <w:sz w:val="24"/>
          <w:szCs w:val="24"/>
          <w:lang w:val="es-VE"/>
        </w:rPr>
        <w:t>Significancia para  Indicador 3.1</w:t>
      </w:r>
      <w:bookmarkEnd w:id="105"/>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091A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7B497E8">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04C7CE34">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0AAC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D9F5371">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3A989F69">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3</w:t>
            </w:r>
          </w:p>
        </w:tc>
      </w:tr>
      <w:tr w14:paraId="23E1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6A3273C9">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72A8B9B6">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1</w:t>
            </w:r>
          </w:p>
        </w:tc>
      </w:tr>
      <w:tr w14:paraId="227C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0AEBE785">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002F4CA7">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152E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05D83EB1">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2665D02B">
            <w:pPr>
              <w:widowControl w:val="0"/>
              <w:spacing w:line="360" w:lineRule="auto"/>
              <w:ind w:left="0" w:leftChars="0" w:firstLine="0" w:firstLineChars="0"/>
              <w:rPr>
                <w:rFonts w:hint="default" w:cs="Arial"/>
                <w:bCs/>
                <w:kern w:val="1"/>
                <w:sz w:val="20"/>
                <w:szCs w:val="20"/>
                <w:highlight w:val="none"/>
                <w:lang w:val="es-VE" w:eastAsia="ar-SA"/>
              </w:rPr>
            </w:pPr>
          </w:p>
        </w:tc>
      </w:tr>
      <w:tr w14:paraId="106E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08F4C242">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126A212B">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Aceptación indicador</w:t>
            </w:r>
          </w:p>
        </w:tc>
      </w:tr>
    </w:tbl>
    <w:p w14:paraId="7F9B67B2">
      <w:pPr>
        <w:numPr>
          <w:ilvl w:val="0"/>
          <w:numId w:val="0"/>
        </w:numPr>
        <w:tabs>
          <w:tab w:val="left" w:pos="312"/>
        </w:tabs>
        <w:bidi w:val="0"/>
        <w:spacing w:line="360" w:lineRule="auto"/>
        <w:ind w:left="0" w:leftChars="0" w:firstLine="480" w:firstLineChars="200"/>
        <w:jc w:val="both"/>
        <w:rPr>
          <w:rFonts w:hint="default" w:ascii="Arial" w:hAnsi="Arial" w:eastAsia="SimSun" w:cs="Arial"/>
          <w:i w:val="0"/>
          <w:iCs w:val="0"/>
          <w:color w:val="000000"/>
          <w:kern w:val="0"/>
          <w:sz w:val="24"/>
          <w:szCs w:val="24"/>
          <w:highlight w:val="none"/>
          <w:u w:val="none"/>
          <w:lang w:val="en-US" w:eastAsia="zh-CN" w:bidi="ar"/>
        </w:rPr>
      </w:pPr>
    </w:p>
    <w:p w14:paraId="3F6E1940">
      <w:pPr>
        <w:spacing w:line="360" w:lineRule="auto"/>
        <w:ind w:firstLine="567"/>
        <w:jc w:val="both"/>
        <w:rPr>
          <w:rFonts w:hint="default" w:cs="Arial"/>
          <w:sz w:val="24"/>
          <w:szCs w:val="24"/>
          <w:highlight w:val="none"/>
          <w:lang w:val="es-VE"/>
        </w:rPr>
      </w:pPr>
      <w:r>
        <w:rPr>
          <w:rFonts w:hint="default" w:ascii="Arial" w:hAnsi="Arial" w:cs="Arial"/>
          <w:sz w:val="24"/>
          <w:szCs w:val="24"/>
          <w:highlight w:val="none"/>
          <w:lang w:val="es-VE"/>
        </w:rPr>
        <w:t xml:space="preserve">El estudio de la Significancia-indicador, </w:t>
      </w:r>
      <w:r>
        <w:rPr>
          <w:rFonts w:hint="default" w:ascii="Arial" w:hAnsi="Arial" w:cs="Arial"/>
          <w:sz w:val="24"/>
          <w:szCs w:val="24"/>
          <w:highlight w:val="none"/>
        </w:rPr>
        <w:t xml:space="preserve"> con respecto </w:t>
      </w:r>
      <w:r>
        <w:rPr>
          <w:rFonts w:hint="default" w:ascii="Arial" w:hAnsi="Arial" w:cs="Arial"/>
          <w:sz w:val="24"/>
          <w:szCs w:val="24"/>
          <w:highlight w:val="none"/>
          <w:lang w:val="es-VE"/>
        </w:rPr>
        <w:t xml:space="preserve">al </w:t>
      </w:r>
      <w:r>
        <w:rPr>
          <w:rFonts w:hint="default" w:ascii="Arial" w:hAnsi="Arial" w:cs="Arial"/>
          <w:b w:val="0"/>
          <w:bCs w:val="0"/>
          <w:i w:val="0"/>
          <w:iCs w:val="0"/>
          <w:sz w:val="24"/>
          <w:szCs w:val="24"/>
          <w:highlight w:val="none"/>
          <w:lang w:val="es-VE"/>
        </w:rPr>
        <w:t>Indicador 3.1.(</w:t>
      </w:r>
      <w:r>
        <w:rPr>
          <w:rFonts w:hint="default" w:ascii="Arial" w:hAnsi="Arial" w:eastAsia="Times New Roman" w:cs="Arial"/>
          <w:bCs/>
          <w:kern w:val="1"/>
          <w:sz w:val="24"/>
          <w:szCs w:val="24"/>
          <w:highlight w:val="none"/>
          <w:lang w:val="es-VE" w:eastAsia="ar-SA"/>
        </w:rPr>
        <w:t>3.1.</w:t>
      </w:r>
      <w:r>
        <w:rPr>
          <w:rFonts w:hint="default" w:ascii="Arial" w:hAnsi="Arial" w:eastAsia="Times New Roman" w:cs="Arial"/>
          <w:bCs/>
          <w:kern w:val="1"/>
          <w:sz w:val="24"/>
          <w:szCs w:val="24"/>
          <w:highlight w:val="none"/>
          <w:lang w:eastAsia="ar-SA"/>
        </w:rPr>
        <w:t xml:space="preserve"> Aplicabilidad de los conocimientos en la praxis pedagógic</w:t>
      </w:r>
      <w:r>
        <w:rPr>
          <w:rFonts w:hint="default" w:ascii="Arial" w:hAnsi="Arial" w:eastAsia="Times New Roman" w:cs="Arial"/>
          <w:bCs/>
          <w:kern w:val="1"/>
          <w:sz w:val="24"/>
          <w:szCs w:val="24"/>
          <w:highlight w:val="none"/>
          <w:lang w:val="es-VE" w:eastAsia="ar-SA"/>
        </w:rPr>
        <w:t>a</w:t>
      </w:r>
      <w:r>
        <w:rPr>
          <w:rFonts w:hint="default" w:ascii="Arial" w:hAnsi="Arial" w:cs="Arial"/>
          <w:sz w:val="24"/>
          <w:szCs w:val="24"/>
          <w:highlight w:val="none"/>
          <w:lang w:val="es-VE"/>
        </w:rPr>
        <w:t xml:space="preserve">),  permite inferir  que  los encuestados </w:t>
      </w:r>
      <w:r>
        <w:rPr>
          <w:rFonts w:hint="default" w:ascii="Arial" w:hAnsi="Arial" w:cs="Arial"/>
          <w:bCs/>
          <w:sz w:val="24"/>
          <w:szCs w:val="24"/>
          <w:highlight w:val="none"/>
          <w:lang w:val="es-VE"/>
        </w:rPr>
        <w:t xml:space="preserve">consideran  que </w:t>
      </w:r>
      <w:r>
        <w:rPr>
          <w:rFonts w:hint="default" w:ascii="Arial" w:hAnsi="Arial" w:eastAsia="SimSun" w:cs="Arial"/>
          <w:i w:val="0"/>
          <w:iCs w:val="0"/>
          <w:color w:val="000000"/>
          <w:kern w:val="0"/>
          <w:sz w:val="24"/>
          <w:szCs w:val="24"/>
          <w:highlight w:val="none"/>
          <w:u w:val="none"/>
          <w:lang w:val="en-US" w:eastAsia="zh-CN" w:bidi="ar"/>
        </w:rPr>
        <w:t xml:space="preserve"> El </w:t>
      </w:r>
      <w:r>
        <w:rPr>
          <w:rFonts w:hint="default" w:ascii="Arial" w:hAnsi="Arial" w:eastAsia="SimSun" w:cs="Arial"/>
          <w:i w:val="0"/>
          <w:iCs w:val="0"/>
          <w:color w:val="000000"/>
          <w:kern w:val="0"/>
          <w:sz w:val="24"/>
          <w:szCs w:val="24"/>
          <w:highlight w:val="none"/>
          <w:u w:val="none"/>
          <w:lang w:val="es-VE" w:eastAsia="zh-CN" w:bidi="ar"/>
        </w:rPr>
        <w:t>PFAD</w:t>
      </w:r>
      <w:r>
        <w:rPr>
          <w:rFonts w:hint="default" w:eastAsia="SimSun" w:cs="Arial"/>
          <w:i w:val="0"/>
          <w:iCs w:val="0"/>
          <w:color w:val="000000"/>
          <w:kern w:val="0"/>
          <w:sz w:val="24"/>
          <w:szCs w:val="24"/>
          <w:highlight w:val="none"/>
          <w:u w:val="none"/>
          <w:lang w:val="es-VE" w:eastAsia="zh-CN" w:bidi="ar"/>
        </w:rPr>
        <w:t>I</w:t>
      </w:r>
      <w:r>
        <w:rPr>
          <w:rFonts w:hint="default" w:ascii="Arial" w:hAnsi="Arial" w:eastAsia="SimSun" w:cs="Arial"/>
          <w:i w:val="0"/>
          <w:iCs w:val="0"/>
          <w:color w:val="000000"/>
          <w:kern w:val="0"/>
          <w:sz w:val="24"/>
          <w:szCs w:val="24"/>
          <w:highlight w:val="none"/>
          <w:u w:val="none"/>
          <w:lang w:val="en-US" w:eastAsia="zh-CN" w:bidi="ar"/>
        </w:rPr>
        <w:t xml:space="preserve"> desarrolla las</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 xml:space="preserve">competencias  necesarias en el instructor para el desempeño de sus </w:t>
      </w:r>
      <w:r>
        <w:rPr>
          <w:rFonts w:hint="default" w:ascii="Arial" w:hAnsi="Arial" w:eastAsia="SimSun" w:cs="Arial"/>
          <w:i w:val="0"/>
          <w:iCs w:val="0"/>
          <w:color w:val="000000"/>
          <w:kern w:val="0"/>
          <w:sz w:val="24"/>
          <w:szCs w:val="24"/>
          <w:highlight w:val="none"/>
          <w:u w:val="none"/>
          <w:lang w:val="es-VE" w:eastAsia="zh-CN" w:bidi="ar"/>
        </w:rPr>
        <w:t xml:space="preserve">funciones, las </w:t>
      </w:r>
      <w:r>
        <w:rPr>
          <w:rFonts w:hint="default" w:ascii="Arial" w:hAnsi="Arial" w:eastAsia="SimSun" w:cs="Arial"/>
          <w:i w:val="0"/>
          <w:iCs w:val="0"/>
          <w:color w:val="000000"/>
          <w:kern w:val="0"/>
          <w:sz w:val="24"/>
          <w:szCs w:val="24"/>
          <w:highlight w:val="none"/>
          <w:u w:val="none"/>
          <w:lang w:val="en-US" w:eastAsia="zh-CN" w:bidi="ar"/>
        </w:rPr>
        <w:t>competencias adquiridas, desarrolladas y/o consolidadas  son de total</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aplicación en las funciones académicas</w:t>
      </w:r>
      <w:r>
        <w:rPr>
          <w:rFonts w:hint="default" w:ascii="Arial" w:hAnsi="Arial" w:eastAsia="SimSun" w:cs="Arial"/>
          <w:i w:val="0"/>
          <w:iCs w:val="0"/>
          <w:color w:val="000000"/>
          <w:kern w:val="0"/>
          <w:sz w:val="24"/>
          <w:szCs w:val="24"/>
          <w:highlight w:val="none"/>
          <w:u w:val="none"/>
          <w:lang w:val="es-VE" w:eastAsia="zh-CN" w:bidi="ar"/>
        </w:rPr>
        <w:t xml:space="preserve"> y </w:t>
      </w:r>
      <w:r>
        <w:rPr>
          <w:rFonts w:hint="default" w:ascii="Arial" w:hAnsi="Arial" w:eastAsia="SimSun" w:cs="Arial"/>
          <w:i w:val="0"/>
          <w:iCs w:val="0"/>
          <w:color w:val="000000"/>
          <w:kern w:val="0"/>
          <w:sz w:val="24"/>
          <w:szCs w:val="24"/>
          <w:highlight w:val="none"/>
          <w:u w:val="none"/>
          <w:lang w:val="en-US" w:eastAsia="zh-CN" w:bidi="ar"/>
        </w:rPr>
        <w:t>suficiesuficientes para desempeñarse en las funciones académicas</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ascii="Arial" w:hAnsi="Arial" w:cs="Arial"/>
          <w:bCs/>
          <w:sz w:val="24"/>
          <w:szCs w:val="24"/>
          <w:highlight w:val="none"/>
          <w:lang w:val="es-VE"/>
        </w:rPr>
        <w:t>. Es</w:t>
      </w:r>
      <w:r>
        <w:rPr>
          <w:rFonts w:hint="default" w:ascii="Arial" w:hAnsi="Arial" w:cs="Arial"/>
          <w:sz w:val="24"/>
          <w:szCs w:val="24"/>
          <w:highlight w:val="none"/>
          <w:lang w:val="es-VE"/>
        </w:rPr>
        <w:t xml:space="preserve"> decir,   lo consideran apropiado, como puede observarse en la Figura </w:t>
      </w:r>
      <w:r>
        <w:rPr>
          <w:rFonts w:hint="default" w:cs="Arial"/>
          <w:sz w:val="24"/>
          <w:szCs w:val="24"/>
          <w:highlight w:val="none"/>
          <w:lang w:val="es-VE"/>
        </w:rPr>
        <w:t xml:space="preserve"> 12.</w:t>
      </w:r>
    </w:p>
    <w:p w14:paraId="4314B6E7">
      <w:pPr>
        <w:spacing w:line="360" w:lineRule="auto"/>
        <w:ind w:firstLine="567"/>
        <w:jc w:val="both"/>
        <w:rPr>
          <w:rFonts w:hint="default" w:cs="Arial"/>
          <w:sz w:val="24"/>
          <w:szCs w:val="24"/>
          <w:highlight w:val="none"/>
          <w:lang w:val="es-VE"/>
        </w:rPr>
      </w:pPr>
    </w:p>
    <w:p w14:paraId="7AE289CA">
      <w:pPr>
        <w:pStyle w:val="14"/>
        <w:numPr>
          <w:ilvl w:val="0"/>
          <w:numId w:val="0"/>
        </w:numPr>
        <w:tabs>
          <w:tab w:val="left" w:pos="312"/>
        </w:tabs>
        <w:bidi w:val="0"/>
        <w:spacing w:line="240" w:lineRule="auto"/>
        <w:ind w:left="0" w:leftChars="0" w:firstLine="0" w:firstLineChars="0"/>
        <w:jc w:val="both"/>
        <w:rPr>
          <w:rFonts w:hint="default"/>
          <w:b/>
          <w:bCs/>
          <w:sz w:val="24"/>
          <w:szCs w:val="24"/>
          <w:highlight w:val="none"/>
          <w:lang w:val="es-VE"/>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12</w:t>
      </w:r>
      <w:r>
        <w:rPr>
          <w:b/>
          <w:bCs/>
          <w:sz w:val="24"/>
          <w:szCs w:val="24"/>
        </w:rPr>
        <w:fldChar w:fldCharType="end"/>
      </w:r>
      <w:bookmarkStart w:id="106" w:name="_Toc8573"/>
      <w:r>
        <w:rPr>
          <w:rFonts w:hint="default"/>
          <w:b/>
          <w:bCs/>
          <w:sz w:val="24"/>
          <w:szCs w:val="24"/>
          <w:lang w:val="es-VE"/>
        </w:rPr>
        <w:t xml:space="preserve"> </w:t>
      </w:r>
      <w:r>
        <w:rPr>
          <w:rFonts w:hint="default"/>
          <w:b/>
          <w:bCs/>
          <w:sz w:val="24"/>
          <w:szCs w:val="24"/>
          <w:highlight w:val="none"/>
          <w:lang w:val="es-VE"/>
        </w:rPr>
        <w:t xml:space="preserve"> </w:t>
      </w:r>
      <w:r>
        <w:rPr>
          <w:rFonts w:hint="default"/>
          <w:b/>
          <w:bCs/>
          <w:sz w:val="24"/>
          <w:szCs w:val="24"/>
          <w:highlight w:val="none"/>
          <w:lang w:val="es-VE"/>
        </w:rPr>
        <w:br w:type="textWrapping"/>
      </w:r>
      <w:r>
        <w:rPr>
          <w:rFonts w:hint="default"/>
          <w:b w:val="0"/>
          <w:bCs w:val="0"/>
          <w:i/>
          <w:iCs/>
          <w:sz w:val="24"/>
          <w:szCs w:val="24"/>
          <w:highlight w:val="none"/>
          <w:lang w:val="es-VE"/>
        </w:rPr>
        <w:t>Aceptación Indicador 3.1</w:t>
      </w:r>
      <w:bookmarkEnd w:id="106"/>
    </w:p>
    <w:p w14:paraId="26FFCF48">
      <w:pPr>
        <w:ind w:left="0" w:leftChars="0" w:firstLine="0" w:firstLineChars="0"/>
        <w:rPr>
          <w:rFonts w:hint="default"/>
          <w:highlight w:val="green"/>
          <w:lang w:val="es-VE"/>
        </w:rPr>
      </w:pPr>
      <w:r>
        <w:drawing>
          <wp:inline distT="0" distB="0" distL="114300" distR="114300">
            <wp:extent cx="4830445" cy="2743200"/>
            <wp:effectExtent l="4445" t="4445" r="22860" b="14605"/>
            <wp:docPr id="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92F54C">
      <w:pPr>
        <w:numPr>
          <w:ilvl w:val="0"/>
          <w:numId w:val="0"/>
        </w:numPr>
        <w:tabs>
          <w:tab w:val="left" w:pos="312"/>
        </w:tabs>
        <w:bidi w:val="0"/>
        <w:spacing w:line="240" w:lineRule="auto"/>
        <w:ind w:left="0" w:leftChars="0" w:firstLine="0" w:firstLineChars="0"/>
        <w:jc w:val="both"/>
        <w:rPr>
          <w:rFonts w:hint="default"/>
          <w:highlight w:val="green"/>
          <w:lang w:val="es-VE"/>
        </w:rPr>
      </w:pPr>
    </w:p>
    <w:p w14:paraId="32A7A05D">
      <w:pPr>
        <w:numPr>
          <w:ilvl w:val="0"/>
          <w:numId w:val="0"/>
        </w:numPr>
        <w:tabs>
          <w:tab w:val="left" w:pos="312"/>
        </w:tabs>
        <w:bidi w:val="0"/>
        <w:spacing w:line="240" w:lineRule="auto"/>
        <w:jc w:val="both"/>
        <w:rPr>
          <w:rFonts w:hint="default" w:ascii="Arial" w:hAnsi="Arial" w:cs="Arial"/>
          <w:b/>
          <w:bCs/>
          <w:i/>
          <w:iCs/>
          <w:sz w:val="24"/>
          <w:szCs w:val="24"/>
          <w:highlight w:val="none"/>
          <w:lang w:val="es-VE"/>
        </w:rPr>
      </w:pPr>
      <w:r>
        <w:rPr>
          <w:rFonts w:hint="default" w:ascii="Arial" w:hAnsi="Arial" w:cs="Arial"/>
          <w:b/>
          <w:bCs/>
          <w:i/>
          <w:iCs/>
          <w:sz w:val="24"/>
          <w:szCs w:val="24"/>
          <w:highlight w:val="none"/>
          <w:lang w:val="es-VE"/>
        </w:rPr>
        <w:t xml:space="preserve">Indicador </w:t>
      </w:r>
      <w:r>
        <w:rPr>
          <w:rFonts w:hint="default" w:ascii="Arial" w:hAnsi="Arial" w:eastAsia="Times New Roman" w:cs="Arial"/>
          <w:b/>
          <w:bCs/>
          <w:i/>
          <w:iCs/>
          <w:kern w:val="1"/>
          <w:sz w:val="24"/>
          <w:szCs w:val="24"/>
          <w:highlight w:val="none"/>
          <w:lang w:val="es-VE" w:eastAsia="ar-SA"/>
        </w:rPr>
        <w:t>3.2.</w:t>
      </w:r>
      <w:r>
        <w:rPr>
          <w:rFonts w:hint="default" w:ascii="Arial" w:hAnsi="Arial" w:eastAsia="Times New Roman" w:cs="Arial"/>
          <w:b/>
          <w:bCs/>
          <w:i/>
          <w:iCs/>
          <w:kern w:val="1"/>
          <w:sz w:val="24"/>
          <w:szCs w:val="24"/>
          <w:highlight w:val="none"/>
          <w:lang w:eastAsia="ar-SA"/>
        </w:rPr>
        <w:t xml:space="preserve">Beneficios alcanzados </w:t>
      </w:r>
    </w:p>
    <w:p w14:paraId="1061D344">
      <w:pPr>
        <w:numPr>
          <w:ilvl w:val="0"/>
          <w:numId w:val="0"/>
        </w:numPr>
        <w:tabs>
          <w:tab w:val="left" w:pos="312"/>
        </w:tabs>
        <w:bidi w:val="0"/>
        <w:spacing w:line="240" w:lineRule="auto"/>
        <w:jc w:val="both"/>
        <w:rPr>
          <w:rFonts w:hint="default" w:cs="Arial"/>
          <w:b/>
          <w:bCs/>
          <w:i/>
          <w:iCs/>
          <w:highlight w:val="green"/>
          <w:lang w:val="es-VE"/>
        </w:rPr>
      </w:pPr>
    </w:p>
    <w:p w14:paraId="056AC306">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highlight w:val="none"/>
          <w:lang w:val="es-VE"/>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59</w:t>
      </w:r>
      <w:r>
        <w:rPr>
          <w:rFonts w:hint="default" w:ascii="Arial" w:hAnsi="Arial" w:cs="Arial"/>
          <w:b w:val="0"/>
          <w:bCs w:val="0"/>
          <w:i w:val="0"/>
          <w:iCs w:val="0"/>
          <w:highlight w:val="none"/>
          <w:lang w:val="es-VE"/>
        </w:rPr>
        <w:t xml:space="preserve">,  se presenta el </w:t>
      </w:r>
      <w:r>
        <w:rPr>
          <w:rFonts w:hint="default" w:cs="Arial"/>
          <w:b w:val="0"/>
          <w:bCs w:val="0"/>
          <w:i w:val="0"/>
          <w:iCs w:val="0"/>
          <w:highlight w:val="none"/>
          <w:lang w:val="es-VE"/>
        </w:rPr>
        <w:t xml:space="preserve">resultado </w:t>
      </w:r>
      <w:r>
        <w:rPr>
          <w:rFonts w:hint="default" w:ascii="Arial" w:hAnsi="Arial" w:cs="Arial"/>
          <w:b w:val="0"/>
          <w:bCs w:val="0"/>
          <w:i w:val="0"/>
          <w:iCs w:val="0"/>
          <w:highlight w:val="none"/>
          <w:lang w:val="es-VE"/>
        </w:rPr>
        <w:t>de selección</w:t>
      </w:r>
      <w:r>
        <w:rPr>
          <w:rFonts w:hint="default" w:cs="Arial"/>
          <w:b w:val="0"/>
          <w:bCs w:val="0"/>
          <w:i w:val="0"/>
          <w:iCs w:val="0"/>
          <w:highlight w:val="none"/>
          <w:lang w:val="es-VE"/>
        </w:rPr>
        <w:t>,</w:t>
      </w:r>
      <w:r>
        <w:rPr>
          <w:rFonts w:hint="default" w:ascii="Arial" w:hAnsi="Arial" w:cs="Arial"/>
          <w:b w:val="0"/>
          <w:bCs w:val="0"/>
          <w:i w:val="0"/>
          <w:iCs w:val="0"/>
          <w:highlight w:val="none"/>
          <w:lang w:val="es-VE"/>
        </w:rPr>
        <w:t xml:space="preserve"> para para el indicador </w:t>
      </w:r>
      <w:r>
        <w:rPr>
          <w:rFonts w:hint="default" w:ascii="Arial" w:hAnsi="Arial" w:cs="Arial"/>
          <w:b w:val="0"/>
          <w:bCs w:val="0"/>
          <w:i w:val="0"/>
          <w:iCs w:val="0"/>
          <w:sz w:val="24"/>
          <w:szCs w:val="24"/>
          <w:highlight w:val="none"/>
          <w:lang w:val="es-VE"/>
        </w:rPr>
        <w:t xml:space="preserve"> </w:t>
      </w:r>
      <w:r>
        <w:rPr>
          <w:rFonts w:hint="default" w:ascii="Arial" w:hAnsi="Arial" w:eastAsia="Times New Roman" w:cs="Arial"/>
          <w:b w:val="0"/>
          <w:bCs w:val="0"/>
          <w:i w:val="0"/>
          <w:iCs w:val="0"/>
          <w:kern w:val="1"/>
          <w:sz w:val="24"/>
          <w:szCs w:val="24"/>
          <w:highlight w:val="none"/>
          <w:lang w:val="es-VE" w:eastAsia="ar-SA"/>
        </w:rPr>
        <w:t>3.2.</w:t>
      </w:r>
      <w:r>
        <w:rPr>
          <w:rFonts w:hint="default" w:ascii="Arial" w:hAnsi="Arial" w:eastAsia="Times New Roman" w:cs="Arial"/>
          <w:b w:val="0"/>
          <w:bCs w:val="0"/>
          <w:i w:val="0"/>
          <w:iCs w:val="0"/>
          <w:kern w:val="1"/>
          <w:sz w:val="24"/>
          <w:szCs w:val="24"/>
          <w:highlight w:val="none"/>
          <w:lang w:eastAsia="ar-SA"/>
        </w:rPr>
        <w:t xml:space="preserve">Beneficios alcanzados </w:t>
      </w:r>
    </w:p>
    <w:p w14:paraId="69F09398">
      <w:pPr>
        <w:numPr>
          <w:ilvl w:val="0"/>
          <w:numId w:val="0"/>
        </w:numPr>
        <w:tabs>
          <w:tab w:val="left" w:pos="312"/>
        </w:tabs>
        <w:bidi w:val="0"/>
        <w:spacing w:line="240" w:lineRule="auto"/>
        <w:ind w:left="0" w:leftChars="0" w:firstLine="480" w:firstLineChars="200"/>
        <w:jc w:val="both"/>
        <w:rPr>
          <w:rFonts w:hint="default" w:ascii="Arial" w:hAnsi="Arial" w:cs="Arial"/>
          <w:b w:val="0"/>
          <w:bCs w:val="0"/>
          <w:i w:val="0"/>
          <w:iCs w:val="0"/>
          <w:highlight w:val="green"/>
          <w:lang w:val="es-VE"/>
        </w:rPr>
      </w:pPr>
    </w:p>
    <w:p w14:paraId="1ED91EDD">
      <w:pPr>
        <w:pStyle w:val="14"/>
        <w:numPr>
          <w:ilvl w:val="0"/>
          <w:numId w:val="0"/>
        </w:numPr>
        <w:tabs>
          <w:tab w:val="left" w:pos="312"/>
        </w:tabs>
        <w:bidi w:val="0"/>
        <w:spacing w:line="240" w:lineRule="auto"/>
        <w:jc w:val="both"/>
        <w:rPr>
          <w:rFonts w:hint="default" w:ascii="Arial" w:hAnsi="Arial" w:cs="Arial"/>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59</w:t>
      </w:r>
      <w:r>
        <w:rPr>
          <w:b/>
          <w:bCs/>
          <w:sz w:val="24"/>
          <w:szCs w:val="24"/>
        </w:rPr>
        <w:fldChar w:fldCharType="end"/>
      </w:r>
      <w:bookmarkStart w:id="107" w:name="_Toc744"/>
      <w:r>
        <w:rPr>
          <w:rFonts w:hint="default"/>
          <w:b/>
          <w:bCs/>
          <w:sz w:val="24"/>
          <w:szCs w:val="24"/>
          <w:lang w:val="es-VE"/>
        </w:rPr>
        <w:t xml:space="preserve"> </w:t>
      </w:r>
      <w:r>
        <w:rPr>
          <w:rFonts w:hint="default"/>
          <w:b/>
          <w:bCs/>
          <w:sz w:val="24"/>
          <w:szCs w:val="24"/>
          <w:lang w:val="es-VE"/>
        </w:rPr>
        <w:br w:type="textWrapping"/>
      </w:r>
      <w:r>
        <w:rPr>
          <w:rFonts w:hint="default" w:cs="Arial"/>
          <w:b w:val="0"/>
          <w:bCs w:val="0"/>
          <w:i/>
          <w:iCs/>
          <w:sz w:val="24"/>
          <w:szCs w:val="24"/>
          <w:highlight w:val="none"/>
          <w:lang w:val="es-VE"/>
        </w:rPr>
        <w:t>Respuesta</w:t>
      </w:r>
      <w:r>
        <w:rPr>
          <w:rFonts w:hint="default" w:ascii="Arial" w:hAnsi="Arial" w:cs="Arial"/>
          <w:b w:val="0"/>
          <w:bCs w:val="0"/>
          <w:i/>
          <w:iCs/>
          <w:sz w:val="24"/>
          <w:szCs w:val="24"/>
          <w:highlight w:val="none"/>
          <w:lang w:val="es-VE"/>
        </w:rPr>
        <w:t xml:space="preserve"> de selección Indicador </w:t>
      </w:r>
      <w:r>
        <w:rPr>
          <w:rFonts w:hint="default" w:cs="Arial"/>
          <w:b w:val="0"/>
          <w:bCs w:val="0"/>
          <w:i/>
          <w:iCs/>
          <w:sz w:val="24"/>
          <w:szCs w:val="24"/>
          <w:highlight w:val="none"/>
          <w:lang w:val="es-VE"/>
        </w:rPr>
        <w:t>3.2</w:t>
      </w:r>
      <w:bookmarkEnd w:id="107"/>
    </w:p>
    <w:tbl>
      <w:tblPr>
        <w:tblStyle w:val="8"/>
        <w:tblW w:w="83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3"/>
        <w:gridCol w:w="650"/>
        <w:gridCol w:w="900"/>
        <w:gridCol w:w="933"/>
        <w:gridCol w:w="967"/>
        <w:gridCol w:w="1000"/>
        <w:gridCol w:w="917"/>
        <w:gridCol w:w="1766"/>
      </w:tblGrid>
      <w:tr w14:paraId="6FF23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03" w:type="dxa"/>
            <w:tcBorders>
              <w:top w:val="single" w:color="000000" w:sz="2" w:space="0"/>
              <w:left w:val="nil"/>
              <w:bottom w:val="single" w:color="000000" w:sz="2" w:space="0"/>
              <w:right w:val="nil"/>
            </w:tcBorders>
            <w:shd w:val="clear" w:color="auto" w:fill="auto"/>
            <w:noWrap/>
            <w:vAlign w:val="center"/>
          </w:tcPr>
          <w:p w14:paraId="1CD114D9">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Ítem</w:t>
            </w:r>
          </w:p>
        </w:tc>
        <w:tc>
          <w:tcPr>
            <w:tcW w:w="650" w:type="dxa"/>
            <w:tcBorders>
              <w:top w:val="single" w:color="000000" w:sz="2" w:space="0"/>
              <w:left w:val="nil"/>
              <w:bottom w:val="single" w:color="000000" w:sz="2" w:space="0"/>
              <w:right w:val="nil"/>
            </w:tcBorders>
            <w:shd w:val="clear" w:color="auto" w:fill="auto"/>
            <w:noWrap/>
            <w:vAlign w:val="center"/>
          </w:tcPr>
          <w:p w14:paraId="76228F7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5</w:t>
            </w:r>
          </w:p>
        </w:tc>
        <w:tc>
          <w:tcPr>
            <w:tcW w:w="900" w:type="dxa"/>
            <w:tcBorders>
              <w:top w:val="single" w:color="000000" w:sz="2" w:space="0"/>
              <w:left w:val="nil"/>
              <w:bottom w:val="single" w:color="000000" w:sz="2" w:space="0"/>
              <w:right w:val="nil"/>
            </w:tcBorders>
            <w:shd w:val="clear" w:color="auto" w:fill="auto"/>
            <w:noWrap/>
            <w:vAlign w:val="center"/>
          </w:tcPr>
          <w:p w14:paraId="33EC142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933" w:type="dxa"/>
            <w:tcBorders>
              <w:top w:val="single" w:color="000000" w:sz="2" w:space="0"/>
              <w:left w:val="nil"/>
              <w:bottom w:val="single" w:color="000000" w:sz="2" w:space="0"/>
              <w:right w:val="nil"/>
            </w:tcBorders>
            <w:shd w:val="clear" w:color="auto" w:fill="auto"/>
            <w:noWrap/>
            <w:vAlign w:val="center"/>
          </w:tcPr>
          <w:p w14:paraId="4718CF5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3</w:t>
            </w:r>
          </w:p>
        </w:tc>
        <w:tc>
          <w:tcPr>
            <w:tcW w:w="967" w:type="dxa"/>
            <w:tcBorders>
              <w:top w:val="single" w:color="000000" w:sz="2" w:space="0"/>
              <w:left w:val="nil"/>
              <w:bottom w:val="single" w:color="000000" w:sz="2" w:space="0"/>
              <w:right w:val="nil"/>
            </w:tcBorders>
            <w:shd w:val="clear" w:color="auto" w:fill="auto"/>
            <w:noWrap/>
            <w:vAlign w:val="center"/>
          </w:tcPr>
          <w:p w14:paraId="4124D93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2</w:t>
            </w:r>
          </w:p>
        </w:tc>
        <w:tc>
          <w:tcPr>
            <w:tcW w:w="1000" w:type="dxa"/>
            <w:tcBorders>
              <w:top w:val="single" w:color="000000" w:sz="2" w:space="0"/>
              <w:left w:val="nil"/>
              <w:bottom w:val="single" w:color="000000" w:sz="2" w:space="0"/>
              <w:right w:val="nil"/>
            </w:tcBorders>
            <w:shd w:val="clear" w:color="auto" w:fill="auto"/>
            <w:noWrap/>
            <w:vAlign w:val="center"/>
          </w:tcPr>
          <w:p w14:paraId="4D6D730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1</w:t>
            </w:r>
          </w:p>
        </w:tc>
        <w:tc>
          <w:tcPr>
            <w:tcW w:w="917" w:type="dxa"/>
            <w:tcBorders>
              <w:top w:val="single" w:color="000000" w:sz="2" w:space="0"/>
              <w:left w:val="nil"/>
              <w:bottom w:val="single" w:color="000000" w:sz="2" w:space="0"/>
              <w:right w:val="nil"/>
            </w:tcBorders>
            <w:shd w:val="clear" w:color="auto" w:fill="auto"/>
            <w:noWrap/>
            <w:vAlign w:val="center"/>
          </w:tcPr>
          <w:p w14:paraId="0F351D36">
            <w:pPr>
              <w:ind w:left="0" w:leftChars="0" w:firstLine="0" w:firstLineChars="0"/>
              <w:rPr>
                <w:rFonts w:hint="default" w:ascii="Arial" w:hAnsi="Arial" w:cs="Arial"/>
                <w:i w:val="0"/>
                <w:iCs w:val="0"/>
                <w:color w:val="000000"/>
                <w:sz w:val="20"/>
                <w:szCs w:val="20"/>
                <w:highlight w:val="green"/>
                <w:u w:val="none"/>
              </w:rPr>
            </w:pPr>
          </w:p>
        </w:tc>
        <w:tc>
          <w:tcPr>
            <w:tcW w:w="1766" w:type="dxa"/>
            <w:tcBorders>
              <w:top w:val="single" w:color="000000" w:sz="2" w:space="0"/>
              <w:left w:val="nil"/>
              <w:bottom w:val="single" w:color="000000" w:sz="2" w:space="0"/>
              <w:right w:val="nil"/>
            </w:tcBorders>
            <w:shd w:val="clear" w:color="auto" w:fill="auto"/>
            <w:noWrap/>
            <w:vAlign w:val="center"/>
          </w:tcPr>
          <w:p w14:paraId="164D9BD6">
            <w:pPr>
              <w:ind w:left="0" w:leftChars="0" w:firstLine="0" w:firstLineChars="0"/>
              <w:rPr>
                <w:rFonts w:hint="default" w:ascii="Arial" w:hAnsi="Arial" w:cs="Arial"/>
                <w:i w:val="0"/>
                <w:iCs w:val="0"/>
                <w:color w:val="000000"/>
                <w:sz w:val="20"/>
                <w:szCs w:val="20"/>
                <w:highlight w:val="green"/>
                <w:u w:val="none"/>
              </w:rPr>
            </w:pPr>
            <w:r>
              <w:rPr>
                <w:rFonts w:hint="default" w:ascii="Arial" w:hAnsi="Arial" w:cs="Arial"/>
                <w:i w:val="0"/>
                <w:iCs w:val="0"/>
                <w:color w:val="000000"/>
                <w:sz w:val="20"/>
                <w:szCs w:val="20"/>
                <w:u w:val="none"/>
                <w:lang w:val="es-VE"/>
              </w:rPr>
              <w:t>Max% selección</w:t>
            </w:r>
          </w:p>
        </w:tc>
      </w:tr>
      <w:tr w14:paraId="02CFE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03" w:type="dxa"/>
            <w:tcBorders>
              <w:top w:val="single" w:color="000000" w:sz="2" w:space="0"/>
              <w:left w:val="nil"/>
              <w:bottom w:val="single" w:color="000000" w:sz="2" w:space="0"/>
              <w:right w:val="nil"/>
            </w:tcBorders>
            <w:shd w:val="clear" w:color="auto" w:fill="auto"/>
            <w:vAlign w:val="top"/>
          </w:tcPr>
          <w:p w14:paraId="748D1FFE">
            <w:pPr>
              <w:keepNext w:val="0"/>
              <w:keepLines w:val="0"/>
              <w:widowControl/>
              <w:suppressLineNumbers w:val="0"/>
              <w:ind w:left="0" w:leftChars="0" w:firstLine="0" w:firstLineChars="0"/>
              <w:jc w:val="center"/>
              <w:textAlignment w:val="top"/>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18</w:t>
            </w:r>
          </w:p>
        </w:tc>
        <w:tc>
          <w:tcPr>
            <w:tcW w:w="650" w:type="dxa"/>
            <w:tcBorders>
              <w:top w:val="single" w:color="000000" w:sz="2" w:space="0"/>
              <w:left w:val="nil"/>
              <w:bottom w:val="single" w:color="000000" w:sz="2" w:space="0"/>
              <w:right w:val="nil"/>
            </w:tcBorders>
            <w:shd w:val="clear" w:color="auto" w:fill="auto"/>
            <w:noWrap/>
            <w:vAlign w:val="center"/>
          </w:tcPr>
          <w:p w14:paraId="3F36F9C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7,69 </w:t>
            </w:r>
          </w:p>
        </w:tc>
        <w:tc>
          <w:tcPr>
            <w:tcW w:w="900" w:type="dxa"/>
            <w:tcBorders>
              <w:top w:val="single" w:color="000000" w:sz="2" w:space="0"/>
              <w:left w:val="nil"/>
              <w:bottom w:val="single" w:color="000000" w:sz="2" w:space="0"/>
              <w:right w:val="nil"/>
            </w:tcBorders>
            <w:shd w:val="clear" w:color="auto" w:fill="auto"/>
            <w:noWrap/>
            <w:vAlign w:val="center"/>
          </w:tcPr>
          <w:p w14:paraId="6B3E2FA4">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highlight w:val="green"/>
                <w:u w:val="none"/>
              </w:rPr>
            </w:pPr>
            <w:r>
              <w:rPr>
                <w:rFonts w:hint="default" w:ascii="Arial" w:hAnsi="Arial" w:eastAsia="SimSun" w:cs="Arial"/>
                <w:b/>
                <w:bCs/>
                <w:i w:val="0"/>
                <w:iCs w:val="0"/>
                <w:color w:val="000000"/>
                <w:kern w:val="0"/>
                <w:sz w:val="20"/>
                <w:szCs w:val="20"/>
                <w:u w:val="none"/>
                <w:lang w:val="en-US" w:eastAsia="zh-CN" w:bidi="ar"/>
              </w:rPr>
              <w:t xml:space="preserve">30,77 </w:t>
            </w:r>
          </w:p>
        </w:tc>
        <w:tc>
          <w:tcPr>
            <w:tcW w:w="933" w:type="dxa"/>
            <w:tcBorders>
              <w:top w:val="single" w:color="000000" w:sz="2" w:space="0"/>
              <w:left w:val="nil"/>
              <w:bottom w:val="single" w:color="000000" w:sz="2" w:space="0"/>
              <w:right w:val="nil"/>
            </w:tcBorders>
            <w:shd w:val="clear" w:color="auto" w:fill="auto"/>
            <w:noWrap/>
            <w:vAlign w:val="center"/>
          </w:tcPr>
          <w:p w14:paraId="634C26E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15,38 </w:t>
            </w:r>
          </w:p>
        </w:tc>
        <w:tc>
          <w:tcPr>
            <w:tcW w:w="967" w:type="dxa"/>
            <w:tcBorders>
              <w:top w:val="single" w:color="000000" w:sz="2" w:space="0"/>
              <w:left w:val="nil"/>
              <w:bottom w:val="single" w:color="000000" w:sz="2" w:space="0"/>
              <w:right w:val="nil"/>
            </w:tcBorders>
            <w:shd w:val="clear" w:color="auto" w:fill="auto"/>
            <w:noWrap/>
            <w:vAlign w:val="center"/>
          </w:tcPr>
          <w:p w14:paraId="59BFF76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1000" w:type="dxa"/>
            <w:tcBorders>
              <w:top w:val="single" w:color="000000" w:sz="2" w:space="0"/>
              <w:left w:val="nil"/>
              <w:bottom w:val="single" w:color="000000" w:sz="2" w:space="0"/>
              <w:right w:val="nil"/>
            </w:tcBorders>
            <w:shd w:val="clear" w:color="auto" w:fill="auto"/>
            <w:noWrap/>
            <w:vAlign w:val="center"/>
          </w:tcPr>
          <w:p w14:paraId="2E56F44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17" w:type="dxa"/>
            <w:tcBorders>
              <w:top w:val="single" w:color="000000" w:sz="2" w:space="0"/>
              <w:left w:val="nil"/>
              <w:bottom w:val="single" w:color="000000" w:sz="2" w:space="0"/>
              <w:right w:val="nil"/>
            </w:tcBorders>
            <w:shd w:val="clear" w:color="auto" w:fill="auto"/>
            <w:noWrap/>
            <w:vAlign w:val="center"/>
          </w:tcPr>
          <w:p w14:paraId="7E60B28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766" w:type="dxa"/>
            <w:tcBorders>
              <w:top w:val="single" w:color="000000" w:sz="2" w:space="0"/>
              <w:left w:val="nil"/>
              <w:bottom w:val="single" w:color="000000" w:sz="2" w:space="0"/>
              <w:right w:val="nil"/>
            </w:tcBorders>
            <w:shd w:val="clear" w:color="auto" w:fill="auto"/>
            <w:noWrap/>
            <w:vAlign w:val="center"/>
          </w:tcPr>
          <w:p w14:paraId="0069B556">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green"/>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w:t>
            </w:r>
            <w:r>
              <w:rPr>
                <w:rFonts w:hint="default" w:ascii="Arial" w:hAnsi="Arial" w:cs="Arial"/>
                <w:b w:val="0"/>
                <w:bCs/>
                <w:sz w:val="20"/>
                <w:szCs w:val="20"/>
                <w:highlight w:val="none"/>
                <w:vertAlign w:val="baseline"/>
                <w:lang w:val="es-VE"/>
              </w:rPr>
              <w:t>De acuerdo</w:t>
            </w:r>
          </w:p>
        </w:tc>
      </w:tr>
    </w:tbl>
    <w:p w14:paraId="1A9BFE08">
      <w:pPr>
        <w:numPr>
          <w:ilvl w:val="0"/>
          <w:numId w:val="0"/>
        </w:numPr>
        <w:tabs>
          <w:tab w:val="left" w:pos="312"/>
        </w:tabs>
        <w:bidi w:val="0"/>
        <w:spacing w:line="240" w:lineRule="auto"/>
        <w:jc w:val="both"/>
        <w:rPr>
          <w:rFonts w:hint="default"/>
          <w:b/>
          <w:bCs/>
          <w:highlight w:val="green"/>
          <w:lang w:val="es-VE"/>
        </w:rPr>
      </w:pPr>
    </w:p>
    <w:p w14:paraId="585D9F29">
      <w:pPr>
        <w:numPr>
          <w:ilvl w:val="0"/>
          <w:numId w:val="0"/>
        </w:numPr>
        <w:tabs>
          <w:tab w:val="left" w:pos="312"/>
        </w:tabs>
        <w:bidi w:val="0"/>
        <w:spacing w:line="240" w:lineRule="auto"/>
        <w:ind w:left="0" w:leftChars="0" w:firstLine="480" w:firstLineChars="200"/>
        <w:jc w:val="both"/>
        <w:rPr>
          <w:rFonts w:hint="default" w:ascii="Arial" w:hAnsi="Arial" w:cs="Arial"/>
          <w:bCs/>
          <w:sz w:val="24"/>
          <w:szCs w:val="24"/>
          <w:highlight w:val="green"/>
        </w:rPr>
      </w:pPr>
    </w:p>
    <w:p w14:paraId="79C00142">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para </w:t>
      </w:r>
      <w:r>
        <w:rPr>
          <w:rFonts w:hint="default" w:cs="Arial"/>
          <w:bCs/>
          <w:sz w:val="24"/>
          <w:szCs w:val="24"/>
          <w:highlight w:val="none"/>
          <w:lang w:val="es-VE"/>
        </w:rPr>
        <w:t xml:space="preserve">el </w:t>
      </w:r>
      <w:r>
        <w:rPr>
          <w:rFonts w:hint="default" w:ascii="Arial" w:hAnsi="Arial" w:cs="Arial"/>
          <w:bCs/>
          <w:sz w:val="24"/>
          <w:szCs w:val="24"/>
          <w:highlight w:val="none"/>
          <w:lang w:val="es-VE"/>
        </w:rPr>
        <w:t>ítem</w:t>
      </w:r>
      <w:r>
        <w:rPr>
          <w:rFonts w:hint="default" w:cs="Arial"/>
          <w:bCs/>
          <w:sz w:val="24"/>
          <w:szCs w:val="24"/>
          <w:highlight w:val="none"/>
          <w:lang w:val="es-VE"/>
        </w:rPr>
        <w:t xml:space="preserve"> 18</w:t>
      </w:r>
      <w:r>
        <w:rPr>
          <w:rFonts w:hint="default" w:ascii="Arial" w:hAnsi="Arial" w:cs="Arial"/>
          <w:bCs/>
          <w:sz w:val="24"/>
          <w:szCs w:val="24"/>
          <w:highlight w:val="none"/>
          <w:lang w:val="es-VE"/>
        </w:rPr>
        <w:t xml:space="preserve">  el mayor % de selección corresponde a la opción 4.De acuerdo</w:t>
      </w:r>
      <w:r>
        <w:rPr>
          <w:rFonts w:hint="default" w:cs="Arial"/>
          <w:bCs/>
          <w:sz w:val="24"/>
          <w:szCs w:val="24"/>
          <w:highlight w:val="none"/>
          <w:lang w:val="es-VE"/>
        </w:rPr>
        <w:t>.</w:t>
      </w:r>
      <w:r>
        <w:rPr>
          <w:rFonts w:hint="default" w:ascii="Arial" w:hAnsi="Arial" w:cs="Arial"/>
          <w:bCs/>
          <w:sz w:val="24"/>
          <w:szCs w:val="24"/>
          <w:highlight w:val="none"/>
          <w:lang w:val="es-VE"/>
        </w:rPr>
        <w:t xml:space="preserve"> </w:t>
      </w:r>
      <w:r>
        <w:rPr>
          <w:rFonts w:hint="default" w:ascii="Arial" w:hAnsi="Arial" w:cs="Arial"/>
          <w:bCs/>
          <w:sz w:val="24"/>
          <w:szCs w:val="24"/>
          <w:highlight w:val="none"/>
          <w:lang w:val="es-VE" w:eastAsia="zh-CN"/>
        </w:rPr>
        <w:t xml:space="preserve"> </w:t>
      </w:r>
    </w:p>
    <w:p w14:paraId="6C8F49E7">
      <w:pPr>
        <w:numPr>
          <w:ilvl w:val="0"/>
          <w:numId w:val="0"/>
        </w:numPr>
        <w:tabs>
          <w:tab w:val="left" w:pos="312"/>
        </w:tabs>
        <w:bidi w:val="0"/>
        <w:spacing w:line="360" w:lineRule="auto"/>
        <w:ind w:left="0" w:leftChars="0" w:firstLine="480" w:firstLineChars="200"/>
        <w:jc w:val="both"/>
        <w:rPr>
          <w:rFonts w:hint="default"/>
          <w:sz w:val="24"/>
          <w:szCs w:val="24"/>
          <w:lang w:val="es-VE"/>
        </w:rPr>
      </w:pPr>
      <w:r>
        <w:rPr>
          <w:rFonts w:hint="default" w:ascii="Arial" w:hAnsi="Arial" w:cs="Arial"/>
          <w:bCs/>
          <w:sz w:val="24"/>
          <w:szCs w:val="24"/>
          <w:highlight w:val="none"/>
          <w:lang w:val="es-VE"/>
        </w:rPr>
        <w:t>Es decir, de los encuestado</w:t>
      </w:r>
      <w:r>
        <w:rPr>
          <w:rFonts w:hint="default" w:cs="Arial"/>
          <w:bCs/>
          <w:sz w:val="24"/>
          <w:szCs w:val="24"/>
          <w:highlight w:val="none"/>
          <w:lang w:val="es-VE"/>
        </w:rPr>
        <w:t xml:space="preserve"> el </w:t>
      </w:r>
      <w:r>
        <w:rPr>
          <w:rFonts w:hint="default" w:ascii="Arial" w:hAnsi="Arial" w:eastAsia="SimSun" w:cs="Arial"/>
          <w:b w:val="0"/>
          <w:bCs w:val="0"/>
          <w:i w:val="0"/>
          <w:iCs w:val="0"/>
          <w:color w:val="000000"/>
          <w:kern w:val="0"/>
          <w:sz w:val="24"/>
          <w:szCs w:val="24"/>
          <w:u w:val="none"/>
          <w:lang w:val="en-US" w:eastAsia="zh-CN" w:bidi="ar"/>
        </w:rPr>
        <w:t>30,77</w:t>
      </w:r>
      <w:r>
        <w:rPr>
          <w:rFonts w:hint="default" w:ascii="Arial" w:hAnsi="Arial" w:cs="Arial"/>
          <w:b w:val="0"/>
          <w:bCs w:val="0"/>
          <w:sz w:val="24"/>
          <w:szCs w:val="24"/>
          <w:highlight w:val="none"/>
          <w:lang w:val="es-VE"/>
        </w:rPr>
        <w:t>%</w:t>
      </w:r>
      <w:r>
        <w:rPr>
          <w:rFonts w:hint="default" w:ascii="Arial" w:hAnsi="Arial" w:cs="Arial"/>
          <w:bCs/>
          <w:sz w:val="24"/>
          <w:szCs w:val="24"/>
          <w:highlight w:val="none"/>
          <w:lang w:val="es-VE"/>
        </w:rPr>
        <w:t xml:space="preserve">  están de acuerdo en que </w:t>
      </w:r>
      <w:r>
        <w:rPr>
          <w:sz w:val="24"/>
          <w:szCs w:val="24"/>
        </w:rPr>
        <w:t>18. El programa de formación  satisface las necesidades de  formación del docente instructor</w:t>
      </w:r>
      <w:r>
        <w:rPr>
          <w:rFonts w:hint="default"/>
          <w:sz w:val="24"/>
          <w:szCs w:val="24"/>
          <w:lang w:val="es-VE"/>
        </w:rPr>
        <w:t>.</w:t>
      </w:r>
    </w:p>
    <w:p w14:paraId="5C432602">
      <w:pPr>
        <w:spacing w:line="360" w:lineRule="auto"/>
        <w:ind w:left="0" w:leftChars="0" w:firstLine="480" w:firstLineChars="200"/>
        <w:jc w:val="both"/>
        <w:rPr>
          <w:rFonts w:hint="default" w:cs="Arial"/>
          <w:bCs/>
          <w:sz w:val="24"/>
          <w:szCs w:val="24"/>
          <w:highlight w:val="none"/>
          <w:lang w:val="es-VE"/>
        </w:rPr>
      </w:pPr>
    </w:p>
    <w:p w14:paraId="3AC6C5AC">
      <w:pPr>
        <w:spacing w:line="360" w:lineRule="auto"/>
        <w:ind w:left="0" w:leftChars="0" w:firstLine="480" w:firstLineChars="200"/>
        <w:jc w:val="both"/>
        <w:rPr>
          <w:rFonts w:hint="default" w:cs="Arial"/>
          <w:sz w:val="24"/>
          <w:szCs w:val="24"/>
          <w:highlight w:val="none"/>
          <w:lang w:val="es-VE"/>
        </w:rPr>
      </w:pPr>
      <w:r>
        <w:rPr>
          <w:rFonts w:hint="default" w:cs="Arial"/>
          <w:bCs/>
          <w:sz w:val="24"/>
          <w:szCs w:val="24"/>
          <w:highlight w:val="none"/>
          <w:lang w:val="es-VE"/>
        </w:rPr>
        <w:t xml:space="preserve"> </w:t>
      </w:r>
      <w:r>
        <w:rPr>
          <w:rFonts w:hint="default" w:ascii="Arial" w:hAnsi="Arial" w:cs="Arial"/>
          <w:sz w:val="24"/>
          <w:szCs w:val="24"/>
          <w:highlight w:val="none"/>
          <w:lang w:val="es-VE"/>
        </w:rPr>
        <w:t xml:space="preserve">En </w:t>
      </w:r>
      <w:r>
        <w:rPr>
          <w:rFonts w:hint="default" w:cs="Arial"/>
          <w:sz w:val="24"/>
          <w:szCs w:val="24"/>
          <w:highlight w:val="none"/>
          <w:lang w:val="es-VE"/>
        </w:rPr>
        <w:t xml:space="preserve">atención al porcentaje de acuerdo y desacuerdo, y su significancia-ítem, (considerando las Tablas 25 y 24), </w:t>
      </w:r>
      <w:r>
        <w:rPr>
          <w:rFonts w:hint="default"/>
          <w:sz w:val="24"/>
          <w:szCs w:val="24"/>
          <w:highlight w:val="none"/>
          <w:lang w:val="es-VE"/>
        </w:rPr>
        <w:t xml:space="preserve"> </w:t>
      </w:r>
      <w:r>
        <w:rPr>
          <w:rFonts w:hint="default" w:cs="Arial"/>
          <w:sz w:val="24"/>
          <w:szCs w:val="24"/>
          <w:highlight w:val="none"/>
          <w:lang w:val="es-VE"/>
        </w:rPr>
        <w:t>se presentan la Tabla 60.</w:t>
      </w:r>
    </w:p>
    <w:p w14:paraId="1EA8F297">
      <w:pPr>
        <w:spacing w:line="240" w:lineRule="auto"/>
        <w:ind w:left="0" w:leftChars="0" w:firstLine="480" w:firstLineChars="200"/>
        <w:jc w:val="both"/>
        <w:rPr>
          <w:rFonts w:hint="default" w:cs="Arial"/>
          <w:sz w:val="24"/>
          <w:szCs w:val="24"/>
          <w:highlight w:val="none"/>
          <w:lang w:val="es-VE"/>
        </w:rPr>
      </w:pPr>
    </w:p>
    <w:p w14:paraId="6A2A9965">
      <w:pPr>
        <w:pStyle w:val="14"/>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60</w:t>
      </w:r>
      <w:r>
        <w:rPr>
          <w:b/>
          <w:bCs/>
          <w:sz w:val="24"/>
          <w:szCs w:val="24"/>
        </w:rPr>
        <w:fldChar w:fldCharType="end"/>
      </w:r>
      <w:bookmarkStart w:id="108" w:name="_Toc31754"/>
      <w:r>
        <w:rPr>
          <w:b/>
          <w:bCs/>
          <w:sz w:val="24"/>
          <w:szCs w:val="24"/>
        </w:rPr>
        <w:br w:type="textWrapping"/>
      </w:r>
      <w:r>
        <w:rPr>
          <w:rFonts w:hint="default"/>
          <w:b w:val="0"/>
          <w:bCs w:val="0"/>
          <w:i/>
          <w:iCs/>
          <w:sz w:val="24"/>
          <w:szCs w:val="24"/>
          <w:highlight w:val="none"/>
          <w:lang w:val="es-VE"/>
        </w:rPr>
        <w:t>Porcentaje de acuerdo y desacuerdo (ítem) y su significancia-ítem</w:t>
      </w:r>
      <w:bookmarkEnd w:id="108"/>
    </w:p>
    <w:tbl>
      <w:tblPr>
        <w:tblStyle w:val="8"/>
        <w:tblW w:w="87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6"/>
        <w:gridCol w:w="1335"/>
        <w:gridCol w:w="1725"/>
        <w:gridCol w:w="795"/>
        <w:gridCol w:w="3680"/>
      </w:tblGrid>
      <w:tr w14:paraId="0DBDA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16" w:type="dxa"/>
            <w:tcBorders>
              <w:top w:val="single" w:color="auto" w:sz="4" w:space="0"/>
              <w:left w:val="nil"/>
              <w:bottom w:val="single" w:color="auto" w:sz="4" w:space="0"/>
              <w:right w:val="nil"/>
            </w:tcBorders>
            <w:shd w:val="clear" w:color="auto" w:fill="auto"/>
            <w:noWrap/>
            <w:vAlign w:val="center"/>
          </w:tcPr>
          <w:p w14:paraId="7FB204AC">
            <w:pPr>
              <w:keepNext w:val="0"/>
              <w:keepLines w:val="0"/>
              <w:widowControl/>
              <w:suppressLineNumbers w:val="0"/>
              <w:spacing w:line="240" w:lineRule="auto"/>
              <w:ind w:left="0" w:leftChars="0" w:right="180" w:rightChars="75" w:firstLine="0" w:firstLineChars="0"/>
              <w:jc w:val="righ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n-US" w:eastAsia="zh-CN" w:bidi="ar"/>
              </w:rPr>
              <w:t>Ítem</w:t>
            </w:r>
          </w:p>
        </w:tc>
        <w:tc>
          <w:tcPr>
            <w:tcW w:w="1335" w:type="dxa"/>
            <w:tcBorders>
              <w:top w:val="single" w:color="auto" w:sz="4" w:space="0"/>
              <w:left w:val="nil"/>
              <w:bottom w:val="single" w:color="auto" w:sz="4" w:space="0"/>
              <w:right w:val="nil"/>
            </w:tcBorders>
            <w:shd w:val="clear" w:color="auto" w:fill="auto"/>
            <w:noWrap/>
            <w:vAlign w:val="center"/>
          </w:tcPr>
          <w:p w14:paraId="2DC8635C">
            <w:pPr>
              <w:keepNext w:val="0"/>
              <w:keepLines w:val="0"/>
              <w:widowControl/>
              <w:suppressLineNumbers w:val="0"/>
              <w:spacing w:line="240" w:lineRule="auto"/>
              <w:ind w:left="0" w:leftChars="0" w:right="180" w:rightChars="75" w:firstLine="0" w:firstLineChars="0"/>
              <w:jc w:val="righ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26179D5C">
            <w:pPr>
              <w:keepNext w:val="0"/>
              <w:keepLines w:val="0"/>
              <w:widowControl/>
              <w:suppressLineNumbers w:val="0"/>
              <w:spacing w:line="240" w:lineRule="auto"/>
              <w:ind w:left="0" w:leftChars="0" w:right="180" w:rightChars="75" w:firstLine="0" w:firstLineChars="0"/>
              <w:jc w:val="righ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(%5 +%4)</w:t>
            </w:r>
          </w:p>
        </w:tc>
        <w:tc>
          <w:tcPr>
            <w:tcW w:w="1725" w:type="dxa"/>
            <w:tcBorders>
              <w:top w:val="single" w:color="auto" w:sz="4" w:space="0"/>
              <w:left w:val="nil"/>
              <w:bottom w:val="single" w:color="auto" w:sz="4" w:space="0"/>
              <w:right w:val="nil"/>
            </w:tcBorders>
            <w:shd w:val="clear" w:color="auto" w:fill="auto"/>
            <w:noWrap/>
            <w:vAlign w:val="center"/>
          </w:tcPr>
          <w:p w14:paraId="1562C5AF">
            <w:pPr>
              <w:keepNext w:val="0"/>
              <w:keepLines w:val="0"/>
              <w:widowControl/>
              <w:suppressLineNumbers w:val="0"/>
              <w:spacing w:line="240" w:lineRule="auto"/>
              <w:ind w:left="0" w:leftChars="0" w:right="180" w:rightChars="75" w:firstLine="0" w:firstLineChars="0"/>
              <w:jc w:val="righ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w:t>
            </w:r>
            <w:r>
              <w:rPr>
                <w:rFonts w:hint="default" w:ascii="Arial" w:hAnsi="Arial" w:eastAsia="SimSun" w:cs="Arial"/>
                <w:i w:val="0"/>
                <w:iCs w:val="0"/>
                <w:color w:val="000000"/>
                <w:kern w:val="0"/>
                <w:sz w:val="20"/>
                <w:szCs w:val="20"/>
                <w:highlight w:val="none"/>
                <w:u w:val="none"/>
                <w:lang w:val="en-US" w:eastAsia="zh-CN" w:bidi="ar"/>
              </w:rPr>
              <w:t>Desacuerdo</w:t>
            </w:r>
          </w:p>
          <w:p w14:paraId="0C812E71">
            <w:pPr>
              <w:keepNext w:val="0"/>
              <w:keepLines w:val="0"/>
              <w:widowControl/>
              <w:suppressLineNumbers w:val="0"/>
              <w:spacing w:line="240" w:lineRule="auto"/>
              <w:ind w:left="0" w:leftChars="0" w:right="180" w:rightChars="75" w:firstLine="0" w:firstLineChars="0"/>
              <w:jc w:val="right"/>
              <w:textAlignment w:val="center"/>
              <w:rPr>
                <w:rFonts w:hint="default" w:ascii="Arial" w:hAnsi="Arial" w:eastAsia="SimSun" w:cs="Arial"/>
                <w:b/>
                <w:bCs/>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(%3+%2+%1)</w:t>
            </w:r>
          </w:p>
        </w:tc>
        <w:tc>
          <w:tcPr>
            <w:tcW w:w="795" w:type="dxa"/>
            <w:tcBorders>
              <w:top w:val="single" w:color="auto" w:sz="4" w:space="0"/>
              <w:left w:val="nil"/>
              <w:bottom w:val="single" w:color="auto" w:sz="4" w:space="0"/>
              <w:right w:val="nil"/>
            </w:tcBorders>
            <w:shd w:val="clear" w:color="auto" w:fill="auto"/>
            <w:noWrap/>
            <w:vAlign w:val="center"/>
          </w:tcPr>
          <w:p w14:paraId="3C47C14C">
            <w:pPr>
              <w:keepNext w:val="0"/>
              <w:keepLines w:val="0"/>
              <w:widowControl/>
              <w:suppressLineNumbers w:val="0"/>
              <w:spacing w:line="240" w:lineRule="auto"/>
              <w:ind w:left="0" w:leftChars="0" w:right="180" w:rightChars="75" w:firstLine="0" w:firstLineChars="0"/>
              <w:jc w:val="right"/>
              <w:textAlignment w:val="center"/>
              <w:rPr>
                <w:rFonts w:hint="default" w:ascii="Arial" w:hAnsi="Arial" w:eastAsia="SimSun" w:cs="Arial"/>
                <w:i w:val="0"/>
                <w:iCs w:val="0"/>
                <w:color w:val="000000"/>
                <w:kern w:val="0"/>
                <w:sz w:val="20"/>
                <w:szCs w:val="20"/>
                <w:highlight w:val="none"/>
                <w:u w:val="none"/>
                <w:lang w:val="en-US" w:eastAsia="zh-CN" w:bidi="ar"/>
              </w:rPr>
            </w:pPr>
          </w:p>
        </w:tc>
        <w:tc>
          <w:tcPr>
            <w:tcW w:w="3680" w:type="dxa"/>
            <w:tcBorders>
              <w:top w:val="single" w:color="auto" w:sz="4" w:space="0"/>
              <w:left w:val="nil"/>
              <w:bottom w:val="single" w:color="auto" w:sz="4" w:space="0"/>
              <w:right w:val="nil"/>
            </w:tcBorders>
            <w:shd w:val="clear" w:color="auto" w:fill="auto"/>
            <w:noWrap/>
            <w:vAlign w:val="center"/>
          </w:tcPr>
          <w:p w14:paraId="5639DC98">
            <w:pPr>
              <w:keepNext w:val="0"/>
              <w:keepLines w:val="0"/>
              <w:widowControl/>
              <w:suppressLineNumbers w:val="0"/>
              <w:spacing w:line="240" w:lineRule="auto"/>
              <w:ind w:left="0" w:leftChars="0" w:right="180" w:rightChars="75" w:firstLine="0" w:firstLineChars="0"/>
              <w:jc w:val="both"/>
              <w:textAlignment w:val="center"/>
              <w:rPr>
                <w:rFonts w:hint="default" w:ascii="Arial" w:hAnsi="Arial" w:eastAsia="SimSun" w:cs="Arial"/>
                <w:b w:val="0"/>
                <w:bCs w:val="0"/>
                <w:i w:val="0"/>
                <w:iCs w:val="0"/>
                <w:color w:val="000000"/>
                <w:kern w:val="0"/>
                <w:sz w:val="20"/>
                <w:szCs w:val="20"/>
                <w:highlight w:val="none"/>
                <w:u w:val="none"/>
                <w:lang w:val="es-VE" w:eastAsia="zh-CN" w:bidi="ar"/>
              </w:rPr>
            </w:pPr>
            <w:r>
              <w:rPr>
                <w:rFonts w:hint="default" w:ascii="Arial" w:hAnsi="Arial" w:eastAsia="SimSun" w:cs="Arial"/>
                <w:i w:val="0"/>
                <w:iCs w:val="0"/>
                <w:color w:val="000000"/>
                <w:kern w:val="0"/>
                <w:sz w:val="20"/>
                <w:szCs w:val="20"/>
                <w:highlight w:val="none"/>
                <w:u w:val="none"/>
                <w:lang w:val="es-VE" w:eastAsia="zh-CN" w:bidi="ar"/>
              </w:rPr>
              <w:t>Significancia-ítem</w:t>
            </w:r>
          </w:p>
        </w:tc>
      </w:tr>
      <w:tr w14:paraId="0F84E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16" w:type="dxa"/>
            <w:tcBorders>
              <w:top w:val="single" w:color="auto" w:sz="4" w:space="0"/>
              <w:left w:val="nil"/>
              <w:bottom w:val="single" w:color="auto" w:sz="4" w:space="0"/>
              <w:right w:val="nil"/>
            </w:tcBorders>
            <w:shd w:val="clear" w:color="auto" w:fill="auto"/>
            <w:noWrap/>
            <w:vAlign w:val="center"/>
          </w:tcPr>
          <w:p w14:paraId="5E30A70E">
            <w:pPr>
              <w:keepNext w:val="0"/>
              <w:keepLines w:val="0"/>
              <w:widowControl/>
              <w:suppressLineNumbers w:val="0"/>
              <w:ind w:left="0" w:leftChars="0" w:right="180" w:rightChars="75" w:firstLine="48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18</w:t>
            </w:r>
          </w:p>
        </w:tc>
        <w:tc>
          <w:tcPr>
            <w:tcW w:w="1335" w:type="dxa"/>
            <w:tcBorders>
              <w:top w:val="single" w:color="auto" w:sz="4" w:space="0"/>
              <w:left w:val="nil"/>
              <w:bottom w:val="single" w:color="auto" w:sz="4" w:space="0"/>
              <w:right w:val="nil"/>
            </w:tcBorders>
            <w:shd w:val="clear" w:color="auto" w:fill="auto"/>
            <w:noWrap/>
            <w:vAlign w:val="center"/>
          </w:tcPr>
          <w:p w14:paraId="6DC41429">
            <w:pPr>
              <w:keepNext w:val="0"/>
              <w:keepLines w:val="0"/>
              <w:widowControl/>
              <w:suppressLineNumbers w:val="0"/>
              <w:ind w:left="0" w:leftChars="0" w:right="180" w:rightChars="75"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 xml:space="preserve">38,46 </w:t>
            </w:r>
          </w:p>
        </w:tc>
        <w:tc>
          <w:tcPr>
            <w:tcW w:w="1725" w:type="dxa"/>
            <w:tcBorders>
              <w:top w:val="single" w:color="auto" w:sz="4" w:space="0"/>
              <w:left w:val="nil"/>
              <w:bottom w:val="single" w:color="auto" w:sz="4" w:space="0"/>
              <w:right w:val="nil"/>
            </w:tcBorders>
            <w:shd w:val="clear" w:color="auto" w:fill="auto"/>
            <w:noWrap/>
            <w:vAlign w:val="center"/>
          </w:tcPr>
          <w:p w14:paraId="1DD0EFF8">
            <w:pPr>
              <w:keepNext w:val="0"/>
              <w:keepLines w:val="0"/>
              <w:widowControl/>
              <w:suppressLineNumbers w:val="0"/>
              <w:ind w:left="0" w:leftChars="0" w:right="180" w:rightChars="75" w:firstLine="0" w:firstLineChars="0"/>
              <w:jc w:val="right"/>
              <w:textAlignment w:val="center"/>
              <w:rPr>
                <w:rFonts w:hint="default" w:ascii="Arial" w:hAnsi="Arial" w:cs="Arial"/>
                <w:b/>
                <w:bCs/>
                <w:i w:val="0"/>
                <w:iCs w:val="0"/>
                <w:color w:val="000000"/>
                <w:sz w:val="20"/>
                <w:szCs w:val="20"/>
                <w:highlight w:val="none"/>
                <w:u w:val="none"/>
              </w:rPr>
            </w:pPr>
            <w:r>
              <w:rPr>
                <w:rFonts w:hint="default" w:ascii="Arial" w:hAnsi="Arial" w:eastAsia="SimSun" w:cs="Arial"/>
                <w:b/>
                <w:bCs/>
                <w:i w:val="0"/>
                <w:iCs w:val="0"/>
                <w:color w:val="000000"/>
                <w:kern w:val="0"/>
                <w:sz w:val="20"/>
                <w:szCs w:val="20"/>
                <w:highlight w:val="none"/>
                <w:u w:val="none"/>
                <w:lang w:val="en-US" w:eastAsia="zh-CN" w:bidi="ar"/>
              </w:rPr>
              <w:t xml:space="preserve">61,54 </w:t>
            </w:r>
          </w:p>
        </w:tc>
        <w:tc>
          <w:tcPr>
            <w:tcW w:w="795" w:type="dxa"/>
            <w:tcBorders>
              <w:top w:val="single" w:color="auto" w:sz="4" w:space="0"/>
              <w:left w:val="nil"/>
              <w:bottom w:val="single" w:color="auto" w:sz="4" w:space="0"/>
              <w:right w:val="nil"/>
            </w:tcBorders>
            <w:shd w:val="clear" w:color="auto" w:fill="auto"/>
            <w:noWrap/>
            <w:vAlign w:val="center"/>
          </w:tcPr>
          <w:p w14:paraId="089F6032">
            <w:pPr>
              <w:keepNext w:val="0"/>
              <w:keepLines w:val="0"/>
              <w:widowControl/>
              <w:suppressLineNumbers w:val="0"/>
              <w:ind w:left="0" w:leftChars="0" w:right="180" w:rightChars="75" w:firstLine="0" w:firstLineChars="0"/>
              <w:jc w:val="righ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3680" w:type="dxa"/>
            <w:tcBorders>
              <w:top w:val="single" w:color="auto" w:sz="4" w:space="0"/>
              <w:left w:val="nil"/>
              <w:bottom w:val="single" w:color="auto" w:sz="4" w:space="0"/>
              <w:right w:val="nil"/>
            </w:tcBorders>
            <w:shd w:val="clear" w:color="auto" w:fill="auto"/>
            <w:noWrap/>
            <w:vAlign w:val="center"/>
          </w:tcPr>
          <w:p w14:paraId="1D4A6B7B">
            <w:pPr>
              <w:keepNext w:val="0"/>
              <w:keepLines w:val="0"/>
              <w:widowControl/>
              <w:suppressLineNumbers w:val="0"/>
              <w:ind w:left="0" w:leftChars="0" w:right="180" w:rightChars="75" w:firstLine="0" w:firstLineChars="0"/>
              <w:jc w:val="both"/>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No aceptación  ítem</w:t>
            </w:r>
          </w:p>
        </w:tc>
      </w:tr>
    </w:tbl>
    <w:p w14:paraId="01B4E5CB">
      <w:pPr>
        <w:numPr>
          <w:ilvl w:val="0"/>
          <w:numId w:val="0"/>
        </w:numPr>
        <w:tabs>
          <w:tab w:val="left" w:pos="312"/>
        </w:tabs>
        <w:bidi w:val="0"/>
        <w:spacing w:line="240" w:lineRule="auto"/>
        <w:jc w:val="both"/>
        <w:rPr>
          <w:rFonts w:hint="default"/>
          <w:b/>
          <w:bCs/>
          <w:highlight w:val="green"/>
          <w:lang w:val="es-VE"/>
        </w:rPr>
      </w:pPr>
    </w:p>
    <w:p w14:paraId="2FEE635E">
      <w:pPr>
        <w:numPr>
          <w:ilvl w:val="0"/>
          <w:numId w:val="0"/>
        </w:numPr>
        <w:tabs>
          <w:tab w:val="left" w:pos="312"/>
        </w:tabs>
        <w:bidi w:val="0"/>
        <w:spacing w:line="240" w:lineRule="auto"/>
        <w:jc w:val="both"/>
        <w:rPr>
          <w:rFonts w:hint="default"/>
          <w:b/>
          <w:bCs/>
          <w:highlight w:val="green"/>
          <w:lang w:val="es-VE"/>
        </w:rPr>
      </w:pPr>
    </w:p>
    <w:p w14:paraId="24786228">
      <w:pPr>
        <w:numPr>
          <w:ilvl w:val="0"/>
          <w:numId w:val="0"/>
        </w:numPr>
        <w:tabs>
          <w:tab w:val="left" w:pos="312"/>
        </w:tabs>
        <w:bidi w:val="0"/>
        <w:spacing w:line="240" w:lineRule="auto"/>
        <w:jc w:val="both"/>
        <w:rPr>
          <w:rFonts w:hint="default"/>
          <w:b/>
          <w:bCs/>
          <w:highlight w:val="green"/>
          <w:lang w:val="es-VE"/>
        </w:rPr>
      </w:pPr>
    </w:p>
    <w:p w14:paraId="3E1C4C28">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sz w:val="24"/>
          <w:szCs w:val="24"/>
          <w:highlight w:val="none"/>
        </w:rPr>
        <w:t>En atención a estos resultados</w:t>
      </w:r>
      <w:r>
        <w:rPr>
          <w:rFonts w:hint="default" w:ascii="Arial" w:hAnsi="Arial" w:cs="Arial"/>
          <w:sz w:val="24"/>
          <w:szCs w:val="24"/>
          <w:highlight w:val="none"/>
          <w:lang w:val="es-VE"/>
        </w:rPr>
        <w:t>,</w:t>
      </w:r>
      <w:r>
        <w:rPr>
          <w:rFonts w:hint="default" w:ascii="Arial" w:hAnsi="Arial" w:cs="Arial"/>
          <w:sz w:val="24"/>
          <w:szCs w:val="24"/>
          <w:highlight w:val="none"/>
        </w:rPr>
        <w:t xml:space="preserve"> </w:t>
      </w:r>
      <w:r>
        <w:rPr>
          <w:rFonts w:hint="default" w:ascii="Arial" w:hAnsi="Arial" w:cs="Arial"/>
          <w:b w:val="0"/>
          <w:bCs w:val="0"/>
          <w:sz w:val="24"/>
          <w:szCs w:val="24"/>
          <w:highlight w:val="none"/>
          <w:lang w:val="es-VE"/>
        </w:rPr>
        <w:t xml:space="preserve">en cuanto a  Significancia-ítem, </w:t>
      </w:r>
      <w:r>
        <w:rPr>
          <w:rFonts w:hint="default" w:ascii="Arial" w:hAnsi="Arial" w:cs="Arial"/>
          <w:sz w:val="24"/>
          <w:szCs w:val="24"/>
          <w:highlight w:val="none"/>
        </w:rPr>
        <w:t>s</w:t>
      </w:r>
      <w:r>
        <w:rPr>
          <w:rFonts w:hint="default" w:ascii="Arial" w:hAnsi="Arial" w:cs="Arial"/>
          <w:b w:val="0"/>
          <w:bCs w:val="0"/>
          <w:sz w:val="24"/>
          <w:szCs w:val="24"/>
          <w:highlight w:val="none"/>
          <w:lang w:val="es-VE"/>
        </w:rPr>
        <w:t xml:space="preserve">e destaca que de los encuestados, para el ítem </w:t>
      </w:r>
      <w:r>
        <w:rPr>
          <w:rFonts w:hint="default" w:cs="Arial"/>
          <w:b w:val="0"/>
          <w:bCs w:val="0"/>
          <w:sz w:val="24"/>
          <w:szCs w:val="24"/>
          <w:highlight w:val="none"/>
          <w:lang w:val="es-VE"/>
        </w:rPr>
        <w:t>18</w:t>
      </w:r>
      <w:r>
        <w:rPr>
          <w:rFonts w:hint="default" w:ascii="Arial" w:hAnsi="Arial" w:cs="Arial"/>
          <w:b w:val="0"/>
          <w:bCs w:val="0"/>
          <w:sz w:val="24"/>
          <w:szCs w:val="24"/>
          <w:highlight w:val="none"/>
          <w:lang w:val="es-VE"/>
        </w:rPr>
        <w:t xml:space="preserve">, el </w:t>
      </w:r>
      <w:r>
        <w:rPr>
          <w:rFonts w:hint="default" w:cs="Arial"/>
          <w:b w:val="0"/>
          <w:bCs w:val="0"/>
          <w:sz w:val="24"/>
          <w:szCs w:val="24"/>
          <w:highlight w:val="none"/>
          <w:lang w:val="es-VE"/>
        </w:rPr>
        <w:t>38,46</w:t>
      </w:r>
      <w:r>
        <w:rPr>
          <w:rFonts w:hint="default" w:ascii="Arial" w:hAnsi="Arial" w:cs="Arial"/>
          <w:b w:val="0"/>
          <w:bCs w:val="0"/>
          <w:sz w:val="24"/>
          <w:szCs w:val="24"/>
          <w:highlight w:val="none"/>
          <w:lang w:val="es-VE"/>
        </w:rPr>
        <w:t xml:space="preserve">%   presenta </w:t>
      </w:r>
      <w:r>
        <w:rPr>
          <w:rFonts w:hint="default" w:cs="Arial"/>
          <w:b w:val="0"/>
          <w:bCs w:val="0"/>
          <w:sz w:val="24"/>
          <w:szCs w:val="24"/>
          <w:highlight w:val="none"/>
          <w:lang w:val="es-VE"/>
        </w:rPr>
        <w:t>No a</w:t>
      </w:r>
      <w:r>
        <w:rPr>
          <w:rFonts w:hint="default" w:ascii="Arial" w:hAnsi="Arial" w:cs="Arial"/>
          <w:b w:val="0"/>
          <w:bCs w:val="0"/>
          <w:sz w:val="24"/>
          <w:szCs w:val="24"/>
          <w:highlight w:val="none"/>
          <w:lang w:val="es-VE"/>
        </w:rPr>
        <w:t>ceptación ítem</w:t>
      </w:r>
    </w:p>
    <w:p w14:paraId="3E28B129">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b w:val="0"/>
          <w:bCs w:val="0"/>
          <w:sz w:val="24"/>
          <w:szCs w:val="24"/>
          <w:highlight w:val="none"/>
          <w:lang w:val="es-VE"/>
        </w:rPr>
        <w:t xml:space="preserve">Considerando que este  ítem pertenece al Indicador </w:t>
      </w:r>
      <w:r>
        <w:rPr>
          <w:rFonts w:hint="default" w:cs="Arial"/>
          <w:b w:val="0"/>
          <w:bCs w:val="0"/>
          <w:sz w:val="24"/>
          <w:szCs w:val="24"/>
          <w:highlight w:val="none"/>
          <w:lang w:val="es-VE"/>
        </w:rPr>
        <w:t xml:space="preserve">3.2 </w:t>
      </w:r>
      <w:r>
        <w:rPr>
          <w:rFonts w:hint="default" w:ascii="Arial" w:hAnsi="Arial" w:cs="Arial"/>
          <w:b w:val="0"/>
          <w:bCs w:val="0"/>
          <w:sz w:val="24"/>
          <w:szCs w:val="24"/>
          <w:highlight w:val="none"/>
          <w:lang w:val="es-VE"/>
        </w:rPr>
        <w:t>(</w:t>
      </w:r>
      <w:r>
        <w:rPr>
          <w:rFonts w:hint="default" w:ascii="Arial" w:hAnsi="Arial" w:eastAsia="Times New Roman" w:cs="Arial"/>
          <w:bCs/>
          <w:kern w:val="1"/>
          <w:sz w:val="24"/>
          <w:szCs w:val="24"/>
          <w:lang w:val="es-VE" w:eastAsia="ar-SA"/>
        </w:rPr>
        <w:t>3.2.</w:t>
      </w:r>
      <w:r>
        <w:rPr>
          <w:rFonts w:hint="default" w:ascii="Arial" w:hAnsi="Arial" w:eastAsia="Times New Roman" w:cs="Arial"/>
          <w:bCs/>
          <w:kern w:val="1"/>
          <w:sz w:val="24"/>
          <w:szCs w:val="24"/>
          <w:lang w:eastAsia="ar-SA"/>
        </w:rPr>
        <w:t>Beneficios alcanzados por los participantes</w:t>
      </w:r>
      <w:r>
        <w:rPr>
          <w:rFonts w:hint="default" w:ascii="Arial" w:hAnsi="Arial" w:cs="Arial"/>
          <w:b w:val="0"/>
          <w:bCs w:val="0"/>
          <w:sz w:val="24"/>
          <w:szCs w:val="24"/>
          <w:highlight w:val="none"/>
          <w:lang w:val="es-VE" w:eastAsia="ar-SA"/>
        </w:rPr>
        <w:t xml:space="preserve">), </w:t>
      </w:r>
      <w:r>
        <w:rPr>
          <w:rFonts w:hint="default" w:ascii="Arial" w:hAnsi="Arial" w:cs="Arial"/>
          <w:b w:val="0"/>
          <w:bCs w:val="0"/>
          <w:sz w:val="24"/>
          <w:szCs w:val="24"/>
          <w:highlight w:val="none"/>
          <w:lang w:val="es-VE"/>
        </w:rPr>
        <w:t xml:space="preserve">en la Tabla </w:t>
      </w:r>
      <w:r>
        <w:rPr>
          <w:rFonts w:hint="default" w:cs="Arial"/>
          <w:b w:val="0"/>
          <w:bCs w:val="0"/>
          <w:sz w:val="24"/>
          <w:szCs w:val="24"/>
          <w:highlight w:val="none"/>
          <w:lang w:val="es-VE"/>
        </w:rPr>
        <w:t>61</w:t>
      </w:r>
      <w:r>
        <w:rPr>
          <w:rFonts w:hint="default" w:ascii="Arial" w:hAnsi="Arial" w:cs="Arial"/>
          <w:b w:val="0"/>
          <w:bCs w:val="0"/>
          <w:sz w:val="24"/>
          <w:szCs w:val="24"/>
          <w:highlight w:val="none"/>
          <w:lang w:val="es-VE"/>
        </w:rPr>
        <w:t xml:space="preserve"> se muestra su significancia-indicador en atención a la Tabla </w:t>
      </w:r>
      <w:r>
        <w:rPr>
          <w:rFonts w:hint="default" w:cs="Arial"/>
          <w:b w:val="0"/>
          <w:bCs w:val="0"/>
          <w:sz w:val="24"/>
          <w:szCs w:val="24"/>
          <w:highlight w:val="none"/>
          <w:lang w:val="es-VE"/>
        </w:rPr>
        <w:t>27</w:t>
      </w:r>
      <w:r>
        <w:rPr>
          <w:rFonts w:hint="default" w:ascii="Arial" w:hAnsi="Arial" w:cs="Arial"/>
          <w:b w:val="0"/>
          <w:bCs w:val="0"/>
          <w:sz w:val="24"/>
          <w:szCs w:val="24"/>
          <w:highlight w:val="none"/>
          <w:lang w:val="es-VE"/>
        </w:rPr>
        <w:t>.</w:t>
      </w:r>
    </w:p>
    <w:p w14:paraId="0D80E49C">
      <w:pPr>
        <w:spacing w:line="240" w:lineRule="auto"/>
        <w:ind w:left="0" w:leftChars="0" w:firstLine="480" w:firstLineChars="200"/>
        <w:jc w:val="both"/>
        <w:rPr>
          <w:rFonts w:hint="default" w:ascii="Arial" w:hAnsi="Arial" w:cs="Arial"/>
          <w:b w:val="0"/>
          <w:bCs w:val="0"/>
          <w:sz w:val="24"/>
          <w:szCs w:val="24"/>
          <w:highlight w:val="none"/>
          <w:lang w:val="es-VE"/>
        </w:rPr>
      </w:pPr>
    </w:p>
    <w:p w14:paraId="0F390F66">
      <w:pPr>
        <w:pStyle w:val="14"/>
        <w:spacing w:line="360" w:lineRule="auto"/>
        <w:ind w:left="0" w:leftChars="0" w:firstLine="0" w:firstLineChars="0"/>
        <w:jc w:val="both"/>
        <w:rPr>
          <w:rFonts w:hint="default"/>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61</w:t>
      </w:r>
      <w:r>
        <w:rPr>
          <w:b/>
          <w:bCs/>
          <w:sz w:val="24"/>
          <w:szCs w:val="24"/>
        </w:rPr>
        <w:fldChar w:fldCharType="end"/>
      </w:r>
      <w:bookmarkStart w:id="109" w:name="_Toc18096"/>
      <w:r>
        <w:rPr>
          <w:rFonts w:hint="default"/>
          <w:b/>
          <w:bCs/>
          <w:sz w:val="24"/>
          <w:szCs w:val="24"/>
          <w:lang w:val="es-VE"/>
        </w:rPr>
        <w:t xml:space="preserve"> </w:t>
      </w:r>
      <w:r>
        <w:rPr>
          <w:rFonts w:hint="default"/>
          <w:b w:val="0"/>
          <w:bCs w:val="0"/>
          <w:i/>
          <w:iCs/>
          <w:sz w:val="24"/>
          <w:szCs w:val="24"/>
          <w:highlight w:val="none"/>
          <w:lang w:val="es-VE"/>
        </w:rPr>
        <w:t xml:space="preserve"> </w:t>
      </w:r>
      <w:r>
        <w:rPr>
          <w:rFonts w:hint="default"/>
          <w:b w:val="0"/>
          <w:bCs w:val="0"/>
          <w:i/>
          <w:iCs/>
          <w:sz w:val="24"/>
          <w:szCs w:val="24"/>
          <w:highlight w:val="none"/>
          <w:lang w:val="es-VE"/>
        </w:rPr>
        <w:br w:type="textWrapping"/>
      </w:r>
      <w:r>
        <w:rPr>
          <w:rFonts w:hint="default"/>
          <w:b w:val="0"/>
          <w:bCs w:val="0"/>
          <w:i/>
          <w:iCs/>
          <w:sz w:val="24"/>
          <w:szCs w:val="24"/>
          <w:highlight w:val="none"/>
          <w:lang w:val="es-VE"/>
        </w:rPr>
        <w:t xml:space="preserve">Significancia para  </w:t>
      </w:r>
      <w:r>
        <w:rPr>
          <w:rFonts w:hint="default"/>
          <w:b w:val="0"/>
          <w:bCs w:val="0"/>
          <w:i/>
          <w:iCs/>
          <w:sz w:val="24"/>
          <w:szCs w:val="24"/>
          <w:lang w:val="es-VE"/>
        </w:rPr>
        <w:t>Indicador 3.2</w:t>
      </w:r>
      <w:bookmarkEnd w:id="109"/>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0913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F5974E8">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78368FCE">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17D1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63B1E028">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0ED96167">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0</w:t>
            </w:r>
          </w:p>
        </w:tc>
      </w:tr>
      <w:tr w14:paraId="1EC3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BF055F0">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013ED89C">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1</w:t>
            </w:r>
          </w:p>
        </w:tc>
      </w:tr>
      <w:tr w14:paraId="0262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A2C9DDB">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0BCFB9C9">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1D76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2174953B">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4B18D272">
            <w:pPr>
              <w:widowControl w:val="0"/>
              <w:spacing w:line="360" w:lineRule="auto"/>
              <w:ind w:left="0" w:leftChars="0" w:firstLine="0" w:firstLineChars="0"/>
              <w:rPr>
                <w:rFonts w:hint="default" w:cs="Arial"/>
                <w:bCs/>
                <w:kern w:val="1"/>
                <w:sz w:val="20"/>
                <w:szCs w:val="20"/>
                <w:highlight w:val="none"/>
                <w:lang w:val="es-VE" w:eastAsia="ar-SA"/>
              </w:rPr>
            </w:pPr>
          </w:p>
        </w:tc>
      </w:tr>
      <w:tr w14:paraId="2C6A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1D65F1F3">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3F49FCE0">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No aceptación índicador</w:t>
            </w:r>
          </w:p>
        </w:tc>
      </w:tr>
    </w:tbl>
    <w:p w14:paraId="07630F99">
      <w:pPr>
        <w:spacing w:line="360" w:lineRule="auto"/>
        <w:ind w:left="0" w:leftChars="0" w:firstLine="480" w:firstLineChars="200"/>
        <w:jc w:val="both"/>
        <w:rPr>
          <w:rFonts w:hint="default" w:ascii="Arial" w:hAnsi="Arial" w:cs="Arial"/>
          <w:b w:val="0"/>
          <w:bCs w:val="0"/>
          <w:sz w:val="24"/>
          <w:szCs w:val="24"/>
          <w:highlight w:val="green"/>
          <w:lang w:val="es-VE"/>
        </w:rPr>
      </w:pPr>
    </w:p>
    <w:p w14:paraId="293AB0C6">
      <w:pPr>
        <w:spacing w:line="360" w:lineRule="auto"/>
        <w:ind w:left="0" w:leftChars="0" w:firstLine="480" w:firstLineChars="200"/>
        <w:jc w:val="both"/>
        <w:rPr>
          <w:rFonts w:hint="default" w:ascii="Arial" w:hAnsi="Arial" w:cs="Arial"/>
          <w:b w:val="0"/>
          <w:bCs w:val="0"/>
          <w:sz w:val="24"/>
          <w:szCs w:val="24"/>
          <w:highlight w:val="green"/>
          <w:lang w:val="es-VE"/>
        </w:rPr>
      </w:pPr>
    </w:p>
    <w:p w14:paraId="49602889">
      <w:pPr>
        <w:spacing w:line="360" w:lineRule="auto"/>
        <w:ind w:left="0" w:leftChars="0" w:firstLine="480" w:firstLineChars="200"/>
        <w:jc w:val="both"/>
        <w:rPr>
          <w:rFonts w:hint="default" w:ascii="Arial" w:hAnsi="Arial" w:cs="Arial"/>
          <w:b w:val="0"/>
          <w:bCs w:val="0"/>
          <w:sz w:val="24"/>
          <w:szCs w:val="24"/>
          <w:highlight w:val="green"/>
          <w:lang w:val="es-VE"/>
        </w:rPr>
      </w:pPr>
    </w:p>
    <w:p w14:paraId="675D7C82">
      <w:pPr>
        <w:spacing w:line="360" w:lineRule="auto"/>
        <w:ind w:firstLine="567"/>
        <w:jc w:val="both"/>
        <w:rPr>
          <w:rFonts w:hint="default" w:ascii="Arial" w:hAnsi="Arial" w:cs="Arial"/>
          <w:sz w:val="24"/>
          <w:szCs w:val="24"/>
          <w:highlight w:val="none"/>
          <w:lang w:val="es-VE"/>
        </w:rPr>
      </w:pPr>
      <w:r>
        <w:rPr>
          <w:rFonts w:hint="default" w:ascii="Arial" w:hAnsi="Arial" w:cs="Arial"/>
          <w:sz w:val="24"/>
          <w:szCs w:val="24"/>
          <w:highlight w:val="none"/>
          <w:lang w:val="es-VE"/>
        </w:rPr>
        <w:t xml:space="preserve">El estudio de la Significancia-indicador, </w:t>
      </w:r>
      <w:r>
        <w:rPr>
          <w:rFonts w:hint="default" w:ascii="Arial" w:hAnsi="Arial" w:cs="Arial"/>
          <w:sz w:val="24"/>
          <w:szCs w:val="24"/>
          <w:highlight w:val="none"/>
        </w:rPr>
        <w:t xml:space="preserve"> con respecto </w:t>
      </w:r>
      <w:r>
        <w:rPr>
          <w:rFonts w:hint="default" w:ascii="Arial" w:hAnsi="Arial" w:cs="Arial"/>
          <w:sz w:val="24"/>
          <w:szCs w:val="24"/>
          <w:highlight w:val="none"/>
          <w:lang w:val="es-VE"/>
        </w:rPr>
        <w:t xml:space="preserve">al </w:t>
      </w:r>
      <w:r>
        <w:rPr>
          <w:rFonts w:hint="default" w:ascii="Arial" w:hAnsi="Arial" w:cs="Arial"/>
          <w:b w:val="0"/>
          <w:bCs w:val="0"/>
          <w:i w:val="0"/>
          <w:iCs w:val="0"/>
          <w:sz w:val="24"/>
          <w:szCs w:val="24"/>
          <w:highlight w:val="none"/>
          <w:lang w:val="es-VE"/>
        </w:rPr>
        <w:t>Indicador 3.2.(</w:t>
      </w:r>
      <w:r>
        <w:rPr>
          <w:rFonts w:hint="default" w:ascii="Arial" w:hAnsi="Arial" w:eastAsia="Times New Roman" w:cs="Arial"/>
          <w:bCs/>
          <w:kern w:val="1"/>
          <w:sz w:val="24"/>
          <w:szCs w:val="24"/>
          <w:highlight w:val="none"/>
          <w:lang w:eastAsia="ar-SA"/>
        </w:rPr>
        <w:t>Beneficios alcanzados por los participantes</w:t>
      </w:r>
      <w:r>
        <w:rPr>
          <w:rFonts w:hint="default" w:ascii="Arial" w:hAnsi="Arial" w:cs="Arial"/>
          <w:sz w:val="24"/>
          <w:szCs w:val="24"/>
          <w:highlight w:val="none"/>
          <w:lang w:val="es-VE"/>
        </w:rPr>
        <w:t xml:space="preserve">I),  permite inferir  que  los encuestados </w:t>
      </w:r>
      <w:r>
        <w:rPr>
          <w:rFonts w:hint="default" w:ascii="Arial" w:hAnsi="Arial" w:cs="Arial"/>
          <w:bCs/>
          <w:sz w:val="24"/>
          <w:szCs w:val="24"/>
          <w:highlight w:val="none"/>
          <w:lang w:val="es-VE"/>
        </w:rPr>
        <w:t xml:space="preserve">consideran  que el PFAD  </w:t>
      </w:r>
      <w:r>
        <w:rPr>
          <w:rFonts w:hint="default" w:ascii="Arial" w:hAnsi="Arial" w:eastAsia="SimSun" w:cs="Arial"/>
          <w:i w:val="0"/>
          <w:iCs w:val="0"/>
          <w:color w:val="000000"/>
          <w:kern w:val="0"/>
          <w:sz w:val="24"/>
          <w:szCs w:val="24"/>
          <w:highlight w:val="none"/>
          <w:u w:val="none"/>
          <w:lang w:val="en-US" w:eastAsia="zh-CN" w:bidi="ar"/>
        </w:rPr>
        <w:t xml:space="preserve"> </w:t>
      </w:r>
      <w:r>
        <w:rPr>
          <w:rFonts w:hint="default" w:eastAsia="SimSun" w:cs="Arial"/>
          <w:i w:val="0"/>
          <w:iCs w:val="0"/>
          <w:color w:val="000000"/>
          <w:kern w:val="0"/>
          <w:sz w:val="24"/>
          <w:szCs w:val="24"/>
          <w:highlight w:val="none"/>
          <w:u w:val="none"/>
          <w:lang w:val="es-VE" w:eastAsia="zh-CN" w:bidi="ar"/>
        </w:rPr>
        <w:t xml:space="preserve">no </w:t>
      </w:r>
      <w:r>
        <w:rPr>
          <w:rFonts w:hint="default" w:ascii="Arial" w:hAnsi="Arial" w:eastAsia="SimSun" w:cs="Arial"/>
          <w:i w:val="0"/>
          <w:iCs w:val="0"/>
          <w:color w:val="000000"/>
          <w:kern w:val="0"/>
          <w:sz w:val="24"/>
          <w:szCs w:val="24"/>
          <w:highlight w:val="none"/>
          <w:u w:val="none"/>
          <w:lang w:val="en-US" w:eastAsia="zh-CN" w:bidi="ar"/>
        </w:rPr>
        <w:t>satisface las necesidades de  formación del docente instructor</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ascii="Arial" w:hAnsi="Arial" w:cs="Arial"/>
          <w:bCs/>
          <w:sz w:val="24"/>
          <w:szCs w:val="24"/>
          <w:highlight w:val="none"/>
          <w:lang w:val="es-VE"/>
        </w:rPr>
        <w:t>Es</w:t>
      </w:r>
      <w:r>
        <w:rPr>
          <w:rFonts w:hint="default" w:ascii="Arial" w:hAnsi="Arial" w:cs="Arial"/>
          <w:sz w:val="24"/>
          <w:szCs w:val="24"/>
          <w:highlight w:val="none"/>
          <w:lang w:val="es-VE"/>
        </w:rPr>
        <w:t xml:space="preserve"> decir,  </w:t>
      </w:r>
      <w:r>
        <w:rPr>
          <w:rFonts w:hint="default" w:cs="Arial"/>
          <w:sz w:val="24"/>
          <w:szCs w:val="24"/>
          <w:highlight w:val="none"/>
          <w:lang w:val="es-VE"/>
        </w:rPr>
        <w:t xml:space="preserve">no </w:t>
      </w:r>
      <w:r>
        <w:rPr>
          <w:rFonts w:hint="default" w:ascii="Arial" w:hAnsi="Arial" w:cs="Arial"/>
          <w:sz w:val="24"/>
          <w:szCs w:val="24"/>
          <w:highlight w:val="none"/>
          <w:lang w:val="es-VE"/>
        </w:rPr>
        <w:t xml:space="preserve"> lo consideran apropiado, como puede observarse en la Figura 1</w:t>
      </w:r>
      <w:r>
        <w:rPr>
          <w:rFonts w:hint="default" w:cs="Arial"/>
          <w:sz w:val="24"/>
          <w:szCs w:val="24"/>
          <w:highlight w:val="none"/>
          <w:lang w:val="es-VE"/>
        </w:rPr>
        <w:t>3</w:t>
      </w:r>
      <w:r>
        <w:rPr>
          <w:rFonts w:hint="default" w:ascii="Arial" w:hAnsi="Arial" w:cs="Arial"/>
          <w:sz w:val="24"/>
          <w:szCs w:val="24"/>
          <w:highlight w:val="none"/>
          <w:lang w:val="es-VE"/>
        </w:rPr>
        <w:t>.</w:t>
      </w:r>
    </w:p>
    <w:p w14:paraId="21972621">
      <w:pPr>
        <w:spacing w:line="360" w:lineRule="auto"/>
        <w:ind w:left="0" w:leftChars="0" w:firstLine="480" w:firstLineChars="200"/>
        <w:jc w:val="both"/>
        <w:rPr>
          <w:rFonts w:hint="default" w:ascii="Arial" w:hAnsi="Arial" w:cs="Arial"/>
          <w:b w:val="0"/>
          <w:bCs w:val="0"/>
          <w:sz w:val="24"/>
          <w:szCs w:val="24"/>
          <w:highlight w:val="green"/>
          <w:lang w:val="es-VE"/>
        </w:rPr>
      </w:pPr>
    </w:p>
    <w:p w14:paraId="49822E2B">
      <w:pPr>
        <w:pStyle w:val="14"/>
        <w:spacing w:line="240" w:lineRule="auto"/>
        <w:ind w:left="0" w:leftChars="0" w:firstLine="0" w:firstLineChars="0"/>
        <w:jc w:val="both"/>
        <w:rPr>
          <w:rFonts w:hint="default"/>
          <w:b/>
          <w:bCs/>
          <w:sz w:val="24"/>
          <w:szCs w:val="24"/>
          <w:highlight w:val="none"/>
          <w:lang w:val="es-VE" w:eastAsia="ar-SA"/>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13</w:t>
      </w:r>
      <w:r>
        <w:rPr>
          <w:b/>
          <w:bCs/>
          <w:sz w:val="24"/>
          <w:szCs w:val="24"/>
        </w:rPr>
        <w:fldChar w:fldCharType="end"/>
      </w:r>
      <w:bookmarkStart w:id="110" w:name="_Toc281"/>
      <w:r>
        <w:rPr>
          <w:b/>
          <w:bCs/>
          <w:sz w:val="24"/>
          <w:szCs w:val="24"/>
        </w:rPr>
        <w:br w:type="textWrapping"/>
      </w:r>
      <w:r>
        <w:rPr>
          <w:rFonts w:hint="default"/>
          <w:b/>
          <w:bCs/>
          <w:sz w:val="24"/>
          <w:szCs w:val="24"/>
          <w:highlight w:val="none"/>
          <w:lang w:val="es-VE"/>
        </w:rPr>
        <w:t xml:space="preserve"> </w:t>
      </w:r>
      <w:r>
        <w:rPr>
          <w:rFonts w:hint="default"/>
          <w:b w:val="0"/>
          <w:bCs w:val="0"/>
          <w:i/>
          <w:iCs/>
          <w:sz w:val="24"/>
          <w:szCs w:val="24"/>
          <w:highlight w:val="none"/>
          <w:lang w:val="es-VE"/>
        </w:rPr>
        <w:t>Aceptación Indicador 3.2</w:t>
      </w:r>
      <w:bookmarkEnd w:id="110"/>
    </w:p>
    <w:p w14:paraId="5DA55309">
      <w:pPr>
        <w:rPr>
          <w:rFonts w:hint="default"/>
          <w:highlight w:val="green"/>
          <w:lang w:val="es-VE"/>
        </w:rPr>
      </w:pPr>
      <w:r>
        <w:drawing>
          <wp:inline distT="0" distB="0" distL="114300" distR="114300">
            <wp:extent cx="4823460" cy="2743200"/>
            <wp:effectExtent l="4445" t="4445" r="10795" b="14605"/>
            <wp:docPr id="9"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A0E2FC2">
      <w:pPr>
        <w:numPr>
          <w:ilvl w:val="0"/>
          <w:numId w:val="0"/>
        </w:numPr>
        <w:tabs>
          <w:tab w:val="left" w:pos="312"/>
        </w:tabs>
        <w:bidi w:val="0"/>
        <w:spacing w:line="240" w:lineRule="auto"/>
        <w:ind w:left="0" w:leftChars="0" w:firstLine="0" w:firstLineChars="0"/>
        <w:jc w:val="both"/>
        <w:rPr>
          <w:rFonts w:hint="default"/>
          <w:highlight w:val="green"/>
          <w:lang w:val="es-VE"/>
        </w:rPr>
      </w:pPr>
    </w:p>
    <w:p w14:paraId="7F2C9089">
      <w:pPr>
        <w:numPr>
          <w:ilvl w:val="0"/>
          <w:numId w:val="0"/>
        </w:numPr>
        <w:tabs>
          <w:tab w:val="left" w:pos="312"/>
        </w:tabs>
        <w:bidi w:val="0"/>
        <w:spacing w:line="240" w:lineRule="auto"/>
        <w:jc w:val="both"/>
        <w:rPr>
          <w:rFonts w:hint="default" w:ascii="Arial" w:hAnsi="Arial" w:cs="Arial"/>
          <w:b/>
          <w:bCs/>
          <w:i/>
          <w:iCs/>
          <w:sz w:val="24"/>
          <w:szCs w:val="24"/>
          <w:highlight w:val="none"/>
          <w:lang w:val="es-VE"/>
        </w:rPr>
      </w:pPr>
      <w:r>
        <w:rPr>
          <w:rFonts w:hint="default" w:ascii="Arial" w:hAnsi="Arial" w:cs="Arial"/>
          <w:b/>
          <w:bCs/>
          <w:i/>
          <w:iCs/>
          <w:sz w:val="24"/>
          <w:szCs w:val="24"/>
          <w:highlight w:val="none"/>
          <w:lang w:val="es-VE"/>
        </w:rPr>
        <w:t xml:space="preserve">Indicador </w:t>
      </w:r>
      <w:r>
        <w:rPr>
          <w:rFonts w:hint="default" w:ascii="Arial" w:hAnsi="Arial" w:eastAsia="Times New Roman" w:cs="Arial"/>
          <w:b/>
          <w:bCs/>
          <w:i/>
          <w:iCs/>
          <w:kern w:val="1"/>
          <w:sz w:val="24"/>
          <w:szCs w:val="24"/>
          <w:highlight w:val="none"/>
          <w:lang w:val="es-VE" w:eastAsia="ar-SA"/>
        </w:rPr>
        <w:t>3.3.</w:t>
      </w:r>
      <w:r>
        <w:rPr>
          <w:rFonts w:hint="default" w:ascii="Arial" w:hAnsi="Arial" w:eastAsia="Times New Roman" w:cs="Arial"/>
          <w:b/>
          <w:bCs/>
          <w:i/>
          <w:iCs/>
          <w:kern w:val="1"/>
          <w:sz w:val="24"/>
          <w:szCs w:val="24"/>
          <w:highlight w:val="none"/>
          <w:lang w:eastAsia="ar-SA"/>
        </w:rPr>
        <w:t xml:space="preserve">Debilidades y fortalezas </w:t>
      </w:r>
    </w:p>
    <w:p w14:paraId="3609D0E0">
      <w:pPr>
        <w:numPr>
          <w:ilvl w:val="0"/>
          <w:numId w:val="0"/>
        </w:numPr>
        <w:tabs>
          <w:tab w:val="left" w:pos="312"/>
        </w:tabs>
        <w:bidi w:val="0"/>
        <w:spacing w:line="240" w:lineRule="auto"/>
        <w:jc w:val="both"/>
        <w:rPr>
          <w:rFonts w:hint="default" w:cs="Arial"/>
          <w:b/>
          <w:bCs/>
          <w:i/>
          <w:iCs/>
          <w:highlight w:val="green"/>
          <w:lang w:val="es-VE"/>
        </w:rPr>
      </w:pPr>
    </w:p>
    <w:p w14:paraId="3BF4BC5A">
      <w:pPr>
        <w:numPr>
          <w:ilvl w:val="0"/>
          <w:numId w:val="0"/>
        </w:numPr>
        <w:tabs>
          <w:tab w:val="left" w:pos="312"/>
        </w:tabs>
        <w:bidi w:val="0"/>
        <w:spacing w:line="240" w:lineRule="auto"/>
        <w:jc w:val="both"/>
        <w:rPr>
          <w:rFonts w:hint="default"/>
          <w:b/>
          <w:bCs/>
          <w:highlight w:val="green"/>
          <w:lang w:val="es-VE"/>
        </w:rPr>
      </w:pPr>
    </w:p>
    <w:p w14:paraId="2CE6A193">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sz w:val="24"/>
          <w:szCs w:val="24"/>
          <w:highlight w:val="none"/>
          <w:lang w:val="es-VE"/>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62</w:t>
      </w:r>
      <w:r>
        <w:rPr>
          <w:rFonts w:hint="default" w:ascii="Arial" w:hAnsi="Arial" w:cs="Arial"/>
          <w:b w:val="0"/>
          <w:bCs w:val="0"/>
          <w:i w:val="0"/>
          <w:iCs w:val="0"/>
          <w:highlight w:val="none"/>
          <w:lang w:val="es-VE"/>
        </w:rPr>
        <w:t xml:space="preserve">,  se presenta el </w:t>
      </w:r>
      <w:r>
        <w:rPr>
          <w:rFonts w:hint="default" w:cs="Arial"/>
          <w:b w:val="0"/>
          <w:bCs w:val="0"/>
          <w:i w:val="0"/>
          <w:iCs w:val="0"/>
          <w:highlight w:val="none"/>
          <w:lang w:val="es-VE"/>
        </w:rPr>
        <w:t xml:space="preserve">resultado </w:t>
      </w:r>
      <w:r>
        <w:rPr>
          <w:rFonts w:hint="default" w:ascii="Arial" w:hAnsi="Arial" w:cs="Arial"/>
          <w:b w:val="0"/>
          <w:bCs w:val="0"/>
          <w:i w:val="0"/>
          <w:iCs w:val="0"/>
          <w:highlight w:val="none"/>
          <w:lang w:val="es-VE"/>
        </w:rPr>
        <w:t>de selección</w:t>
      </w:r>
      <w:r>
        <w:rPr>
          <w:rFonts w:hint="default" w:cs="Arial"/>
          <w:b w:val="0"/>
          <w:bCs w:val="0"/>
          <w:i w:val="0"/>
          <w:iCs w:val="0"/>
          <w:highlight w:val="none"/>
          <w:lang w:val="es-VE"/>
        </w:rPr>
        <w:t>,</w:t>
      </w:r>
      <w:r>
        <w:rPr>
          <w:rFonts w:hint="default" w:ascii="Arial" w:hAnsi="Arial" w:cs="Arial"/>
          <w:b w:val="0"/>
          <w:bCs w:val="0"/>
          <w:i w:val="0"/>
          <w:iCs w:val="0"/>
          <w:highlight w:val="none"/>
          <w:lang w:val="es-VE"/>
        </w:rPr>
        <w:t xml:space="preserve"> par</w:t>
      </w:r>
      <w:r>
        <w:rPr>
          <w:rFonts w:hint="default" w:cs="Arial"/>
          <w:b w:val="0"/>
          <w:bCs w:val="0"/>
          <w:i w:val="0"/>
          <w:iCs w:val="0"/>
          <w:highlight w:val="none"/>
          <w:lang w:val="es-VE"/>
        </w:rPr>
        <w:t>a</w:t>
      </w:r>
      <w:r>
        <w:rPr>
          <w:rFonts w:hint="default" w:ascii="Arial" w:hAnsi="Arial" w:cs="Arial"/>
          <w:b w:val="0"/>
          <w:bCs w:val="0"/>
          <w:i w:val="0"/>
          <w:iCs w:val="0"/>
          <w:highlight w:val="none"/>
          <w:lang w:val="es-VE"/>
        </w:rPr>
        <w:t xml:space="preserve"> el indicador </w:t>
      </w:r>
      <w:r>
        <w:rPr>
          <w:rFonts w:hint="default" w:ascii="Arial" w:hAnsi="Arial" w:eastAsia="Times New Roman" w:cs="Arial"/>
          <w:b w:val="0"/>
          <w:bCs w:val="0"/>
          <w:i w:val="0"/>
          <w:iCs w:val="0"/>
          <w:kern w:val="1"/>
          <w:sz w:val="24"/>
          <w:szCs w:val="24"/>
          <w:highlight w:val="none"/>
          <w:lang w:val="es-VE" w:eastAsia="ar-SA"/>
        </w:rPr>
        <w:t>3.3.</w:t>
      </w:r>
      <w:r>
        <w:rPr>
          <w:rFonts w:hint="default" w:ascii="Arial" w:hAnsi="Arial" w:eastAsia="Times New Roman" w:cs="Arial"/>
          <w:b w:val="0"/>
          <w:bCs w:val="0"/>
          <w:i w:val="0"/>
          <w:iCs w:val="0"/>
          <w:kern w:val="1"/>
          <w:sz w:val="24"/>
          <w:szCs w:val="24"/>
          <w:highlight w:val="none"/>
          <w:lang w:eastAsia="ar-SA"/>
        </w:rPr>
        <w:t xml:space="preserve">Debilidades y fortalezas </w:t>
      </w:r>
    </w:p>
    <w:p w14:paraId="0C117CC9">
      <w:pPr>
        <w:numPr>
          <w:ilvl w:val="0"/>
          <w:numId w:val="0"/>
        </w:numPr>
        <w:tabs>
          <w:tab w:val="left" w:pos="312"/>
        </w:tabs>
        <w:bidi w:val="0"/>
        <w:spacing w:line="240" w:lineRule="auto"/>
        <w:ind w:left="0" w:leftChars="0" w:firstLine="480" w:firstLineChars="200"/>
        <w:jc w:val="both"/>
        <w:rPr>
          <w:rFonts w:hint="default" w:ascii="Arial" w:hAnsi="Arial" w:cs="Arial"/>
          <w:b w:val="0"/>
          <w:bCs w:val="0"/>
          <w:i w:val="0"/>
          <w:iCs w:val="0"/>
          <w:highlight w:val="green"/>
          <w:lang w:val="es-VE"/>
        </w:rPr>
      </w:pPr>
    </w:p>
    <w:p w14:paraId="60C7D4D8">
      <w:pPr>
        <w:pStyle w:val="14"/>
        <w:numPr>
          <w:ilvl w:val="0"/>
          <w:numId w:val="0"/>
        </w:numPr>
        <w:tabs>
          <w:tab w:val="left" w:pos="312"/>
        </w:tabs>
        <w:bidi w:val="0"/>
        <w:spacing w:line="240" w:lineRule="auto"/>
        <w:jc w:val="both"/>
        <w:rPr>
          <w:rFonts w:hint="default" w:ascii="Arial" w:hAnsi="Arial" w:cs="Arial"/>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62</w:t>
      </w:r>
      <w:r>
        <w:rPr>
          <w:b/>
          <w:bCs/>
          <w:sz w:val="24"/>
          <w:szCs w:val="24"/>
        </w:rPr>
        <w:fldChar w:fldCharType="end"/>
      </w:r>
      <w:bookmarkStart w:id="111" w:name="_Toc19219"/>
      <w:r>
        <w:rPr>
          <w:b/>
          <w:bCs/>
          <w:sz w:val="24"/>
          <w:szCs w:val="24"/>
        </w:rPr>
        <w:br w:type="textWrapping"/>
      </w:r>
      <w:r>
        <w:rPr>
          <w:rFonts w:hint="default" w:cs="Arial"/>
          <w:b w:val="0"/>
          <w:bCs w:val="0"/>
          <w:i/>
          <w:iCs/>
          <w:sz w:val="24"/>
          <w:szCs w:val="24"/>
          <w:highlight w:val="none"/>
          <w:lang w:val="es-VE"/>
        </w:rPr>
        <w:t>Respuesta</w:t>
      </w:r>
      <w:r>
        <w:rPr>
          <w:rFonts w:hint="default" w:ascii="Arial" w:hAnsi="Arial" w:cs="Arial"/>
          <w:b w:val="0"/>
          <w:bCs w:val="0"/>
          <w:i/>
          <w:iCs/>
          <w:sz w:val="24"/>
          <w:szCs w:val="24"/>
          <w:highlight w:val="none"/>
          <w:lang w:val="es-VE"/>
        </w:rPr>
        <w:t xml:space="preserve"> de selección Indicador </w:t>
      </w:r>
      <w:r>
        <w:rPr>
          <w:rFonts w:hint="default" w:cs="Arial"/>
          <w:b w:val="0"/>
          <w:bCs w:val="0"/>
          <w:i/>
          <w:iCs/>
          <w:sz w:val="24"/>
          <w:szCs w:val="24"/>
          <w:highlight w:val="none"/>
          <w:lang w:val="es-VE"/>
        </w:rPr>
        <w:t>3.3</w:t>
      </w:r>
      <w:bookmarkEnd w:id="111"/>
    </w:p>
    <w:tbl>
      <w:tblPr>
        <w:tblStyle w:val="8"/>
        <w:tblW w:w="88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1"/>
        <w:gridCol w:w="1282"/>
        <w:gridCol w:w="1067"/>
        <w:gridCol w:w="933"/>
        <w:gridCol w:w="967"/>
        <w:gridCol w:w="1000"/>
        <w:gridCol w:w="917"/>
        <w:gridCol w:w="1766"/>
      </w:tblGrid>
      <w:tr w14:paraId="7D2E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71" w:type="dxa"/>
            <w:tcBorders>
              <w:top w:val="single" w:color="000000" w:sz="2" w:space="0"/>
              <w:left w:val="nil"/>
              <w:bottom w:val="single" w:color="000000" w:sz="2" w:space="0"/>
              <w:right w:val="nil"/>
            </w:tcBorders>
            <w:shd w:val="clear" w:color="auto" w:fill="auto"/>
            <w:noWrap/>
            <w:vAlign w:val="center"/>
          </w:tcPr>
          <w:p w14:paraId="7F438B24">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Ítem</w:t>
            </w:r>
          </w:p>
        </w:tc>
        <w:tc>
          <w:tcPr>
            <w:tcW w:w="1282" w:type="dxa"/>
            <w:tcBorders>
              <w:top w:val="single" w:color="000000" w:sz="2" w:space="0"/>
              <w:left w:val="nil"/>
              <w:bottom w:val="single" w:color="000000" w:sz="2" w:space="0"/>
              <w:right w:val="nil"/>
            </w:tcBorders>
            <w:shd w:val="clear" w:color="auto" w:fill="auto"/>
            <w:noWrap/>
            <w:vAlign w:val="center"/>
          </w:tcPr>
          <w:p w14:paraId="32DE9C2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5</w:t>
            </w:r>
          </w:p>
        </w:tc>
        <w:tc>
          <w:tcPr>
            <w:tcW w:w="1067" w:type="dxa"/>
            <w:tcBorders>
              <w:top w:val="single" w:color="000000" w:sz="2" w:space="0"/>
              <w:left w:val="nil"/>
              <w:bottom w:val="single" w:color="000000" w:sz="2" w:space="0"/>
              <w:right w:val="nil"/>
            </w:tcBorders>
            <w:shd w:val="clear" w:color="auto" w:fill="auto"/>
            <w:noWrap/>
            <w:vAlign w:val="center"/>
          </w:tcPr>
          <w:p w14:paraId="178EFBC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933" w:type="dxa"/>
            <w:tcBorders>
              <w:top w:val="single" w:color="000000" w:sz="2" w:space="0"/>
              <w:left w:val="nil"/>
              <w:bottom w:val="single" w:color="000000" w:sz="2" w:space="0"/>
              <w:right w:val="nil"/>
            </w:tcBorders>
            <w:shd w:val="clear" w:color="auto" w:fill="auto"/>
            <w:noWrap/>
            <w:vAlign w:val="center"/>
          </w:tcPr>
          <w:p w14:paraId="52E7F731">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3</w:t>
            </w:r>
          </w:p>
        </w:tc>
        <w:tc>
          <w:tcPr>
            <w:tcW w:w="967" w:type="dxa"/>
            <w:tcBorders>
              <w:top w:val="single" w:color="000000" w:sz="2" w:space="0"/>
              <w:left w:val="nil"/>
              <w:bottom w:val="single" w:color="000000" w:sz="2" w:space="0"/>
              <w:right w:val="nil"/>
            </w:tcBorders>
            <w:shd w:val="clear" w:color="auto" w:fill="auto"/>
            <w:noWrap/>
            <w:vAlign w:val="center"/>
          </w:tcPr>
          <w:p w14:paraId="2618487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2</w:t>
            </w:r>
          </w:p>
        </w:tc>
        <w:tc>
          <w:tcPr>
            <w:tcW w:w="1000" w:type="dxa"/>
            <w:tcBorders>
              <w:top w:val="single" w:color="000000" w:sz="2" w:space="0"/>
              <w:left w:val="nil"/>
              <w:bottom w:val="single" w:color="000000" w:sz="2" w:space="0"/>
              <w:right w:val="nil"/>
            </w:tcBorders>
            <w:shd w:val="clear" w:color="auto" w:fill="auto"/>
            <w:noWrap/>
            <w:vAlign w:val="center"/>
          </w:tcPr>
          <w:p w14:paraId="4A997DC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1</w:t>
            </w:r>
          </w:p>
        </w:tc>
        <w:tc>
          <w:tcPr>
            <w:tcW w:w="917" w:type="dxa"/>
            <w:tcBorders>
              <w:top w:val="single" w:color="000000" w:sz="2" w:space="0"/>
              <w:left w:val="nil"/>
              <w:bottom w:val="single" w:color="000000" w:sz="2" w:space="0"/>
              <w:right w:val="nil"/>
            </w:tcBorders>
            <w:shd w:val="clear" w:color="auto" w:fill="auto"/>
            <w:noWrap/>
            <w:vAlign w:val="center"/>
          </w:tcPr>
          <w:p w14:paraId="46C4204D">
            <w:pPr>
              <w:ind w:left="0" w:leftChars="0" w:firstLine="0" w:firstLineChars="0"/>
              <w:rPr>
                <w:rFonts w:hint="default" w:ascii="Arial" w:hAnsi="Arial" w:cs="Arial"/>
                <w:i w:val="0"/>
                <w:iCs w:val="0"/>
                <w:color w:val="000000"/>
                <w:sz w:val="20"/>
                <w:szCs w:val="20"/>
                <w:highlight w:val="green"/>
                <w:u w:val="none"/>
              </w:rPr>
            </w:pPr>
          </w:p>
        </w:tc>
        <w:tc>
          <w:tcPr>
            <w:tcW w:w="1766" w:type="dxa"/>
            <w:tcBorders>
              <w:top w:val="single" w:color="000000" w:sz="2" w:space="0"/>
              <w:left w:val="nil"/>
              <w:bottom w:val="single" w:color="000000" w:sz="2" w:space="0"/>
              <w:right w:val="nil"/>
            </w:tcBorders>
            <w:shd w:val="clear" w:color="auto" w:fill="auto"/>
            <w:noWrap/>
            <w:vAlign w:val="center"/>
          </w:tcPr>
          <w:p w14:paraId="6DA5D15D">
            <w:pPr>
              <w:ind w:left="0" w:leftChars="0" w:firstLine="0" w:firstLineChars="0"/>
              <w:rPr>
                <w:rFonts w:hint="default" w:ascii="Arial" w:hAnsi="Arial" w:cs="Arial"/>
                <w:i w:val="0"/>
                <w:iCs w:val="0"/>
                <w:color w:val="000000"/>
                <w:sz w:val="20"/>
                <w:szCs w:val="20"/>
                <w:highlight w:val="green"/>
                <w:u w:val="none"/>
              </w:rPr>
            </w:pPr>
            <w:r>
              <w:rPr>
                <w:rFonts w:hint="default" w:ascii="Arial" w:hAnsi="Arial" w:cs="Arial"/>
                <w:i w:val="0"/>
                <w:iCs w:val="0"/>
                <w:color w:val="000000"/>
                <w:sz w:val="20"/>
                <w:szCs w:val="20"/>
                <w:u w:val="none"/>
                <w:lang w:val="es-VE"/>
              </w:rPr>
              <w:t>Max% selección</w:t>
            </w:r>
          </w:p>
        </w:tc>
      </w:tr>
      <w:tr w14:paraId="56C8A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1" w:type="dxa"/>
            <w:tcBorders>
              <w:top w:val="single" w:color="000000" w:sz="2" w:space="0"/>
              <w:left w:val="nil"/>
              <w:bottom w:val="single" w:color="000000" w:sz="2" w:space="0"/>
              <w:right w:val="nil"/>
            </w:tcBorders>
            <w:shd w:val="clear" w:color="auto" w:fill="auto"/>
            <w:vAlign w:val="center"/>
          </w:tcPr>
          <w:p w14:paraId="2F2CACF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Calibri" w:hAnsi="Calibri" w:eastAsia="SimSun" w:cs="Calibri"/>
                <w:i w:val="0"/>
                <w:iCs w:val="0"/>
                <w:color w:val="000000"/>
                <w:kern w:val="0"/>
                <w:sz w:val="24"/>
                <w:szCs w:val="24"/>
                <w:u w:val="none"/>
                <w:lang w:val="en-US" w:eastAsia="zh-CN" w:bidi="ar"/>
              </w:rPr>
              <w:t xml:space="preserve">3 </w:t>
            </w:r>
          </w:p>
        </w:tc>
        <w:tc>
          <w:tcPr>
            <w:tcW w:w="1282" w:type="dxa"/>
            <w:tcBorders>
              <w:top w:val="single" w:color="000000" w:sz="2" w:space="0"/>
              <w:left w:val="nil"/>
              <w:bottom w:val="single" w:color="000000" w:sz="2" w:space="0"/>
              <w:right w:val="nil"/>
            </w:tcBorders>
            <w:shd w:val="clear" w:color="auto" w:fill="auto"/>
            <w:noWrap/>
            <w:vAlign w:val="center"/>
          </w:tcPr>
          <w:p w14:paraId="312CAA5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Calibri" w:hAnsi="Calibri" w:eastAsia="SimSun" w:cs="Calibri"/>
                <w:i w:val="0"/>
                <w:iCs w:val="0"/>
                <w:color w:val="000000"/>
                <w:kern w:val="0"/>
                <w:sz w:val="24"/>
                <w:szCs w:val="24"/>
                <w:u w:val="none"/>
                <w:lang w:val="en-US" w:eastAsia="zh-CN" w:bidi="ar"/>
              </w:rPr>
              <w:t xml:space="preserve">0,00 </w:t>
            </w:r>
          </w:p>
        </w:tc>
        <w:tc>
          <w:tcPr>
            <w:tcW w:w="1067" w:type="dxa"/>
            <w:tcBorders>
              <w:top w:val="single" w:color="000000" w:sz="2" w:space="0"/>
              <w:left w:val="nil"/>
              <w:bottom w:val="single" w:color="000000" w:sz="2" w:space="0"/>
              <w:right w:val="nil"/>
            </w:tcBorders>
            <w:shd w:val="clear" w:color="auto" w:fill="auto"/>
            <w:noWrap/>
            <w:vAlign w:val="center"/>
          </w:tcPr>
          <w:p w14:paraId="1D2853AB">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highlight w:val="green"/>
                <w:u w:val="none"/>
              </w:rPr>
            </w:pPr>
            <w:r>
              <w:rPr>
                <w:rFonts w:hint="default" w:ascii="Calibri" w:hAnsi="Calibri" w:eastAsia="SimSun" w:cs="Calibri"/>
                <w:b/>
                <w:bCs/>
                <w:i w:val="0"/>
                <w:iCs w:val="0"/>
                <w:color w:val="000000"/>
                <w:kern w:val="0"/>
                <w:sz w:val="24"/>
                <w:szCs w:val="24"/>
                <w:u w:val="none"/>
                <w:lang w:val="en-US" w:eastAsia="zh-CN" w:bidi="ar"/>
              </w:rPr>
              <w:t xml:space="preserve">53,85 </w:t>
            </w:r>
          </w:p>
        </w:tc>
        <w:tc>
          <w:tcPr>
            <w:tcW w:w="933" w:type="dxa"/>
            <w:tcBorders>
              <w:top w:val="single" w:color="000000" w:sz="2" w:space="0"/>
              <w:left w:val="nil"/>
              <w:bottom w:val="single" w:color="000000" w:sz="2" w:space="0"/>
              <w:right w:val="nil"/>
            </w:tcBorders>
            <w:shd w:val="clear" w:color="auto" w:fill="auto"/>
            <w:noWrap/>
            <w:vAlign w:val="center"/>
          </w:tcPr>
          <w:p w14:paraId="658C436F">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Calibri" w:hAnsi="Calibri" w:eastAsia="SimSun" w:cs="Calibri"/>
                <w:i w:val="0"/>
                <w:iCs w:val="0"/>
                <w:color w:val="000000"/>
                <w:kern w:val="0"/>
                <w:sz w:val="24"/>
                <w:szCs w:val="24"/>
                <w:u w:val="none"/>
                <w:lang w:val="en-US" w:eastAsia="zh-CN" w:bidi="ar"/>
              </w:rPr>
              <w:t xml:space="preserve">26,92 </w:t>
            </w:r>
          </w:p>
        </w:tc>
        <w:tc>
          <w:tcPr>
            <w:tcW w:w="967" w:type="dxa"/>
            <w:tcBorders>
              <w:top w:val="single" w:color="000000" w:sz="2" w:space="0"/>
              <w:left w:val="nil"/>
              <w:bottom w:val="single" w:color="000000" w:sz="2" w:space="0"/>
              <w:right w:val="nil"/>
            </w:tcBorders>
            <w:shd w:val="clear" w:color="auto" w:fill="auto"/>
            <w:noWrap/>
            <w:vAlign w:val="center"/>
          </w:tcPr>
          <w:p w14:paraId="127A542D">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Calibri" w:hAnsi="Calibri" w:eastAsia="SimSun" w:cs="Calibri"/>
                <w:i w:val="0"/>
                <w:iCs w:val="0"/>
                <w:color w:val="000000"/>
                <w:kern w:val="0"/>
                <w:sz w:val="24"/>
                <w:szCs w:val="24"/>
                <w:u w:val="none"/>
                <w:lang w:val="en-US" w:eastAsia="zh-CN" w:bidi="ar"/>
              </w:rPr>
              <w:t xml:space="preserve">19,23 </w:t>
            </w:r>
          </w:p>
        </w:tc>
        <w:tc>
          <w:tcPr>
            <w:tcW w:w="1000" w:type="dxa"/>
            <w:tcBorders>
              <w:top w:val="single" w:color="000000" w:sz="2" w:space="0"/>
              <w:left w:val="nil"/>
              <w:bottom w:val="single" w:color="000000" w:sz="2" w:space="0"/>
              <w:right w:val="nil"/>
            </w:tcBorders>
            <w:shd w:val="clear" w:color="auto" w:fill="auto"/>
            <w:noWrap/>
            <w:vAlign w:val="center"/>
          </w:tcPr>
          <w:p w14:paraId="2B29298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Calibri" w:hAnsi="Calibri" w:eastAsia="SimSun" w:cs="Calibri"/>
                <w:i w:val="0"/>
                <w:iCs w:val="0"/>
                <w:color w:val="000000"/>
                <w:kern w:val="0"/>
                <w:sz w:val="24"/>
                <w:szCs w:val="24"/>
                <w:u w:val="none"/>
                <w:lang w:val="en-US" w:eastAsia="zh-CN" w:bidi="ar"/>
              </w:rPr>
              <w:t xml:space="preserve">0,00 </w:t>
            </w:r>
          </w:p>
        </w:tc>
        <w:tc>
          <w:tcPr>
            <w:tcW w:w="917" w:type="dxa"/>
            <w:tcBorders>
              <w:top w:val="single" w:color="000000" w:sz="2" w:space="0"/>
              <w:left w:val="nil"/>
              <w:bottom w:val="single" w:color="000000" w:sz="2" w:space="0"/>
              <w:right w:val="nil"/>
            </w:tcBorders>
            <w:shd w:val="clear" w:color="auto" w:fill="auto"/>
            <w:noWrap/>
            <w:vAlign w:val="center"/>
          </w:tcPr>
          <w:p w14:paraId="44AF62C1">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Calibri" w:hAnsi="Calibri" w:eastAsia="SimSun" w:cs="Calibri"/>
                <w:i w:val="0"/>
                <w:iCs w:val="0"/>
                <w:color w:val="000000"/>
                <w:kern w:val="0"/>
                <w:sz w:val="24"/>
                <w:szCs w:val="24"/>
                <w:u w:val="none"/>
                <w:lang w:val="en-US" w:eastAsia="zh-CN" w:bidi="ar"/>
              </w:rPr>
              <w:t xml:space="preserve">100 </w:t>
            </w:r>
          </w:p>
        </w:tc>
        <w:tc>
          <w:tcPr>
            <w:tcW w:w="1766" w:type="dxa"/>
            <w:tcBorders>
              <w:top w:val="single" w:color="000000" w:sz="2" w:space="0"/>
              <w:left w:val="nil"/>
              <w:bottom w:val="single" w:color="000000" w:sz="2" w:space="0"/>
              <w:right w:val="nil"/>
            </w:tcBorders>
            <w:shd w:val="clear" w:color="auto" w:fill="auto"/>
            <w:noWrap/>
            <w:vAlign w:val="center"/>
          </w:tcPr>
          <w:p w14:paraId="2999A73F">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green"/>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w:t>
            </w:r>
            <w:r>
              <w:rPr>
                <w:rFonts w:hint="default" w:ascii="Arial" w:hAnsi="Arial" w:cs="Arial"/>
                <w:b w:val="0"/>
                <w:bCs/>
                <w:sz w:val="20"/>
                <w:szCs w:val="20"/>
                <w:highlight w:val="none"/>
                <w:vertAlign w:val="baseline"/>
                <w:lang w:val="es-VE"/>
              </w:rPr>
              <w:t>De acuerdo</w:t>
            </w:r>
          </w:p>
        </w:tc>
      </w:tr>
    </w:tbl>
    <w:p w14:paraId="6491A61C">
      <w:pPr>
        <w:numPr>
          <w:ilvl w:val="0"/>
          <w:numId w:val="0"/>
        </w:numPr>
        <w:tabs>
          <w:tab w:val="left" w:pos="312"/>
        </w:tabs>
        <w:bidi w:val="0"/>
        <w:spacing w:line="240" w:lineRule="auto"/>
        <w:jc w:val="both"/>
        <w:rPr>
          <w:rFonts w:hint="default"/>
          <w:b/>
          <w:bCs/>
          <w:highlight w:val="green"/>
          <w:lang w:val="es-VE"/>
        </w:rPr>
      </w:pPr>
    </w:p>
    <w:p w14:paraId="125FEB48">
      <w:pPr>
        <w:numPr>
          <w:ilvl w:val="0"/>
          <w:numId w:val="0"/>
        </w:numPr>
        <w:tabs>
          <w:tab w:val="left" w:pos="312"/>
        </w:tabs>
        <w:bidi w:val="0"/>
        <w:spacing w:line="240" w:lineRule="auto"/>
        <w:jc w:val="both"/>
        <w:rPr>
          <w:rFonts w:hint="default"/>
          <w:b/>
          <w:bCs/>
          <w:highlight w:val="green"/>
          <w:lang w:val="es-VE"/>
        </w:rPr>
      </w:pPr>
    </w:p>
    <w:p w14:paraId="199BFBAC">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para </w:t>
      </w:r>
      <w:r>
        <w:rPr>
          <w:rFonts w:hint="default" w:cs="Arial"/>
          <w:bCs/>
          <w:sz w:val="24"/>
          <w:szCs w:val="24"/>
          <w:highlight w:val="none"/>
          <w:lang w:val="es-VE"/>
        </w:rPr>
        <w:t xml:space="preserve">el </w:t>
      </w:r>
      <w:r>
        <w:rPr>
          <w:rFonts w:hint="default" w:ascii="Arial" w:hAnsi="Arial" w:cs="Arial"/>
          <w:bCs/>
          <w:sz w:val="24"/>
          <w:szCs w:val="24"/>
          <w:highlight w:val="none"/>
          <w:lang w:val="es-VE"/>
        </w:rPr>
        <w:t>ítem</w:t>
      </w:r>
      <w:r>
        <w:rPr>
          <w:rFonts w:hint="default" w:cs="Arial"/>
          <w:bCs/>
          <w:sz w:val="24"/>
          <w:szCs w:val="24"/>
          <w:highlight w:val="none"/>
          <w:lang w:val="es-VE"/>
        </w:rPr>
        <w:t xml:space="preserve"> 3</w:t>
      </w:r>
      <w:r>
        <w:rPr>
          <w:rFonts w:hint="default" w:ascii="Arial" w:hAnsi="Arial" w:cs="Arial"/>
          <w:bCs/>
          <w:sz w:val="24"/>
          <w:szCs w:val="24"/>
          <w:highlight w:val="none"/>
          <w:lang w:val="es-VE"/>
        </w:rPr>
        <w:t xml:space="preserve">  el mayor % de selección corresponde a la opción 4.De acuerdo</w:t>
      </w:r>
      <w:r>
        <w:rPr>
          <w:rFonts w:hint="default" w:cs="Arial"/>
          <w:bCs/>
          <w:sz w:val="24"/>
          <w:szCs w:val="24"/>
          <w:highlight w:val="none"/>
          <w:lang w:val="es-VE"/>
        </w:rPr>
        <w:t>.</w:t>
      </w:r>
      <w:r>
        <w:rPr>
          <w:rFonts w:hint="default" w:ascii="Arial" w:hAnsi="Arial" w:cs="Arial"/>
          <w:bCs/>
          <w:sz w:val="24"/>
          <w:szCs w:val="24"/>
          <w:highlight w:val="none"/>
          <w:lang w:val="es-VE"/>
        </w:rPr>
        <w:t xml:space="preserve"> </w:t>
      </w:r>
      <w:r>
        <w:rPr>
          <w:rFonts w:hint="default" w:ascii="Arial" w:hAnsi="Arial" w:cs="Arial"/>
          <w:bCs/>
          <w:sz w:val="24"/>
          <w:szCs w:val="24"/>
          <w:highlight w:val="none"/>
          <w:lang w:val="es-VE" w:eastAsia="zh-CN"/>
        </w:rPr>
        <w:t xml:space="preserve"> </w:t>
      </w:r>
    </w:p>
    <w:p w14:paraId="0020B26F">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lang w:val="es-VE"/>
        </w:rPr>
        <w:t xml:space="preserve">Es decir, de los encuestados el </w:t>
      </w:r>
      <w:r>
        <w:rPr>
          <w:rFonts w:hint="default" w:ascii="Arial" w:hAnsi="Arial" w:cs="Arial"/>
          <w:bCs/>
          <w:sz w:val="24"/>
          <w:szCs w:val="24"/>
          <w:highlight w:val="none"/>
          <w:lang w:val="en-US" w:eastAsia="zh-CN"/>
        </w:rPr>
        <w:t>53,85</w:t>
      </w:r>
      <w:r>
        <w:rPr>
          <w:rFonts w:hint="default" w:ascii="Arial" w:hAnsi="Arial" w:cs="Arial"/>
          <w:bCs/>
          <w:sz w:val="24"/>
          <w:szCs w:val="24"/>
          <w:highlight w:val="none"/>
          <w:lang w:val="es-VE"/>
        </w:rPr>
        <w:t>%  están de acuerdo en que 3.El programa de formación se fundamenta en los   deberes  del docente planteados en el Reglamento del Personal  Académico.</w:t>
      </w:r>
    </w:p>
    <w:p w14:paraId="4A9FAEDE">
      <w:pPr>
        <w:numPr>
          <w:ilvl w:val="0"/>
          <w:numId w:val="0"/>
        </w:numPr>
        <w:tabs>
          <w:tab w:val="left" w:pos="312"/>
        </w:tabs>
        <w:bidi w:val="0"/>
        <w:spacing w:line="360" w:lineRule="auto"/>
        <w:ind w:left="0" w:leftChars="0" w:firstLine="480" w:firstLineChars="200"/>
        <w:jc w:val="both"/>
        <w:rPr>
          <w:rFonts w:hint="default" w:cs="Arial"/>
          <w:bCs/>
          <w:sz w:val="24"/>
          <w:szCs w:val="24"/>
          <w:highlight w:val="none"/>
          <w:lang w:val="es-VE"/>
        </w:rPr>
      </w:pPr>
      <w:r>
        <w:rPr>
          <w:rFonts w:hint="default" w:ascii="Arial" w:hAnsi="Arial" w:cs="Arial"/>
          <w:bCs/>
          <w:sz w:val="24"/>
          <w:szCs w:val="24"/>
          <w:highlight w:val="none"/>
          <w:lang w:val="es-VE"/>
        </w:rPr>
        <w:t xml:space="preserve"> En atención al porcentaje de acuerdo y desacuerdo, y su significancia-ítem, (considerando las Tablas</w:t>
      </w:r>
      <w:r>
        <w:rPr>
          <w:rFonts w:hint="default" w:cs="Arial"/>
          <w:bCs/>
          <w:sz w:val="24"/>
          <w:szCs w:val="24"/>
          <w:highlight w:val="none"/>
          <w:lang w:val="es-VE"/>
        </w:rPr>
        <w:t xml:space="preserve"> 25</w:t>
      </w:r>
      <w:r>
        <w:rPr>
          <w:rFonts w:hint="default" w:ascii="Arial" w:hAnsi="Arial" w:cs="Arial"/>
          <w:bCs/>
          <w:sz w:val="24"/>
          <w:szCs w:val="24"/>
          <w:highlight w:val="none"/>
          <w:lang w:val="es-VE"/>
        </w:rPr>
        <w:t xml:space="preserve"> y </w:t>
      </w:r>
      <w:r>
        <w:rPr>
          <w:rFonts w:hint="default" w:cs="Arial"/>
          <w:bCs/>
          <w:sz w:val="24"/>
          <w:szCs w:val="24"/>
          <w:highlight w:val="none"/>
          <w:lang w:val="es-VE"/>
        </w:rPr>
        <w:t>26</w:t>
      </w:r>
      <w:r>
        <w:rPr>
          <w:rFonts w:hint="default" w:ascii="Arial" w:hAnsi="Arial" w:cs="Arial"/>
          <w:bCs/>
          <w:sz w:val="24"/>
          <w:szCs w:val="24"/>
          <w:highlight w:val="none"/>
          <w:lang w:val="es-VE"/>
        </w:rPr>
        <w:t xml:space="preserve">),  se presentan la Tabla </w:t>
      </w:r>
      <w:r>
        <w:rPr>
          <w:rFonts w:hint="default" w:cs="Arial"/>
          <w:bCs/>
          <w:sz w:val="24"/>
          <w:szCs w:val="24"/>
          <w:highlight w:val="none"/>
          <w:lang w:val="es-VE"/>
        </w:rPr>
        <w:t>63.</w:t>
      </w:r>
    </w:p>
    <w:p w14:paraId="1FDFDE2C">
      <w:pPr>
        <w:numPr>
          <w:ilvl w:val="0"/>
          <w:numId w:val="0"/>
        </w:numPr>
        <w:tabs>
          <w:tab w:val="left" w:pos="312"/>
        </w:tabs>
        <w:bidi w:val="0"/>
        <w:spacing w:line="240" w:lineRule="auto"/>
        <w:ind w:left="0" w:leftChars="0" w:firstLine="480" w:firstLineChars="200"/>
        <w:jc w:val="both"/>
        <w:rPr>
          <w:rFonts w:hint="default" w:cs="Arial"/>
          <w:bCs/>
          <w:sz w:val="24"/>
          <w:szCs w:val="24"/>
          <w:highlight w:val="none"/>
          <w:lang w:val="es-VE"/>
        </w:rPr>
      </w:pPr>
    </w:p>
    <w:p w14:paraId="60A76F0B">
      <w:pPr>
        <w:pStyle w:val="14"/>
        <w:spacing w:line="240" w:lineRule="auto"/>
        <w:ind w:left="0" w:leftChars="0" w:firstLine="0" w:firstLineChars="0"/>
        <w:jc w:val="both"/>
        <w:rPr>
          <w:b/>
          <w:bCs/>
          <w:sz w:val="24"/>
          <w:szCs w:val="24"/>
        </w:rPr>
      </w:pPr>
    </w:p>
    <w:p w14:paraId="68273F8D">
      <w:pPr>
        <w:pStyle w:val="14"/>
        <w:spacing w:line="240" w:lineRule="auto"/>
        <w:ind w:left="0" w:leftChars="0" w:firstLine="0" w:firstLineChars="0"/>
        <w:jc w:val="both"/>
        <w:rPr>
          <w:b/>
          <w:bCs/>
          <w:sz w:val="24"/>
          <w:szCs w:val="24"/>
        </w:rPr>
      </w:pPr>
    </w:p>
    <w:p w14:paraId="6BD5306C"/>
    <w:p w14:paraId="559C4E2D">
      <w:pPr>
        <w:pStyle w:val="14"/>
        <w:spacing w:line="240" w:lineRule="auto"/>
        <w:ind w:left="0" w:leftChars="0" w:firstLine="0" w:firstLineChars="0"/>
        <w:jc w:val="both"/>
        <w:rPr>
          <w:b/>
          <w:bCs/>
          <w:sz w:val="24"/>
          <w:szCs w:val="24"/>
        </w:rPr>
      </w:pPr>
    </w:p>
    <w:p w14:paraId="3E3A3ACC">
      <w:pPr>
        <w:pStyle w:val="14"/>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63</w:t>
      </w:r>
      <w:r>
        <w:rPr>
          <w:b/>
          <w:bCs/>
          <w:sz w:val="24"/>
          <w:szCs w:val="24"/>
        </w:rPr>
        <w:fldChar w:fldCharType="end"/>
      </w:r>
      <w:bookmarkStart w:id="112" w:name="_Toc22537"/>
      <w:r>
        <w:rPr>
          <w:rFonts w:hint="default"/>
          <w:b/>
          <w:bCs/>
          <w:sz w:val="24"/>
          <w:szCs w:val="24"/>
          <w:lang w:val="es-VE"/>
        </w:rPr>
        <w:t xml:space="preserve"> </w:t>
      </w:r>
      <w:r>
        <w:rPr>
          <w:rFonts w:hint="default"/>
          <w:sz w:val="24"/>
          <w:szCs w:val="24"/>
          <w:lang w:val="es-VE"/>
        </w:rPr>
        <w:br w:type="textWrapping"/>
      </w:r>
      <w:r>
        <w:rPr>
          <w:rFonts w:hint="default"/>
          <w:b w:val="0"/>
          <w:bCs w:val="0"/>
          <w:i/>
          <w:iCs/>
          <w:sz w:val="24"/>
          <w:szCs w:val="24"/>
          <w:highlight w:val="none"/>
          <w:lang w:val="es-VE"/>
        </w:rPr>
        <w:t>Porcentaje de acuerdo y desacuerdo (ítem) y su significancia-ítem</w:t>
      </w:r>
      <w:bookmarkEnd w:id="112"/>
    </w:p>
    <w:tbl>
      <w:tblPr>
        <w:tblStyle w:val="8"/>
        <w:tblW w:w="87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
        <w:gridCol w:w="1443"/>
        <w:gridCol w:w="1557"/>
        <w:gridCol w:w="830"/>
        <w:gridCol w:w="4000"/>
      </w:tblGrid>
      <w:tr w14:paraId="7968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06A0E876">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Ítem</w:t>
            </w:r>
          </w:p>
        </w:tc>
        <w:tc>
          <w:tcPr>
            <w:tcW w:w="1443" w:type="dxa"/>
            <w:tcBorders>
              <w:top w:val="single" w:color="auto" w:sz="4" w:space="0"/>
              <w:left w:val="nil"/>
              <w:bottom w:val="single" w:color="auto" w:sz="4" w:space="0"/>
              <w:right w:val="nil"/>
            </w:tcBorders>
            <w:shd w:val="clear" w:color="auto" w:fill="auto"/>
            <w:noWrap/>
            <w:vAlign w:val="center"/>
          </w:tcPr>
          <w:p w14:paraId="6F564453">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w:t>
            </w:r>
            <w:r>
              <w:rPr>
                <w:rFonts w:hint="default"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1E395840">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eastAsia="SimSun" w:cs="Arial"/>
                <w:i w:val="0"/>
                <w:iCs w:val="0"/>
                <w:color w:val="000000"/>
                <w:kern w:val="0"/>
                <w:sz w:val="20"/>
                <w:szCs w:val="20"/>
                <w:highlight w:val="none"/>
                <w:u w:val="none"/>
                <w:lang w:val="es-VE" w:eastAsia="zh-CN" w:bidi="ar"/>
              </w:rPr>
              <w:t>(%5 +%4)</w:t>
            </w:r>
          </w:p>
        </w:tc>
        <w:tc>
          <w:tcPr>
            <w:tcW w:w="1557" w:type="dxa"/>
            <w:tcBorders>
              <w:top w:val="single" w:color="000000" w:sz="2" w:space="0"/>
              <w:left w:val="nil"/>
              <w:bottom w:val="single" w:color="000000" w:sz="2" w:space="0"/>
              <w:right w:val="nil"/>
            </w:tcBorders>
            <w:shd w:val="clear" w:color="auto" w:fill="auto"/>
            <w:noWrap/>
            <w:vAlign w:val="center"/>
          </w:tcPr>
          <w:p w14:paraId="3453F7E4">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w:t>
            </w:r>
            <w:r>
              <w:rPr>
                <w:rFonts w:hint="default" w:ascii="Arial" w:hAnsi="Arial" w:eastAsia="SimSun" w:cs="Arial"/>
                <w:b w:val="0"/>
                <w:bCs w:val="0"/>
                <w:i w:val="0"/>
                <w:iCs w:val="0"/>
                <w:color w:val="000000"/>
                <w:kern w:val="0"/>
                <w:sz w:val="20"/>
                <w:szCs w:val="20"/>
                <w:highlight w:val="none"/>
                <w:u w:val="none"/>
                <w:lang w:val="en-US" w:eastAsia="zh-CN" w:bidi="ar"/>
              </w:rPr>
              <w:t>Desacuerdo</w:t>
            </w:r>
          </w:p>
          <w:p w14:paraId="643654A2">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eastAsia="SimSun" w:cs="Arial"/>
                <w:b w:val="0"/>
                <w:bCs w:val="0"/>
                <w:i w:val="0"/>
                <w:iCs w:val="0"/>
                <w:color w:val="000000"/>
                <w:kern w:val="0"/>
                <w:sz w:val="20"/>
                <w:szCs w:val="20"/>
                <w:highlight w:val="none"/>
                <w:u w:val="none"/>
                <w:lang w:val="es-VE" w:eastAsia="zh-CN" w:bidi="ar"/>
              </w:rPr>
              <w:t>(%3+%2+%1)</w:t>
            </w:r>
          </w:p>
        </w:tc>
        <w:tc>
          <w:tcPr>
            <w:tcW w:w="830" w:type="dxa"/>
            <w:tcBorders>
              <w:top w:val="single" w:color="auto" w:sz="4" w:space="0"/>
              <w:left w:val="nil"/>
              <w:bottom w:val="single" w:color="auto" w:sz="4" w:space="0"/>
              <w:right w:val="nil"/>
            </w:tcBorders>
            <w:shd w:val="clear" w:color="auto" w:fill="auto"/>
            <w:noWrap/>
            <w:vAlign w:val="center"/>
          </w:tcPr>
          <w:p w14:paraId="1EA68188">
            <w:pPr>
              <w:spacing w:line="240" w:lineRule="auto"/>
              <w:ind w:left="0" w:leftChars="0" w:right="-98" w:rightChars="-41" w:firstLine="0" w:firstLineChars="0"/>
              <w:rPr>
                <w:rFonts w:hint="default" w:ascii="Arial" w:hAnsi="Arial" w:cs="Arial"/>
                <w:i w:val="0"/>
                <w:iCs w:val="0"/>
                <w:color w:val="000000"/>
                <w:sz w:val="20"/>
                <w:szCs w:val="20"/>
                <w:highlight w:val="none"/>
                <w:u w:val="none"/>
              </w:rPr>
            </w:pPr>
          </w:p>
        </w:tc>
        <w:tc>
          <w:tcPr>
            <w:tcW w:w="4000" w:type="dxa"/>
            <w:tcBorders>
              <w:top w:val="single" w:color="auto" w:sz="4" w:space="0"/>
              <w:left w:val="nil"/>
              <w:bottom w:val="single" w:color="auto" w:sz="4" w:space="0"/>
              <w:right w:val="nil"/>
            </w:tcBorders>
            <w:shd w:val="clear" w:color="auto" w:fill="auto"/>
            <w:noWrap/>
            <w:vAlign w:val="center"/>
          </w:tcPr>
          <w:p w14:paraId="1B9B9196">
            <w:pPr>
              <w:spacing w:line="240" w:lineRule="auto"/>
              <w:ind w:left="0" w:leftChars="0" w:right="-98" w:rightChars="-41" w:firstLine="0" w:firstLineChars="0"/>
              <w:rPr>
                <w:rFonts w:hint="default" w:ascii="Arial" w:hAnsi="Arial" w:cs="Arial"/>
                <w:i w:val="0"/>
                <w:iCs w:val="0"/>
                <w:color w:val="000000"/>
                <w:sz w:val="20"/>
                <w:szCs w:val="20"/>
                <w:highlight w:val="none"/>
                <w:u w:val="none"/>
                <w:lang w:val="es-VE"/>
              </w:rPr>
            </w:pPr>
            <w:r>
              <w:rPr>
                <w:rFonts w:hint="default" w:cs="Arial"/>
                <w:i w:val="0"/>
                <w:iCs w:val="0"/>
                <w:color w:val="000000"/>
                <w:sz w:val="20"/>
                <w:szCs w:val="20"/>
                <w:highlight w:val="none"/>
                <w:u w:val="none"/>
                <w:lang w:val="es-VE"/>
              </w:rPr>
              <w:t>Significancia-ítem</w:t>
            </w:r>
          </w:p>
        </w:tc>
      </w:tr>
      <w:tr w14:paraId="7EAAF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1" w:type="dxa"/>
            <w:tcBorders>
              <w:top w:val="single" w:color="000000" w:sz="2" w:space="0"/>
              <w:left w:val="nil"/>
              <w:bottom w:val="single" w:color="000000" w:sz="2" w:space="0"/>
              <w:right w:val="nil"/>
            </w:tcBorders>
            <w:shd w:val="clear" w:color="auto" w:fill="auto"/>
            <w:noWrap/>
            <w:vAlign w:val="center"/>
          </w:tcPr>
          <w:p w14:paraId="176B2E3F">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n-US" w:eastAsia="zh-CN" w:bidi="ar"/>
              </w:rPr>
              <w:t>3</w:t>
            </w:r>
          </w:p>
        </w:tc>
        <w:tc>
          <w:tcPr>
            <w:tcW w:w="1443" w:type="dxa"/>
            <w:tcBorders>
              <w:top w:val="single" w:color="auto" w:sz="4" w:space="0"/>
              <w:left w:val="nil"/>
              <w:bottom w:val="single" w:color="000000" w:sz="2" w:space="0"/>
              <w:right w:val="nil"/>
            </w:tcBorders>
            <w:shd w:val="clear" w:color="auto" w:fill="auto"/>
            <w:noWrap/>
            <w:vAlign w:val="center"/>
          </w:tcPr>
          <w:p w14:paraId="5AB9A30D">
            <w:pPr>
              <w:keepNext w:val="0"/>
              <w:keepLines w:val="0"/>
              <w:widowControl/>
              <w:suppressLineNumbers w:val="0"/>
              <w:spacing w:line="240" w:lineRule="auto"/>
              <w:ind w:left="0" w:leftChars="0" w:firstLine="0" w:firstLineChars="0"/>
              <w:jc w:val="left"/>
              <w:textAlignment w:val="center"/>
              <w:rPr>
                <w:rFonts w:hint="default" w:eastAsia="SimSun" w:cs="Arial"/>
                <w:i w:val="0"/>
                <w:iCs w:val="0"/>
                <w:color w:val="000000"/>
                <w:kern w:val="0"/>
                <w:sz w:val="20"/>
                <w:szCs w:val="20"/>
                <w:highlight w:val="none"/>
                <w:u w:val="none"/>
                <w:lang w:val="es-VE" w:eastAsia="zh-CN" w:bidi="ar"/>
              </w:rPr>
            </w:pPr>
            <w:r>
              <w:rPr>
                <w:rFonts w:hint="default" w:ascii="Arial" w:hAnsi="Arial" w:eastAsia="SimSun" w:cs="Arial"/>
                <w:b/>
                <w:bCs/>
                <w:i w:val="0"/>
                <w:iCs w:val="0"/>
                <w:color w:val="000000"/>
                <w:kern w:val="0"/>
                <w:sz w:val="20"/>
                <w:szCs w:val="20"/>
                <w:highlight w:val="none"/>
                <w:u w:val="none"/>
                <w:lang w:val="en-US" w:eastAsia="zh-CN" w:bidi="ar"/>
              </w:rPr>
              <w:t>53,85</w:t>
            </w:r>
          </w:p>
        </w:tc>
        <w:tc>
          <w:tcPr>
            <w:tcW w:w="1557" w:type="dxa"/>
            <w:tcBorders>
              <w:top w:val="single" w:color="000000" w:sz="2" w:space="0"/>
              <w:left w:val="nil"/>
              <w:bottom w:val="single" w:color="000000" w:sz="2" w:space="0"/>
              <w:right w:val="nil"/>
            </w:tcBorders>
            <w:shd w:val="clear" w:color="auto" w:fill="auto"/>
            <w:noWrap/>
            <w:vAlign w:val="center"/>
          </w:tcPr>
          <w:p w14:paraId="403F45BE">
            <w:pPr>
              <w:keepNext w:val="0"/>
              <w:keepLines w:val="0"/>
              <w:widowControl/>
              <w:suppressLineNumbers w:val="0"/>
              <w:spacing w:line="240" w:lineRule="auto"/>
              <w:ind w:left="0" w:leftChars="0" w:firstLine="0" w:firstLineChars="0"/>
              <w:jc w:val="left"/>
              <w:textAlignment w:val="center"/>
              <w:rPr>
                <w:rFonts w:hint="default" w:eastAsia="SimSun" w:cs="Arial"/>
                <w:b w:val="0"/>
                <w:bCs w:val="0"/>
                <w:i w:val="0"/>
                <w:iCs w:val="0"/>
                <w:color w:val="000000"/>
                <w:kern w:val="0"/>
                <w:sz w:val="20"/>
                <w:szCs w:val="20"/>
                <w:highlight w:val="none"/>
                <w:u w:val="none"/>
                <w:lang w:val="es-VE" w:eastAsia="zh-CN" w:bidi="ar"/>
              </w:rPr>
            </w:pPr>
            <w:r>
              <w:rPr>
                <w:rFonts w:hint="default" w:ascii="Arial" w:hAnsi="Arial" w:eastAsia="SimSun" w:cs="Arial"/>
                <w:i w:val="0"/>
                <w:iCs w:val="0"/>
                <w:color w:val="000000"/>
                <w:kern w:val="0"/>
                <w:sz w:val="20"/>
                <w:szCs w:val="20"/>
                <w:highlight w:val="none"/>
                <w:u w:val="none"/>
                <w:lang w:val="en-US" w:eastAsia="zh-CN" w:bidi="ar"/>
              </w:rPr>
              <w:t>46,15</w:t>
            </w:r>
          </w:p>
        </w:tc>
        <w:tc>
          <w:tcPr>
            <w:tcW w:w="830" w:type="dxa"/>
            <w:tcBorders>
              <w:top w:val="single" w:color="auto" w:sz="4" w:space="0"/>
              <w:left w:val="nil"/>
              <w:bottom w:val="single" w:color="000000" w:sz="2" w:space="0"/>
              <w:right w:val="nil"/>
            </w:tcBorders>
            <w:shd w:val="clear" w:color="auto" w:fill="auto"/>
            <w:noWrap/>
            <w:vAlign w:val="center"/>
          </w:tcPr>
          <w:p w14:paraId="36508512">
            <w:pPr>
              <w:spacing w:line="240" w:lineRule="auto"/>
              <w:ind w:left="0" w:leftChars="0" w:right="-98" w:rightChars="-41" w:firstLine="0" w:firstLineChars="0"/>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100</w:t>
            </w:r>
          </w:p>
        </w:tc>
        <w:tc>
          <w:tcPr>
            <w:tcW w:w="4000" w:type="dxa"/>
            <w:tcBorders>
              <w:top w:val="single" w:color="auto" w:sz="4" w:space="0"/>
              <w:left w:val="nil"/>
              <w:bottom w:val="single" w:color="000000" w:sz="2" w:space="0"/>
              <w:right w:val="nil"/>
            </w:tcBorders>
            <w:shd w:val="clear" w:color="auto" w:fill="auto"/>
            <w:noWrap/>
            <w:vAlign w:val="center"/>
          </w:tcPr>
          <w:p w14:paraId="4A7DB291">
            <w:pPr>
              <w:spacing w:line="240" w:lineRule="auto"/>
              <w:ind w:left="0" w:leftChars="0" w:right="-98" w:rightChars="-41" w:firstLine="0" w:firstLineChars="0"/>
              <w:rPr>
                <w:rFonts w:hint="default" w:cs="Arial"/>
                <w:i w:val="0"/>
                <w:iCs w:val="0"/>
                <w:color w:val="000000"/>
                <w:sz w:val="20"/>
                <w:szCs w:val="20"/>
                <w:highlight w:val="none"/>
                <w:u w:val="none"/>
                <w:lang w:val="es-VE"/>
              </w:rPr>
            </w:pPr>
            <w:r>
              <w:rPr>
                <w:rFonts w:hint="default" w:eastAsia="SimSun" w:cs="Arial"/>
                <w:b w:val="0"/>
                <w:bCs w:val="0"/>
                <w:i w:val="0"/>
                <w:iCs w:val="0"/>
                <w:color w:val="000000"/>
                <w:kern w:val="0"/>
                <w:sz w:val="20"/>
                <w:szCs w:val="20"/>
                <w:highlight w:val="none"/>
                <w:u w:val="none"/>
                <w:lang w:val="es-VE" w:eastAsia="zh-CN" w:bidi="ar"/>
              </w:rPr>
              <w:t>A</w:t>
            </w:r>
            <w:r>
              <w:rPr>
                <w:rFonts w:hint="default" w:ascii="Arial" w:hAnsi="Arial" w:eastAsia="SimSun" w:cs="Arial"/>
                <w:b w:val="0"/>
                <w:bCs w:val="0"/>
                <w:i w:val="0"/>
                <w:iCs w:val="0"/>
                <w:color w:val="000000"/>
                <w:kern w:val="0"/>
                <w:sz w:val="20"/>
                <w:szCs w:val="20"/>
                <w:highlight w:val="none"/>
                <w:u w:val="none"/>
                <w:lang w:val="es-VE" w:eastAsia="zh-CN" w:bidi="ar"/>
              </w:rPr>
              <w:t>ceptación  ítem</w:t>
            </w:r>
          </w:p>
        </w:tc>
      </w:tr>
    </w:tbl>
    <w:p w14:paraId="272F3D1E">
      <w:pPr>
        <w:numPr>
          <w:ilvl w:val="0"/>
          <w:numId w:val="0"/>
        </w:numPr>
        <w:tabs>
          <w:tab w:val="left" w:pos="312"/>
        </w:tabs>
        <w:bidi w:val="0"/>
        <w:spacing w:line="240" w:lineRule="auto"/>
        <w:ind w:left="0" w:leftChars="0" w:firstLine="480" w:firstLineChars="200"/>
        <w:jc w:val="both"/>
        <w:rPr>
          <w:rFonts w:hint="default" w:ascii="Arial" w:hAnsi="Arial" w:cs="Arial"/>
          <w:bCs/>
          <w:sz w:val="24"/>
          <w:szCs w:val="24"/>
          <w:highlight w:val="none"/>
        </w:rPr>
      </w:pPr>
    </w:p>
    <w:p w14:paraId="25FADAD6">
      <w:pPr>
        <w:numPr>
          <w:ilvl w:val="0"/>
          <w:numId w:val="0"/>
        </w:numPr>
        <w:tabs>
          <w:tab w:val="left" w:pos="312"/>
        </w:tabs>
        <w:bidi w:val="0"/>
        <w:spacing w:line="240" w:lineRule="auto"/>
        <w:ind w:left="0" w:leftChars="0" w:firstLine="480" w:firstLineChars="200"/>
        <w:jc w:val="both"/>
        <w:rPr>
          <w:rFonts w:hint="default" w:ascii="Arial" w:hAnsi="Arial" w:cs="Arial"/>
          <w:bCs/>
          <w:sz w:val="24"/>
          <w:szCs w:val="24"/>
          <w:highlight w:val="none"/>
        </w:rPr>
      </w:pPr>
    </w:p>
    <w:p w14:paraId="30E5C426">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sz w:val="24"/>
          <w:szCs w:val="24"/>
          <w:highlight w:val="none"/>
        </w:rPr>
        <w:t>En atención a estos resultados</w:t>
      </w:r>
      <w:r>
        <w:rPr>
          <w:rFonts w:hint="default" w:ascii="Arial" w:hAnsi="Arial" w:cs="Arial"/>
          <w:sz w:val="24"/>
          <w:szCs w:val="24"/>
          <w:highlight w:val="none"/>
          <w:lang w:val="es-VE"/>
        </w:rPr>
        <w:t>,</w:t>
      </w:r>
      <w:r>
        <w:rPr>
          <w:rFonts w:hint="default" w:ascii="Arial" w:hAnsi="Arial" w:cs="Arial"/>
          <w:sz w:val="24"/>
          <w:szCs w:val="24"/>
          <w:highlight w:val="none"/>
        </w:rPr>
        <w:t xml:space="preserve"> </w:t>
      </w:r>
      <w:r>
        <w:rPr>
          <w:rFonts w:hint="default" w:ascii="Arial" w:hAnsi="Arial" w:cs="Arial"/>
          <w:b w:val="0"/>
          <w:bCs w:val="0"/>
          <w:sz w:val="24"/>
          <w:szCs w:val="24"/>
          <w:highlight w:val="none"/>
          <w:lang w:val="es-VE"/>
        </w:rPr>
        <w:t xml:space="preserve">en cuanto a  Significancia-ítem, </w:t>
      </w:r>
      <w:r>
        <w:rPr>
          <w:rFonts w:hint="default" w:ascii="Arial" w:hAnsi="Arial" w:cs="Arial"/>
          <w:sz w:val="24"/>
          <w:szCs w:val="24"/>
          <w:highlight w:val="none"/>
        </w:rPr>
        <w:t>s</w:t>
      </w:r>
      <w:r>
        <w:rPr>
          <w:rFonts w:hint="default" w:ascii="Arial" w:hAnsi="Arial" w:cs="Arial"/>
          <w:b w:val="0"/>
          <w:bCs w:val="0"/>
          <w:sz w:val="24"/>
          <w:szCs w:val="24"/>
          <w:highlight w:val="none"/>
          <w:lang w:val="es-VE"/>
        </w:rPr>
        <w:t xml:space="preserve">e destaca que de los encuestados, para el ítem </w:t>
      </w:r>
      <w:r>
        <w:rPr>
          <w:rFonts w:hint="default" w:cs="Arial"/>
          <w:b w:val="0"/>
          <w:bCs w:val="0"/>
          <w:sz w:val="24"/>
          <w:szCs w:val="24"/>
          <w:highlight w:val="none"/>
          <w:lang w:val="es-VE"/>
        </w:rPr>
        <w:t>3</w:t>
      </w:r>
      <w:r>
        <w:rPr>
          <w:rFonts w:hint="default" w:ascii="Arial" w:hAnsi="Arial" w:cs="Arial"/>
          <w:b w:val="0"/>
          <w:bCs w:val="0"/>
          <w:sz w:val="24"/>
          <w:szCs w:val="24"/>
          <w:highlight w:val="none"/>
          <w:lang w:val="es-VE"/>
        </w:rPr>
        <w:t xml:space="preserve">, el </w:t>
      </w:r>
      <w:r>
        <w:rPr>
          <w:rFonts w:hint="default" w:cs="Arial"/>
          <w:b w:val="0"/>
          <w:bCs w:val="0"/>
          <w:sz w:val="24"/>
          <w:szCs w:val="24"/>
          <w:highlight w:val="none"/>
          <w:lang w:val="es-VE"/>
        </w:rPr>
        <w:t>53,85</w:t>
      </w:r>
      <w:r>
        <w:rPr>
          <w:rFonts w:hint="default" w:ascii="Arial" w:hAnsi="Arial" w:cs="Arial"/>
          <w:b w:val="0"/>
          <w:bCs w:val="0"/>
          <w:sz w:val="24"/>
          <w:szCs w:val="24"/>
          <w:highlight w:val="none"/>
          <w:lang w:val="es-VE"/>
        </w:rPr>
        <w:t xml:space="preserve">%   presenta </w:t>
      </w:r>
      <w:r>
        <w:rPr>
          <w:rFonts w:hint="default" w:cs="Arial"/>
          <w:b w:val="0"/>
          <w:bCs w:val="0"/>
          <w:sz w:val="24"/>
          <w:szCs w:val="24"/>
          <w:highlight w:val="none"/>
          <w:lang w:val="es-VE"/>
        </w:rPr>
        <w:t>A</w:t>
      </w:r>
      <w:r>
        <w:rPr>
          <w:rFonts w:hint="default" w:ascii="Arial" w:hAnsi="Arial" w:cs="Arial"/>
          <w:b w:val="0"/>
          <w:bCs w:val="0"/>
          <w:sz w:val="24"/>
          <w:szCs w:val="24"/>
          <w:highlight w:val="none"/>
          <w:lang w:val="es-VE"/>
        </w:rPr>
        <w:t>ceptación ítem</w:t>
      </w:r>
    </w:p>
    <w:p w14:paraId="49BF237C">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b w:val="0"/>
          <w:bCs w:val="0"/>
          <w:sz w:val="24"/>
          <w:szCs w:val="24"/>
          <w:highlight w:val="none"/>
          <w:lang w:val="es-VE"/>
        </w:rPr>
        <w:t xml:space="preserve">Considerando que este  ítem pertenece al Indicador </w:t>
      </w:r>
      <w:r>
        <w:rPr>
          <w:rFonts w:hint="default" w:cs="Arial"/>
          <w:b w:val="0"/>
          <w:bCs w:val="0"/>
          <w:sz w:val="24"/>
          <w:szCs w:val="24"/>
          <w:highlight w:val="none"/>
          <w:lang w:val="es-VE"/>
        </w:rPr>
        <w:t xml:space="preserve">3.3 </w:t>
      </w:r>
      <w:r>
        <w:rPr>
          <w:rFonts w:hint="default" w:ascii="Arial" w:hAnsi="Arial" w:cs="Arial"/>
          <w:b w:val="0"/>
          <w:bCs w:val="0"/>
          <w:sz w:val="24"/>
          <w:szCs w:val="24"/>
          <w:highlight w:val="none"/>
          <w:lang w:val="es-VE"/>
        </w:rPr>
        <w:t>(</w:t>
      </w:r>
      <w:r>
        <w:rPr>
          <w:rFonts w:hint="default" w:ascii="Arial" w:hAnsi="Arial" w:eastAsia="Times New Roman" w:cs="Arial"/>
          <w:bCs/>
          <w:kern w:val="1"/>
          <w:sz w:val="24"/>
          <w:szCs w:val="24"/>
          <w:highlight w:val="none"/>
          <w:lang w:val="es-VE" w:eastAsia="ar-SA"/>
        </w:rPr>
        <w:t>3.3.</w:t>
      </w:r>
      <w:r>
        <w:rPr>
          <w:rFonts w:hint="default" w:ascii="Arial" w:hAnsi="Arial" w:eastAsia="Times New Roman" w:cs="Arial"/>
          <w:bCs/>
          <w:kern w:val="1"/>
          <w:sz w:val="24"/>
          <w:szCs w:val="24"/>
          <w:highlight w:val="none"/>
          <w:lang w:eastAsia="ar-SA"/>
        </w:rPr>
        <w:t>Debilidades y fortalezas del Programa,</w:t>
      </w:r>
      <w:r>
        <w:rPr>
          <w:rFonts w:hint="default" w:ascii="Arial" w:hAnsi="Arial" w:cs="Arial"/>
          <w:b w:val="0"/>
          <w:bCs w:val="0"/>
          <w:sz w:val="24"/>
          <w:szCs w:val="24"/>
          <w:highlight w:val="none"/>
          <w:lang w:val="es-VE" w:eastAsia="ar-SA"/>
        </w:rPr>
        <w:t xml:space="preserve">), </w:t>
      </w:r>
      <w:r>
        <w:rPr>
          <w:rFonts w:hint="default" w:ascii="Arial" w:hAnsi="Arial" w:cs="Arial"/>
          <w:b w:val="0"/>
          <w:bCs w:val="0"/>
          <w:sz w:val="24"/>
          <w:szCs w:val="24"/>
          <w:highlight w:val="none"/>
          <w:lang w:val="es-VE"/>
        </w:rPr>
        <w:t xml:space="preserve">en la Tabla </w:t>
      </w:r>
      <w:r>
        <w:rPr>
          <w:rFonts w:hint="default" w:cs="Arial"/>
          <w:b w:val="0"/>
          <w:bCs w:val="0"/>
          <w:sz w:val="24"/>
          <w:szCs w:val="24"/>
          <w:highlight w:val="none"/>
          <w:lang w:val="es-VE"/>
        </w:rPr>
        <w:t>64</w:t>
      </w:r>
      <w:r>
        <w:rPr>
          <w:rFonts w:hint="default" w:ascii="Arial" w:hAnsi="Arial" w:cs="Arial"/>
          <w:b w:val="0"/>
          <w:bCs w:val="0"/>
          <w:sz w:val="24"/>
          <w:szCs w:val="24"/>
          <w:highlight w:val="none"/>
          <w:lang w:val="es-VE"/>
        </w:rPr>
        <w:t xml:space="preserve"> se muestra su significancia-indicador en atención a la Tabla </w:t>
      </w:r>
      <w:r>
        <w:rPr>
          <w:rFonts w:hint="default" w:cs="Arial"/>
          <w:b w:val="0"/>
          <w:bCs w:val="0"/>
          <w:sz w:val="24"/>
          <w:szCs w:val="24"/>
          <w:highlight w:val="none"/>
          <w:lang w:val="es-VE"/>
        </w:rPr>
        <w:t>27.</w:t>
      </w:r>
      <w:r>
        <w:rPr>
          <w:rFonts w:hint="default" w:ascii="Arial" w:hAnsi="Arial" w:cs="Arial"/>
          <w:b w:val="0"/>
          <w:bCs w:val="0"/>
          <w:sz w:val="24"/>
          <w:szCs w:val="24"/>
          <w:highlight w:val="none"/>
          <w:lang w:val="es-VE"/>
        </w:rPr>
        <w:t>.</w:t>
      </w:r>
    </w:p>
    <w:p w14:paraId="5AD3A531">
      <w:pPr>
        <w:spacing w:line="360" w:lineRule="auto"/>
        <w:ind w:left="0" w:leftChars="0" w:firstLine="480" w:firstLineChars="200"/>
        <w:jc w:val="both"/>
        <w:rPr>
          <w:rFonts w:hint="default" w:ascii="Arial" w:hAnsi="Arial" w:cs="Arial"/>
          <w:b w:val="0"/>
          <w:bCs w:val="0"/>
          <w:sz w:val="24"/>
          <w:szCs w:val="24"/>
          <w:highlight w:val="none"/>
          <w:lang w:val="es-VE"/>
        </w:rPr>
      </w:pPr>
    </w:p>
    <w:p w14:paraId="57057617">
      <w:pPr>
        <w:pStyle w:val="14"/>
        <w:spacing w:line="360" w:lineRule="auto"/>
        <w:ind w:left="0" w:leftChars="0" w:firstLine="0" w:firstLineChars="0"/>
        <w:jc w:val="both"/>
        <w:rPr>
          <w:rFonts w:hint="default"/>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64</w:t>
      </w:r>
      <w:r>
        <w:rPr>
          <w:b/>
          <w:bCs/>
          <w:sz w:val="24"/>
          <w:szCs w:val="24"/>
        </w:rPr>
        <w:fldChar w:fldCharType="end"/>
      </w:r>
      <w:bookmarkStart w:id="113" w:name="_Toc7823"/>
      <w:r>
        <w:rPr>
          <w:rFonts w:hint="default"/>
          <w:b/>
          <w:bCs/>
          <w:i/>
          <w:iCs/>
          <w:sz w:val="24"/>
          <w:szCs w:val="24"/>
          <w:highlight w:val="none"/>
          <w:lang w:val="es-VE"/>
        </w:rPr>
        <w:t xml:space="preserve"> </w:t>
      </w:r>
      <w:r>
        <w:rPr>
          <w:rFonts w:hint="default"/>
          <w:b w:val="0"/>
          <w:bCs w:val="0"/>
          <w:i/>
          <w:iCs/>
          <w:sz w:val="24"/>
          <w:szCs w:val="24"/>
          <w:highlight w:val="none"/>
          <w:lang w:val="es-VE"/>
        </w:rPr>
        <w:t xml:space="preserve"> </w:t>
      </w:r>
      <w:r>
        <w:rPr>
          <w:rFonts w:hint="default"/>
          <w:b w:val="0"/>
          <w:bCs w:val="0"/>
          <w:i/>
          <w:iCs/>
          <w:sz w:val="24"/>
          <w:szCs w:val="24"/>
          <w:highlight w:val="none"/>
          <w:lang w:val="es-VE"/>
        </w:rPr>
        <w:br w:type="textWrapping"/>
      </w:r>
      <w:r>
        <w:rPr>
          <w:rFonts w:hint="default"/>
          <w:b w:val="0"/>
          <w:bCs w:val="0"/>
          <w:i/>
          <w:iCs/>
          <w:sz w:val="24"/>
          <w:szCs w:val="24"/>
          <w:highlight w:val="none"/>
          <w:lang w:val="es-VE"/>
        </w:rPr>
        <w:t>Significancia</w:t>
      </w:r>
      <w:r>
        <w:rPr>
          <w:rFonts w:hint="default"/>
          <w:b w:val="0"/>
          <w:bCs w:val="0"/>
          <w:i/>
          <w:iCs/>
          <w:sz w:val="24"/>
          <w:szCs w:val="24"/>
          <w:lang w:val="es-VE"/>
        </w:rPr>
        <w:t xml:space="preserve"> para  Indicador 3.3</w:t>
      </w:r>
      <w:bookmarkEnd w:id="113"/>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1AB1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70856A0E">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37EDCF34">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7406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02D1ABEA">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03141A24">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1</w:t>
            </w:r>
          </w:p>
        </w:tc>
      </w:tr>
      <w:tr w14:paraId="5536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C21D694">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6B80468D">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0</w:t>
            </w:r>
          </w:p>
        </w:tc>
      </w:tr>
      <w:tr w14:paraId="7DC2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42EFBAC">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5D3B3F78">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1989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5B9D69E">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631A930D">
            <w:pPr>
              <w:widowControl w:val="0"/>
              <w:spacing w:line="360" w:lineRule="auto"/>
              <w:ind w:left="0" w:leftChars="0" w:firstLine="0" w:firstLineChars="0"/>
              <w:rPr>
                <w:rFonts w:hint="default" w:cs="Arial"/>
                <w:bCs/>
                <w:kern w:val="1"/>
                <w:sz w:val="20"/>
                <w:szCs w:val="20"/>
                <w:highlight w:val="none"/>
                <w:lang w:val="es-VE" w:eastAsia="ar-SA"/>
              </w:rPr>
            </w:pPr>
          </w:p>
        </w:tc>
      </w:tr>
      <w:tr w14:paraId="4A28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6767D422">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7EB7B9D1">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Aceptación índicador</w:t>
            </w:r>
          </w:p>
        </w:tc>
      </w:tr>
    </w:tbl>
    <w:p w14:paraId="63D25A7F">
      <w:pPr>
        <w:spacing w:line="360" w:lineRule="auto"/>
        <w:ind w:left="0" w:leftChars="0" w:firstLine="480" w:firstLineChars="200"/>
        <w:jc w:val="both"/>
        <w:rPr>
          <w:rFonts w:hint="default" w:ascii="Arial" w:hAnsi="Arial" w:cs="Arial"/>
          <w:b w:val="0"/>
          <w:bCs w:val="0"/>
          <w:sz w:val="24"/>
          <w:szCs w:val="24"/>
          <w:highlight w:val="green"/>
          <w:lang w:val="es-VE"/>
        </w:rPr>
      </w:pPr>
    </w:p>
    <w:p w14:paraId="1299B4D3">
      <w:pPr>
        <w:spacing w:line="360" w:lineRule="auto"/>
        <w:ind w:left="0" w:leftChars="0" w:firstLine="480" w:firstLineChars="200"/>
        <w:jc w:val="both"/>
        <w:rPr>
          <w:rFonts w:hint="default" w:ascii="Arial" w:hAnsi="Arial" w:cs="Arial"/>
          <w:b w:val="0"/>
          <w:bCs w:val="0"/>
          <w:sz w:val="24"/>
          <w:szCs w:val="24"/>
          <w:highlight w:val="green"/>
          <w:lang w:val="es-VE"/>
        </w:rPr>
      </w:pPr>
    </w:p>
    <w:p w14:paraId="1C0A2D30">
      <w:pPr>
        <w:keepNext w:val="0"/>
        <w:keepLines w:val="0"/>
        <w:widowControl/>
        <w:numPr>
          <w:ilvl w:val="0"/>
          <w:numId w:val="0"/>
        </w:numPr>
        <w:suppressLineNumbers w:val="0"/>
        <w:spacing w:line="360" w:lineRule="auto"/>
        <w:ind w:left="0" w:leftChars="0" w:firstLine="480" w:firstLineChars="200"/>
        <w:jc w:val="both"/>
        <w:textAlignment w:val="center"/>
        <w:rPr>
          <w:rFonts w:hint="default" w:cs="Arial"/>
          <w:sz w:val="24"/>
          <w:szCs w:val="24"/>
          <w:highlight w:val="none"/>
          <w:lang w:val="es-VE"/>
        </w:rPr>
      </w:pPr>
      <w:r>
        <w:rPr>
          <w:rFonts w:hint="default" w:ascii="Arial" w:hAnsi="Arial" w:cs="Arial"/>
          <w:sz w:val="24"/>
          <w:szCs w:val="24"/>
          <w:highlight w:val="none"/>
          <w:lang w:val="es-VE"/>
        </w:rPr>
        <w:t xml:space="preserve">El estudio de la Significancia-indicador, </w:t>
      </w:r>
      <w:r>
        <w:rPr>
          <w:rFonts w:hint="default" w:ascii="Arial" w:hAnsi="Arial" w:cs="Arial"/>
          <w:sz w:val="24"/>
          <w:szCs w:val="24"/>
          <w:highlight w:val="none"/>
        </w:rPr>
        <w:t xml:space="preserve"> con respecto </w:t>
      </w:r>
      <w:r>
        <w:rPr>
          <w:rFonts w:hint="default" w:ascii="Arial" w:hAnsi="Arial" w:cs="Arial"/>
          <w:sz w:val="24"/>
          <w:szCs w:val="24"/>
          <w:highlight w:val="none"/>
          <w:lang w:val="es-VE"/>
        </w:rPr>
        <w:t xml:space="preserve">al </w:t>
      </w:r>
      <w:r>
        <w:rPr>
          <w:rFonts w:hint="default" w:ascii="Arial" w:hAnsi="Arial" w:cs="Arial"/>
          <w:b w:val="0"/>
          <w:bCs w:val="0"/>
          <w:i w:val="0"/>
          <w:iCs w:val="0"/>
          <w:sz w:val="24"/>
          <w:szCs w:val="24"/>
          <w:highlight w:val="none"/>
          <w:lang w:val="es-VE"/>
        </w:rPr>
        <w:t>Indicador 3.3</w:t>
      </w:r>
      <w:r>
        <w:rPr>
          <w:rFonts w:hint="default" w:ascii="Arial" w:hAnsi="Arial" w:eastAsia="Times New Roman" w:cs="Arial"/>
          <w:bCs/>
          <w:kern w:val="1"/>
          <w:sz w:val="24"/>
          <w:szCs w:val="24"/>
          <w:highlight w:val="none"/>
          <w:lang w:val="es-VE" w:eastAsia="ar-SA"/>
        </w:rPr>
        <w:t>.</w:t>
      </w:r>
      <w:r>
        <w:rPr>
          <w:rFonts w:hint="default" w:ascii="Arial" w:hAnsi="Arial" w:eastAsia="Times New Roman" w:cs="Arial"/>
          <w:bCs/>
          <w:kern w:val="1"/>
          <w:sz w:val="24"/>
          <w:szCs w:val="24"/>
          <w:highlight w:val="none"/>
          <w:lang w:eastAsia="ar-SA"/>
        </w:rPr>
        <w:t>Debilidades y fortalezas del Programa,</w:t>
      </w:r>
      <w:r>
        <w:rPr>
          <w:rFonts w:hint="default" w:ascii="Arial" w:hAnsi="Arial" w:cs="Arial"/>
          <w:sz w:val="24"/>
          <w:szCs w:val="24"/>
          <w:highlight w:val="none"/>
          <w:lang w:val="es-VE"/>
        </w:rPr>
        <w:t xml:space="preserve">,  permite inferir  que  los encuestados </w:t>
      </w:r>
      <w:r>
        <w:rPr>
          <w:rFonts w:hint="default" w:ascii="Arial" w:hAnsi="Arial" w:cs="Arial"/>
          <w:bCs/>
          <w:sz w:val="24"/>
          <w:szCs w:val="24"/>
          <w:highlight w:val="none"/>
          <w:lang w:val="es-VE"/>
        </w:rPr>
        <w:t xml:space="preserve">consideran  que </w:t>
      </w:r>
      <w:r>
        <w:rPr>
          <w:rFonts w:hint="default" w:ascii="Arial" w:hAnsi="Arial" w:eastAsia="SimSun" w:cs="Arial"/>
          <w:i w:val="0"/>
          <w:iCs w:val="0"/>
          <w:color w:val="000000"/>
          <w:kern w:val="0"/>
          <w:sz w:val="24"/>
          <w:szCs w:val="24"/>
          <w:highlight w:val="none"/>
          <w:u w:val="none"/>
          <w:lang w:val="es-VE" w:eastAsia="zh-CN" w:bidi="ar"/>
        </w:rPr>
        <w:t>el PFAD</w:t>
      </w:r>
      <w:r>
        <w:rPr>
          <w:rFonts w:hint="default" w:eastAsia="SimSun" w:cs="Arial"/>
          <w:i w:val="0"/>
          <w:iCs w:val="0"/>
          <w:color w:val="000000"/>
          <w:kern w:val="0"/>
          <w:sz w:val="24"/>
          <w:szCs w:val="24"/>
          <w:highlight w:val="none"/>
          <w:u w:val="none"/>
          <w:lang w:val="es-VE" w:eastAsia="zh-CN" w:bidi="ar"/>
        </w:rPr>
        <w:t xml:space="preserve">I </w:t>
      </w:r>
      <w:r>
        <w:rPr>
          <w:rFonts w:hint="default" w:ascii="Arial" w:hAnsi="Arial" w:eastAsia="SimSun" w:cs="Arial"/>
          <w:i w:val="0"/>
          <w:iCs w:val="0"/>
          <w:color w:val="000000"/>
          <w:kern w:val="0"/>
          <w:sz w:val="24"/>
          <w:szCs w:val="24"/>
          <w:highlight w:val="none"/>
          <w:u w:val="none"/>
          <w:lang w:val="en-US" w:eastAsia="zh-CN" w:bidi="ar"/>
        </w:rPr>
        <w:t>se fundamenta en los   deberes  del docente planteados</w:t>
      </w:r>
      <w:r>
        <w:rPr>
          <w:rFonts w:hint="default"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en el Reglamento del Personal  Académico.</w:t>
      </w:r>
      <w:r>
        <w:rPr>
          <w:rFonts w:hint="default" w:ascii="Arial" w:hAnsi="Arial" w:cs="Arial"/>
          <w:bCs/>
          <w:sz w:val="24"/>
          <w:szCs w:val="24"/>
          <w:highlight w:val="none"/>
          <w:lang w:val="es-VE"/>
        </w:rPr>
        <w:t>. Es</w:t>
      </w:r>
      <w:r>
        <w:rPr>
          <w:rFonts w:hint="default" w:ascii="Arial" w:hAnsi="Arial" w:cs="Arial"/>
          <w:sz w:val="24"/>
          <w:szCs w:val="24"/>
          <w:highlight w:val="none"/>
          <w:lang w:val="es-VE"/>
        </w:rPr>
        <w:t xml:space="preserve"> decir,   lo consideran apropiado, como puede observarse en la Figura 1</w:t>
      </w:r>
      <w:r>
        <w:rPr>
          <w:rFonts w:hint="default" w:cs="Arial"/>
          <w:sz w:val="24"/>
          <w:szCs w:val="24"/>
          <w:highlight w:val="none"/>
          <w:lang w:val="es-VE"/>
        </w:rPr>
        <w:t xml:space="preserve">4. </w:t>
      </w:r>
    </w:p>
    <w:p w14:paraId="738AF456">
      <w:pPr>
        <w:keepNext w:val="0"/>
        <w:keepLines w:val="0"/>
        <w:widowControl/>
        <w:numPr>
          <w:ilvl w:val="0"/>
          <w:numId w:val="0"/>
        </w:numPr>
        <w:suppressLineNumbers w:val="0"/>
        <w:spacing w:line="360" w:lineRule="auto"/>
        <w:ind w:left="0" w:leftChars="0" w:firstLine="480" w:firstLineChars="200"/>
        <w:jc w:val="both"/>
        <w:textAlignment w:val="center"/>
        <w:rPr>
          <w:rFonts w:hint="default" w:cs="Arial"/>
          <w:sz w:val="24"/>
          <w:szCs w:val="24"/>
          <w:highlight w:val="none"/>
          <w:lang w:val="es-VE"/>
        </w:rPr>
      </w:pPr>
    </w:p>
    <w:p w14:paraId="15D945C1">
      <w:pPr>
        <w:keepNext w:val="0"/>
        <w:keepLines w:val="0"/>
        <w:widowControl/>
        <w:numPr>
          <w:ilvl w:val="0"/>
          <w:numId w:val="0"/>
        </w:numPr>
        <w:suppressLineNumbers w:val="0"/>
        <w:spacing w:line="360" w:lineRule="auto"/>
        <w:ind w:left="0" w:leftChars="0" w:firstLine="480" w:firstLineChars="200"/>
        <w:jc w:val="both"/>
        <w:textAlignment w:val="center"/>
        <w:rPr>
          <w:rFonts w:hint="default" w:cs="Arial"/>
          <w:sz w:val="24"/>
          <w:szCs w:val="24"/>
          <w:highlight w:val="none"/>
          <w:lang w:val="es-VE"/>
        </w:rPr>
      </w:pPr>
    </w:p>
    <w:p w14:paraId="66DD4928">
      <w:pPr>
        <w:keepNext w:val="0"/>
        <w:keepLines w:val="0"/>
        <w:widowControl/>
        <w:numPr>
          <w:ilvl w:val="0"/>
          <w:numId w:val="0"/>
        </w:numPr>
        <w:suppressLineNumbers w:val="0"/>
        <w:spacing w:line="360" w:lineRule="auto"/>
        <w:ind w:left="0" w:leftChars="0" w:firstLine="480" w:firstLineChars="200"/>
        <w:jc w:val="both"/>
        <w:textAlignment w:val="center"/>
        <w:rPr>
          <w:rFonts w:hint="default" w:cs="Arial"/>
          <w:sz w:val="24"/>
          <w:szCs w:val="24"/>
          <w:highlight w:val="none"/>
          <w:lang w:val="es-VE"/>
        </w:rPr>
      </w:pPr>
    </w:p>
    <w:p w14:paraId="686C9075">
      <w:pPr>
        <w:pStyle w:val="14"/>
        <w:numPr>
          <w:ilvl w:val="0"/>
          <w:numId w:val="0"/>
        </w:numPr>
        <w:tabs>
          <w:tab w:val="left" w:pos="312"/>
        </w:tabs>
        <w:bidi w:val="0"/>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14</w:t>
      </w:r>
      <w:r>
        <w:rPr>
          <w:b/>
          <w:bCs/>
          <w:sz w:val="24"/>
          <w:szCs w:val="24"/>
        </w:rPr>
        <w:fldChar w:fldCharType="end"/>
      </w:r>
      <w:bookmarkStart w:id="114" w:name="_Toc27904"/>
      <w:r>
        <w:rPr>
          <w:rFonts w:hint="default"/>
          <w:sz w:val="24"/>
          <w:szCs w:val="24"/>
          <w:lang w:val="es-VE"/>
        </w:rPr>
        <w:t xml:space="preserve"> </w:t>
      </w:r>
      <w:r>
        <w:rPr>
          <w:rFonts w:hint="default"/>
          <w:b/>
          <w:bCs/>
          <w:sz w:val="24"/>
          <w:szCs w:val="24"/>
          <w:highlight w:val="none"/>
          <w:lang w:val="es-VE"/>
        </w:rPr>
        <w:t xml:space="preserve"> </w:t>
      </w:r>
      <w:r>
        <w:rPr>
          <w:rFonts w:hint="default"/>
          <w:b/>
          <w:bCs/>
          <w:sz w:val="24"/>
          <w:szCs w:val="24"/>
          <w:highlight w:val="none"/>
          <w:lang w:val="es-VE"/>
        </w:rPr>
        <w:br w:type="textWrapping"/>
      </w:r>
      <w:r>
        <w:rPr>
          <w:rFonts w:hint="default"/>
          <w:b w:val="0"/>
          <w:bCs w:val="0"/>
          <w:i/>
          <w:iCs/>
          <w:sz w:val="24"/>
          <w:szCs w:val="24"/>
          <w:highlight w:val="none"/>
          <w:lang w:val="es-VE"/>
        </w:rPr>
        <w:t>Aceptación Indicador  3.3</w:t>
      </w:r>
      <w:bookmarkEnd w:id="114"/>
    </w:p>
    <w:p w14:paraId="4347F70A">
      <w:pPr>
        <w:ind w:left="0" w:leftChars="0" w:firstLine="0" w:firstLineChars="0"/>
        <w:rPr>
          <w:rFonts w:hint="default"/>
          <w:highlight w:val="green"/>
          <w:lang w:val="es-VE"/>
        </w:rPr>
      </w:pPr>
      <w:r>
        <w:drawing>
          <wp:inline distT="0" distB="0" distL="114300" distR="114300">
            <wp:extent cx="4823460" cy="2743200"/>
            <wp:effectExtent l="4445" t="4445" r="10795" b="14605"/>
            <wp:docPr id="10"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3EF0C7F">
      <w:pPr>
        <w:numPr>
          <w:ilvl w:val="0"/>
          <w:numId w:val="0"/>
        </w:numPr>
        <w:tabs>
          <w:tab w:val="left" w:pos="312"/>
        </w:tabs>
        <w:bidi w:val="0"/>
        <w:spacing w:line="240" w:lineRule="auto"/>
        <w:ind w:left="0" w:leftChars="0" w:firstLine="0" w:firstLineChars="0"/>
        <w:jc w:val="both"/>
        <w:rPr>
          <w:rFonts w:hint="default"/>
          <w:sz w:val="20"/>
          <w:szCs w:val="20"/>
          <w:highlight w:val="green"/>
          <w:lang w:val="es-VE"/>
        </w:rPr>
      </w:pPr>
    </w:p>
    <w:p w14:paraId="3B4A73D2">
      <w:pPr>
        <w:numPr>
          <w:ilvl w:val="0"/>
          <w:numId w:val="0"/>
        </w:numPr>
        <w:tabs>
          <w:tab w:val="left" w:pos="312"/>
        </w:tabs>
        <w:bidi w:val="0"/>
        <w:spacing w:line="240" w:lineRule="auto"/>
        <w:jc w:val="both"/>
        <w:rPr>
          <w:rFonts w:hint="default" w:ascii="Arial" w:hAnsi="Arial" w:eastAsia="Times New Roman" w:cs="Arial"/>
          <w:b/>
          <w:bCs/>
          <w:i/>
          <w:iCs/>
          <w:kern w:val="1"/>
          <w:sz w:val="24"/>
          <w:szCs w:val="24"/>
          <w:highlight w:val="none"/>
          <w:lang w:eastAsia="ar-SA"/>
        </w:rPr>
      </w:pPr>
      <w:r>
        <w:rPr>
          <w:rFonts w:hint="default" w:ascii="Arial" w:hAnsi="Arial" w:cs="Arial"/>
          <w:b/>
          <w:bCs/>
          <w:i/>
          <w:iCs/>
          <w:highlight w:val="none"/>
          <w:lang w:val="es-VE"/>
        </w:rPr>
        <w:t>Indicador</w:t>
      </w:r>
      <w:r>
        <w:rPr>
          <w:rFonts w:hint="default" w:ascii="Arial" w:hAnsi="Arial" w:cs="Arial"/>
          <w:b/>
          <w:bCs/>
          <w:i/>
          <w:iCs/>
          <w:sz w:val="24"/>
          <w:szCs w:val="24"/>
          <w:highlight w:val="none"/>
          <w:lang w:val="es-VE"/>
        </w:rPr>
        <w:t xml:space="preserve"> </w:t>
      </w:r>
      <w:r>
        <w:rPr>
          <w:rFonts w:hint="default" w:ascii="Arial" w:hAnsi="Arial" w:eastAsia="Times New Roman" w:cs="Arial"/>
          <w:b/>
          <w:bCs/>
          <w:i/>
          <w:iCs/>
          <w:kern w:val="1"/>
          <w:sz w:val="24"/>
          <w:szCs w:val="24"/>
          <w:highlight w:val="none"/>
          <w:lang w:val="es-VE" w:eastAsia="ar-SA"/>
        </w:rPr>
        <w:t>3.4.</w:t>
      </w:r>
      <w:r>
        <w:rPr>
          <w:rFonts w:hint="default" w:ascii="Arial" w:hAnsi="Arial" w:eastAsia="Times New Roman" w:cs="Arial"/>
          <w:b/>
          <w:bCs/>
          <w:i/>
          <w:iCs/>
          <w:kern w:val="1"/>
          <w:sz w:val="24"/>
          <w:szCs w:val="24"/>
          <w:highlight w:val="none"/>
          <w:lang w:eastAsia="ar-SA"/>
        </w:rPr>
        <w:t xml:space="preserve">Sugerencias al Programa </w:t>
      </w:r>
    </w:p>
    <w:p w14:paraId="74BBD2DE">
      <w:pPr>
        <w:numPr>
          <w:ilvl w:val="0"/>
          <w:numId w:val="0"/>
        </w:numPr>
        <w:tabs>
          <w:tab w:val="left" w:pos="312"/>
        </w:tabs>
        <w:bidi w:val="0"/>
        <w:spacing w:line="240" w:lineRule="auto"/>
        <w:jc w:val="both"/>
        <w:rPr>
          <w:rFonts w:hint="default" w:ascii="Arial" w:hAnsi="Arial" w:eastAsia="Times New Roman" w:cs="Arial"/>
          <w:bCs/>
          <w:kern w:val="1"/>
          <w:sz w:val="20"/>
          <w:szCs w:val="20"/>
          <w:lang w:val="es-VE" w:eastAsia="ar-SA"/>
        </w:rPr>
      </w:pPr>
    </w:p>
    <w:p w14:paraId="762525ED">
      <w:pPr>
        <w:numPr>
          <w:ilvl w:val="0"/>
          <w:numId w:val="0"/>
        </w:numPr>
        <w:tabs>
          <w:tab w:val="left" w:pos="312"/>
        </w:tabs>
        <w:bidi w:val="0"/>
        <w:spacing w:line="360" w:lineRule="auto"/>
        <w:ind w:left="0" w:leftChars="0" w:firstLine="480" w:firstLineChars="200"/>
        <w:jc w:val="both"/>
        <w:rPr>
          <w:rFonts w:hint="default" w:cs="Arial"/>
          <w:b w:val="0"/>
          <w:bCs w:val="0"/>
          <w:i w:val="0"/>
          <w:iCs w:val="0"/>
          <w:kern w:val="1"/>
          <w:sz w:val="24"/>
          <w:szCs w:val="24"/>
          <w:highlight w:val="none"/>
          <w:lang w:val="es-VE" w:eastAsia="ar-SA"/>
        </w:rPr>
      </w:pPr>
      <w:r>
        <w:rPr>
          <w:rFonts w:hint="default" w:ascii="Arial" w:hAnsi="Arial" w:cs="Arial"/>
          <w:b w:val="0"/>
          <w:bCs w:val="0"/>
          <w:i w:val="0"/>
          <w:iCs w:val="0"/>
          <w:highlight w:val="none"/>
          <w:lang w:val="es-VE"/>
        </w:rPr>
        <w:t>En la Tabla</w:t>
      </w:r>
      <w:r>
        <w:rPr>
          <w:rFonts w:hint="default" w:cs="Arial"/>
          <w:b w:val="0"/>
          <w:bCs w:val="0"/>
          <w:i w:val="0"/>
          <w:iCs w:val="0"/>
          <w:highlight w:val="none"/>
          <w:lang w:val="es-VE"/>
        </w:rPr>
        <w:t xml:space="preserve"> 65</w:t>
      </w:r>
      <w:r>
        <w:rPr>
          <w:rFonts w:hint="default" w:ascii="Arial" w:hAnsi="Arial" w:cs="Arial"/>
          <w:b w:val="0"/>
          <w:bCs w:val="0"/>
          <w:i w:val="0"/>
          <w:iCs w:val="0"/>
          <w:highlight w:val="none"/>
          <w:lang w:val="es-VE"/>
        </w:rPr>
        <w:t xml:space="preserve">,  se presenta el </w:t>
      </w:r>
      <w:r>
        <w:rPr>
          <w:rFonts w:hint="default" w:cs="Arial"/>
          <w:b w:val="0"/>
          <w:bCs w:val="0"/>
          <w:i w:val="0"/>
          <w:iCs w:val="0"/>
          <w:highlight w:val="none"/>
          <w:lang w:val="es-VE"/>
        </w:rPr>
        <w:t xml:space="preserve">resultado </w:t>
      </w:r>
      <w:r>
        <w:rPr>
          <w:rFonts w:hint="default" w:ascii="Arial" w:hAnsi="Arial" w:cs="Arial"/>
          <w:b w:val="0"/>
          <w:bCs w:val="0"/>
          <w:i w:val="0"/>
          <w:iCs w:val="0"/>
          <w:highlight w:val="none"/>
          <w:lang w:val="es-VE"/>
        </w:rPr>
        <w:t>de selección</w:t>
      </w:r>
      <w:r>
        <w:rPr>
          <w:rFonts w:hint="default" w:cs="Arial"/>
          <w:b w:val="0"/>
          <w:bCs w:val="0"/>
          <w:i w:val="0"/>
          <w:iCs w:val="0"/>
          <w:highlight w:val="none"/>
          <w:lang w:val="es-VE"/>
        </w:rPr>
        <w:t>,</w:t>
      </w:r>
      <w:r>
        <w:rPr>
          <w:rFonts w:hint="default" w:ascii="Arial" w:hAnsi="Arial" w:cs="Arial"/>
          <w:b w:val="0"/>
          <w:bCs w:val="0"/>
          <w:i w:val="0"/>
          <w:iCs w:val="0"/>
          <w:highlight w:val="none"/>
          <w:lang w:val="es-VE"/>
        </w:rPr>
        <w:t xml:space="preserve"> para</w:t>
      </w:r>
      <w:r>
        <w:rPr>
          <w:rFonts w:hint="default" w:cs="Arial"/>
          <w:b w:val="0"/>
          <w:bCs w:val="0"/>
          <w:i w:val="0"/>
          <w:iCs w:val="0"/>
          <w:highlight w:val="none"/>
          <w:lang w:val="es-VE"/>
        </w:rPr>
        <w:t xml:space="preserve"> </w:t>
      </w:r>
      <w:r>
        <w:rPr>
          <w:rFonts w:hint="default" w:ascii="Arial" w:hAnsi="Arial" w:cs="Arial"/>
          <w:b w:val="0"/>
          <w:bCs w:val="0"/>
          <w:i w:val="0"/>
          <w:iCs w:val="0"/>
          <w:highlight w:val="none"/>
          <w:lang w:val="es-VE"/>
        </w:rPr>
        <w:t xml:space="preserve">el indicador </w:t>
      </w:r>
      <w:r>
        <w:rPr>
          <w:rFonts w:hint="default" w:ascii="Arial" w:hAnsi="Arial" w:eastAsia="Times New Roman" w:cs="Arial"/>
          <w:b w:val="0"/>
          <w:bCs w:val="0"/>
          <w:i w:val="0"/>
          <w:iCs w:val="0"/>
          <w:kern w:val="1"/>
          <w:sz w:val="24"/>
          <w:szCs w:val="24"/>
          <w:highlight w:val="none"/>
          <w:lang w:val="es-VE" w:eastAsia="ar-SA"/>
        </w:rPr>
        <w:t>3.4.</w:t>
      </w:r>
      <w:r>
        <w:rPr>
          <w:rFonts w:hint="default" w:ascii="Arial" w:hAnsi="Arial" w:eastAsia="Times New Roman" w:cs="Arial"/>
          <w:b w:val="0"/>
          <w:bCs w:val="0"/>
          <w:i w:val="0"/>
          <w:iCs w:val="0"/>
          <w:kern w:val="1"/>
          <w:sz w:val="24"/>
          <w:szCs w:val="24"/>
          <w:highlight w:val="none"/>
          <w:lang w:eastAsia="ar-SA"/>
        </w:rPr>
        <w:t>Sugerencias al Programa</w:t>
      </w:r>
      <w:r>
        <w:rPr>
          <w:rFonts w:hint="default" w:cs="Arial"/>
          <w:b w:val="0"/>
          <w:bCs w:val="0"/>
          <w:i w:val="0"/>
          <w:iCs w:val="0"/>
          <w:kern w:val="1"/>
          <w:sz w:val="24"/>
          <w:szCs w:val="24"/>
          <w:highlight w:val="none"/>
          <w:lang w:val="es-VE" w:eastAsia="ar-SA"/>
        </w:rPr>
        <w:t>.</w:t>
      </w:r>
    </w:p>
    <w:p w14:paraId="6DBED9EA">
      <w:pPr>
        <w:numPr>
          <w:ilvl w:val="0"/>
          <w:numId w:val="0"/>
        </w:numPr>
        <w:tabs>
          <w:tab w:val="left" w:pos="312"/>
        </w:tabs>
        <w:bidi w:val="0"/>
        <w:spacing w:line="360" w:lineRule="auto"/>
        <w:ind w:left="0" w:leftChars="0" w:firstLine="400" w:firstLineChars="200"/>
        <w:jc w:val="both"/>
        <w:rPr>
          <w:rFonts w:hint="default" w:cs="Arial"/>
          <w:b w:val="0"/>
          <w:bCs w:val="0"/>
          <w:i w:val="0"/>
          <w:iCs w:val="0"/>
          <w:kern w:val="1"/>
          <w:sz w:val="20"/>
          <w:szCs w:val="20"/>
          <w:highlight w:val="none"/>
          <w:lang w:val="es-VE" w:eastAsia="ar-SA"/>
        </w:rPr>
      </w:pPr>
    </w:p>
    <w:p w14:paraId="36E4CB38">
      <w:pPr>
        <w:pStyle w:val="14"/>
        <w:numPr>
          <w:ilvl w:val="0"/>
          <w:numId w:val="0"/>
        </w:numPr>
        <w:tabs>
          <w:tab w:val="left" w:pos="312"/>
        </w:tabs>
        <w:bidi w:val="0"/>
        <w:spacing w:line="240" w:lineRule="auto"/>
        <w:ind w:left="0" w:leftChars="0" w:firstLine="0" w:firstLineChars="0"/>
        <w:jc w:val="both"/>
        <w:rPr>
          <w:rFonts w:hint="default" w:ascii="Arial" w:hAnsi="Arial" w:cs="Arial"/>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65</w:t>
      </w:r>
      <w:r>
        <w:rPr>
          <w:b/>
          <w:bCs/>
          <w:sz w:val="24"/>
          <w:szCs w:val="24"/>
        </w:rPr>
        <w:fldChar w:fldCharType="end"/>
      </w:r>
      <w:bookmarkStart w:id="115" w:name="_Toc16025"/>
      <w:r>
        <w:rPr>
          <w:rFonts w:hint="default"/>
          <w:b/>
          <w:bCs/>
          <w:sz w:val="24"/>
          <w:szCs w:val="24"/>
          <w:lang w:val="es-VE"/>
        </w:rPr>
        <w:t xml:space="preserve"> </w:t>
      </w:r>
      <w:r>
        <w:rPr>
          <w:rFonts w:hint="default" w:ascii="Arial" w:hAnsi="Arial" w:cs="Arial"/>
          <w:b w:val="0"/>
          <w:bCs w:val="0"/>
          <w:i/>
          <w:iCs/>
          <w:sz w:val="24"/>
          <w:szCs w:val="24"/>
          <w:highlight w:val="none"/>
          <w:lang w:val="es-VE"/>
        </w:rPr>
        <w:t xml:space="preserve"> </w:t>
      </w:r>
      <w:r>
        <w:rPr>
          <w:rFonts w:hint="default" w:ascii="Arial" w:hAnsi="Arial" w:cs="Arial"/>
          <w:b w:val="0"/>
          <w:bCs w:val="0"/>
          <w:i/>
          <w:iCs/>
          <w:sz w:val="24"/>
          <w:szCs w:val="24"/>
          <w:highlight w:val="none"/>
          <w:lang w:val="es-VE"/>
        </w:rPr>
        <w:br w:type="textWrapping"/>
      </w:r>
      <w:r>
        <w:rPr>
          <w:rFonts w:hint="default" w:cs="Arial"/>
          <w:b w:val="0"/>
          <w:bCs w:val="0"/>
          <w:i/>
          <w:iCs/>
          <w:sz w:val="24"/>
          <w:szCs w:val="24"/>
          <w:highlight w:val="none"/>
          <w:lang w:val="es-VE"/>
        </w:rPr>
        <w:t>Respuesta</w:t>
      </w:r>
      <w:r>
        <w:rPr>
          <w:rFonts w:hint="default" w:ascii="Arial" w:hAnsi="Arial" w:cs="Arial"/>
          <w:b w:val="0"/>
          <w:bCs w:val="0"/>
          <w:i/>
          <w:iCs/>
          <w:sz w:val="24"/>
          <w:szCs w:val="24"/>
          <w:highlight w:val="none"/>
          <w:lang w:val="es-VE"/>
        </w:rPr>
        <w:t xml:space="preserve"> de selección Indicador </w:t>
      </w:r>
      <w:r>
        <w:rPr>
          <w:rFonts w:hint="default" w:cs="Arial"/>
          <w:b w:val="0"/>
          <w:bCs w:val="0"/>
          <w:i/>
          <w:iCs/>
          <w:sz w:val="24"/>
          <w:szCs w:val="24"/>
          <w:highlight w:val="none"/>
          <w:lang w:val="es-VE"/>
        </w:rPr>
        <w:t>3.4</w:t>
      </w:r>
      <w:bookmarkEnd w:id="115"/>
    </w:p>
    <w:tbl>
      <w:tblPr>
        <w:tblStyle w:val="8"/>
        <w:tblW w:w="88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3"/>
        <w:gridCol w:w="1283"/>
        <w:gridCol w:w="867"/>
        <w:gridCol w:w="1066"/>
        <w:gridCol w:w="967"/>
        <w:gridCol w:w="1000"/>
        <w:gridCol w:w="917"/>
        <w:gridCol w:w="1766"/>
      </w:tblGrid>
      <w:tr w14:paraId="20A27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3" w:type="dxa"/>
            <w:tcBorders>
              <w:top w:val="single" w:color="000000" w:sz="2" w:space="0"/>
              <w:left w:val="nil"/>
              <w:bottom w:val="single" w:color="000000" w:sz="2" w:space="0"/>
              <w:right w:val="nil"/>
            </w:tcBorders>
            <w:shd w:val="clear" w:color="auto" w:fill="auto"/>
            <w:noWrap/>
            <w:vAlign w:val="center"/>
          </w:tcPr>
          <w:p w14:paraId="76AE575B">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Ítem</w:t>
            </w:r>
          </w:p>
        </w:tc>
        <w:tc>
          <w:tcPr>
            <w:tcW w:w="1283" w:type="dxa"/>
            <w:tcBorders>
              <w:top w:val="single" w:color="000000" w:sz="2" w:space="0"/>
              <w:left w:val="nil"/>
              <w:bottom w:val="single" w:color="000000" w:sz="2" w:space="0"/>
              <w:right w:val="nil"/>
            </w:tcBorders>
            <w:shd w:val="clear" w:color="auto" w:fill="auto"/>
            <w:noWrap/>
            <w:vAlign w:val="center"/>
          </w:tcPr>
          <w:p w14:paraId="5E0622E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5</w:t>
            </w:r>
          </w:p>
        </w:tc>
        <w:tc>
          <w:tcPr>
            <w:tcW w:w="867" w:type="dxa"/>
            <w:tcBorders>
              <w:top w:val="single" w:color="000000" w:sz="2" w:space="0"/>
              <w:left w:val="nil"/>
              <w:bottom w:val="single" w:color="000000" w:sz="2" w:space="0"/>
              <w:right w:val="nil"/>
            </w:tcBorders>
            <w:shd w:val="clear" w:color="auto" w:fill="auto"/>
            <w:noWrap/>
            <w:vAlign w:val="center"/>
          </w:tcPr>
          <w:p w14:paraId="1BAED7F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1066" w:type="dxa"/>
            <w:tcBorders>
              <w:top w:val="single" w:color="000000" w:sz="2" w:space="0"/>
              <w:left w:val="nil"/>
              <w:bottom w:val="single" w:color="000000" w:sz="2" w:space="0"/>
              <w:right w:val="nil"/>
            </w:tcBorders>
            <w:shd w:val="clear" w:color="auto" w:fill="auto"/>
            <w:noWrap/>
            <w:vAlign w:val="center"/>
          </w:tcPr>
          <w:p w14:paraId="6185F62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3</w:t>
            </w:r>
          </w:p>
        </w:tc>
        <w:tc>
          <w:tcPr>
            <w:tcW w:w="967" w:type="dxa"/>
            <w:tcBorders>
              <w:top w:val="single" w:color="000000" w:sz="2" w:space="0"/>
              <w:left w:val="nil"/>
              <w:bottom w:val="single" w:color="000000" w:sz="2" w:space="0"/>
              <w:right w:val="nil"/>
            </w:tcBorders>
            <w:shd w:val="clear" w:color="auto" w:fill="auto"/>
            <w:noWrap/>
            <w:vAlign w:val="center"/>
          </w:tcPr>
          <w:p w14:paraId="2A0F735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2</w:t>
            </w:r>
          </w:p>
        </w:tc>
        <w:tc>
          <w:tcPr>
            <w:tcW w:w="1000" w:type="dxa"/>
            <w:tcBorders>
              <w:top w:val="single" w:color="000000" w:sz="2" w:space="0"/>
              <w:left w:val="nil"/>
              <w:bottom w:val="single" w:color="000000" w:sz="2" w:space="0"/>
              <w:right w:val="nil"/>
            </w:tcBorders>
            <w:shd w:val="clear" w:color="auto" w:fill="auto"/>
            <w:noWrap/>
            <w:vAlign w:val="center"/>
          </w:tcPr>
          <w:p w14:paraId="68D1397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1</w:t>
            </w:r>
          </w:p>
        </w:tc>
        <w:tc>
          <w:tcPr>
            <w:tcW w:w="917" w:type="dxa"/>
            <w:tcBorders>
              <w:top w:val="single" w:color="000000" w:sz="2" w:space="0"/>
              <w:left w:val="nil"/>
              <w:bottom w:val="single" w:color="000000" w:sz="2" w:space="0"/>
              <w:right w:val="nil"/>
            </w:tcBorders>
            <w:shd w:val="clear" w:color="auto" w:fill="auto"/>
            <w:noWrap/>
            <w:vAlign w:val="center"/>
          </w:tcPr>
          <w:p w14:paraId="2090124C">
            <w:pPr>
              <w:ind w:left="0" w:leftChars="0" w:firstLine="0" w:firstLineChars="0"/>
              <w:rPr>
                <w:rFonts w:hint="default" w:ascii="Arial" w:hAnsi="Arial" w:cs="Arial"/>
                <w:i w:val="0"/>
                <w:iCs w:val="0"/>
                <w:color w:val="000000"/>
                <w:sz w:val="20"/>
                <w:szCs w:val="20"/>
                <w:highlight w:val="green"/>
                <w:u w:val="none"/>
              </w:rPr>
            </w:pPr>
          </w:p>
        </w:tc>
        <w:tc>
          <w:tcPr>
            <w:tcW w:w="1766" w:type="dxa"/>
            <w:tcBorders>
              <w:top w:val="single" w:color="000000" w:sz="2" w:space="0"/>
              <w:left w:val="nil"/>
              <w:bottom w:val="single" w:color="000000" w:sz="2" w:space="0"/>
              <w:right w:val="nil"/>
            </w:tcBorders>
            <w:shd w:val="clear" w:color="auto" w:fill="auto"/>
            <w:noWrap/>
            <w:vAlign w:val="center"/>
          </w:tcPr>
          <w:p w14:paraId="41BF6FF9">
            <w:pPr>
              <w:ind w:left="0" w:leftChars="0" w:firstLine="0" w:firstLineChars="0"/>
              <w:rPr>
                <w:rFonts w:hint="default" w:ascii="Arial" w:hAnsi="Arial" w:cs="Arial"/>
                <w:i w:val="0"/>
                <w:iCs w:val="0"/>
                <w:color w:val="000000"/>
                <w:sz w:val="20"/>
                <w:szCs w:val="20"/>
                <w:highlight w:val="green"/>
                <w:u w:val="none"/>
              </w:rPr>
            </w:pPr>
            <w:r>
              <w:rPr>
                <w:rFonts w:hint="default" w:ascii="Arial" w:hAnsi="Arial" w:cs="Arial"/>
                <w:i w:val="0"/>
                <w:iCs w:val="0"/>
                <w:color w:val="000000"/>
                <w:sz w:val="20"/>
                <w:szCs w:val="20"/>
                <w:u w:val="none"/>
                <w:lang w:val="es-VE"/>
              </w:rPr>
              <w:t>Max% selección</w:t>
            </w:r>
          </w:p>
        </w:tc>
      </w:tr>
      <w:tr w14:paraId="3D29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3" w:type="dxa"/>
            <w:tcBorders>
              <w:top w:val="single" w:color="000000" w:sz="2" w:space="0"/>
              <w:left w:val="nil"/>
              <w:bottom w:val="single" w:color="000000" w:sz="2" w:space="0"/>
              <w:right w:val="nil"/>
            </w:tcBorders>
            <w:shd w:val="clear" w:color="auto" w:fill="auto"/>
            <w:vAlign w:val="center"/>
          </w:tcPr>
          <w:p w14:paraId="5A1A660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1</w:t>
            </w:r>
          </w:p>
        </w:tc>
        <w:tc>
          <w:tcPr>
            <w:tcW w:w="1283" w:type="dxa"/>
            <w:tcBorders>
              <w:top w:val="single" w:color="000000" w:sz="2" w:space="0"/>
              <w:left w:val="nil"/>
              <w:bottom w:val="single" w:color="000000" w:sz="2" w:space="0"/>
              <w:right w:val="nil"/>
            </w:tcBorders>
            <w:shd w:val="clear" w:color="auto" w:fill="auto"/>
            <w:noWrap/>
            <w:vAlign w:val="center"/>
          </w:tcPr>
          <w:p w14:paraId="7CB65B87">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867" w:type="dxa"/>
            <w:tcBorders>
              <w:top w:val="single" w:color="000000" w:sz="2" w:space="0"/>
              <w:left w:val="nil"/>
              <w:bottom w:val="single" w:color="000000" w:sz="2" w:space="0"/>
              <w:right w:val="nil"/>
            </w:tcBorders>
            <w:shd w:val="clear" w:color="auto" w:fill="auto"/>
            <w:noWrap/>
            <w:vAlign w:val="center"/>
          </w:tcPr>
          <w:p w14:paraId="01F241A0">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highlight w:val="green"/>
                <w:u w:val="none"/>
              </w:rPr>
            </w:pPr>
            <w:r>
              <w:rPr>
                <w:rFonts w:hint="default" w:ascii="Arial" w:hAnsi="Arial" w:eastAsia="SimSun" w:cs="Arial"/>
                <w:b/>
                <w:bCs/>
                <w:i w:val="0"/>
                <w:iCs w:val="0"/>
                <w:color w:val="000000"/>
                <w:kern w:val="0"/>
                <w:sz w:val="20"/>
                <w:szCs w:val="20"/>
                <w:u w:val="none"/>
                <w:lang w:val="en-US" w:eastAsia="zh-CN" w:bidi="ar"/>
              </w:rPr>
              <w:t xml:space="preserve">46,15 </w:t>
            </w:r>
          </w:p>
        </w:tc>
        <w:tc>
          <w:tcPr>
            <w:tcW w:w="1066" w:type="dxa"/>
            <w:tcBorders>
              <w:top w:val="single" w:color="000000" w:sz="2" w:space="0"/>
              <w:left w:val="nil"/>
              <w:bottom w:val="single" w:color="000000" w:sz="2" w:space="0"/>
              <w:right w:val="nil"/>
            </w:tcBorders>
            <w:shd w:val="clear" w:color="auto" w:fill="auto"/>
            <w:noWrap/>
            <w:vAlign w:val="center"/>
          </w:tcPr>
          <w:p w14:paraId="430F5B5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967" w:type="dxa"/>
            <w:tcBorders>
              <w:top w:val="single" w:color="000000" w:sz="2" w:space="0"/>
              <w:left w:val="nil"/>
              <w:bottom w:val="single" w:color="000000" w:sz="2" w:space="0"/>
              <w:right w:val="nil"/>
            </w:tcBorders>
            <w:shd w:val="clear" w:color="auto" w:fill="auto"/>
            <w:noWrap/>
            <w:vAlign w:val="center"/>
          </w:tcPr>
          <w:p w14:paraId="3DFD6EB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30,77 </w:t>
            </w:r>
          </w:p>
        </w:tc>
        <w:tc>
          <w:tcPr>
            <w:tcW w:w="1000" w:type="dxa"/>
            <w:tcBorders>
              <w:top w:val="single" w:color="000000" w:sz="2" w:space="0"/>
              <w:left w:val="nil"/>
              <w:bottom w:val="single" w:color="000000" w:sz="2" w:space="0"/>
              <w:right w:val="nil"/>
            </w:tcBorders>
            <w:shd w:val="clear" w:color="auto" w:fill="auto"/>
            <w:noWrap/>
            <w:vAlign w:val="center"/>
          </w:tcPr>
          <w:p w14:paraId="0ECC024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17" w:type="dxa"/>
            <w:tcBorders>
              <w:top w:val="single" w:color="000000" w:sz="2" w:space="0"/>
              <w:left w:val="nil"/>
              <w:bottom w:val="single" w:color="000000" w:sz="2" w:space="0"/>
              <w:right w:val="nil"/>
            </w:tcBorders>
            <w:shd w:val="clear" w:color="auto" w:fill="auto"/>
            <w:noWrap/>
            <w:vAlign w:val="center"/>
          </w:tcPr>
          <w:p w14:paraId="413A672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green"/>
                <w:u w:val="none"/>
              </w:rPr>
            </w:pPr>
            <w:r>
              <w:rPr>
                <w:rFonts w:hint="default" w:ascii="Arial" w:hAnsi="Arial" w:eastAsia="SimSun" w:cs="Arial"/>
                <w:i w:val="0"/>
                <w:iCs w:val="0"/>
                <w:color w:val="000000"/>
                <w:kern w:val="0"/>
                <w:sz w:val="20"/>
                <w:szCs w:val="20"/>
                <w:u w:val="none"/>
                <w:lang w:val="en-US" w:eastAsia="zh-CN" w:bidi="ar"/>
              </w:rPr>
              <w:t xml:space="preserve">100 </w:t>
            </w:r>
          </w:p>
        </w:tc>
        <w:tc>
          <w:tcPr>
            <w:tcW w:w="1766" w:type="dxa"/>
            <w:tcBorders>
              <w:top w:val="single" w:color="000000" w:sz="2" w:space="0"/>
              <w:left w:val="nil"/>
              <w:bottom w:val="single" w:color="000000" w:sz="2" w:space="0"/>
              <w:right w:val="nil"/>
            </w:tcBorders>
            <w:shd w:val="clear" w:color="auto" w:fill="auto"/>
            <w:noWrap/>
            <w:vAlign w:val="center"/>
          </w:tcPr>
          <w:p w14:paraId="2B7A1470">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highlight w:val="green"/>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4.</w:t>
            </w:r>
            <w:r>
              <w:rPr>
                <w:rFonts w:hint="default" w:ascii="Arial" w:hAnsi="Arial" w:cs="Arial"/>
                <w:b w:val="0"/>
                <w:bCs/>
                <w:sz w:val="20"/>
                <w:szCs w:val="20"/>
                <w:highlight w:val="none"/>
                <w:vertAlign w:val="baseline"/>
                <w:lang w:val="es-VE"/>
              </w:rPr>
              <w:t>De acuerdo</w:t>
            </w:r>
          </w:p>
        </w:tc>
      </w:tr>
    </w:tbl>
    <w:p w14:paraId="693D9047">
      <w:pPr>
        <w:numPr>
          <w:ilvl w:val="0"/>
          <w:numId w:val="0"/>
        </w:numPr>
        <w:tabs>
          <w:tab w:val="left" w:pos="312"/>
        </w:tabs>
        <w:bidi w:val="0"/>
        <w:spacing w:line="240" w:lineRule="auto"/>
        <w:jc w:val="both"/>
        <w:rPr>
          <w:rFonts w:hint="default"/>
          <w:b/>
          <w:bCs/>
          <w:highlight w:val="green"/>
          <w:lang w:val="es-VE"/>
        </w:rPr>
      </w:pPr>
    </w:p>
    <w:p w14:paraId="0140E992">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highlight w:val="none"/>
          <w:lang w:val="es-VE"/>
        </w:rPr>
      </w:pPr>
      <w:r>
        <w:rPr>
          <w:rFonts w:hint="default" w:ascii="Arial" w:hAnsi="Arial" w:cs="Arial"/>
          <w:bCs/>
          <w:sz w:val="24"/>
          <w:szCs w:val="24"/>
          <w:highlight w:val="none"/>
        </w:rPr>
        <w:t>Se  observa</w:t>
      </w:r>
      <w:r>
        <w:rPr>
          <w:rFonts w:hint="default" w:ascii="Arial" w:hAnsi="Arial" w:cs="Arial"/>
          <w:bCs/>
          <w:sz w:val="24"/>
          <w:szCs w:val="24"/>
          <w:highlight w:val="none"/>
          <w:lang w:val="es-VE"/>
        </w:rPr>
        <w:t xml:space="preserve"> para </w:t>
      </w:r>
      <w:r>
        <w:rPr>
          <w:rFonts w:hint="default" w:cs="Arial"/>
          <w:bCs/>
          <w:sz w:val="24"/>
          <w:szCs w:val="24"/>
          <w:highlight w:val="none"/>
          <w:lang w:val="es-VE"/>
        </w:rPr>
        <w:t xml:space="preserve">el </w:t>
      </w:r>
      <w:r>
        <w:rPr>
          <w:rFonts w:hint="default" w:ascii="Arial" w:hAnsi="Arial" w:cs="Arial"/>
          <w:bCs/>
          <w:sz w:val="24"/>
          <w:szCs w:val="24"/>
          <w:highlight w:val="none"/>
          <w:lang w:val="es-VE"/>
        </w:rPr>
        <w:t>ítem</w:t>
      </w:r>
      <w:r>
        <w:rPr>
          <w:rFonts w:hint="default" w:cs="Arial"/>
          <w:bCs/>
          <w:sz w:val="24"/>
          <w:szCs w:val="24"/>
          <w:highlight w:val="none"/>
          <w:lang w:val="es-VE"/>
        </w:rPr>
        <w:t xml:space="preserve"> 1</w:t>
      </w:r>
      <w:r>
        <w:rPr>
          <w:rFonts w:hint="default" w:ascii="Arial" w:hAnsi="Arial" w:cs="Arial"/>
          <w:bCs/>
          <w:sz w:val="24"/>
          <w:szCs w:val="24"/>
          <w:highlight w:val="none"/>
          <w:lang w:val="es-VE"/>
        </w:rPr>
        <w:t xml:space="preserve">  el mayor % de selección corresponde a la opción 4.De acuerdo</w:t>
      </w:r>
      <w:r>
        <w:rPr>
          <w:rFonts w:hint="default" w:cs="Arial"/>
          <w:bCs/>
          <w:sz w:val="24"/>
          <w:szCs w:val="24"/>
          <w:highlight w:val="none"/>
          <w:lang w:val="es-VE"/>
        </w:rPr>
        <w:t>.</w:t>
      </w:r>
      <w:r>
        <w:rPr>
          <w:rFonts w:hint="default" w:ascii="Arial" w:hAnsi="Arial" w:cs="Arial"/>
          <w:bCs/>
          <w:sz w:val="24"/>
          <w:szCs w:val="24"/>
          <w:highlight w:val="none"/>
          <w:lang w:val="es-VE"/>
        </w:rPr>
        <w:t xml:space="preserve"> </w:t>
      </w:r>
      <w:r>
        <w:rPr>
          <w:rFonts w:hint="default" w:ascii="Arial" w:hAnsi="Arial" w:cs="Arial"/>
          <w:bCs/>
          <w:sz w:val="24"/>
          <w:szCs w:val="24"/>
          <w:highlight w:val="none"/>
          <w:lang w:val="es-VE" w:eastAsia="zh-CN"/>
        </w:rPr>
        <w:t xml:space="preserve"> </w:t>
      </w:r>
      <w:r>
        <w:rPr>
          <w:rFonts w:hint="default" w:ascii="Arial" w:hAnsi="Arial" w:cs="Arial"/>
          <w:bCs/>
          <w:sz w:val="24"/>
          <w:szCs w:val="24"/>
          <w:highlight w:val="none"/>
          <w:lang w:val="es-VE"/>
        </w:rPr>
        <w:t xml:space="preserve">Es decir, de los encuestados el </w:t>
      </w:r>
      <w:r>
        <w:rPr>
          <w:rFonts w:hint="default" w:ascii="Arial" w:hAnsi="Arial" w:cs="Arial"/>
          <w:bCs/>
          <w:sz w:val="24"/>
          <w:szCs w:val="24"/>
          <w:highlight w:val="none"/>
          <w:lang w:val="en-US" w:eastAsia="zh-CN"/>
        </w:rPr>
        <w:t>53,85</w:t>
      </w:r>
      <w:r>
        <w:rPr>
          <w:rFonts w:hint="default" w:ascii="Arial" w:hAnsi="Arial" w:cs="Arial"/>
          <w:bCs/>
          <w:sz w:val="24"/>
          <w:szCs w:val="24"/>
          <w:highlight w:val="none"/>
          <w:lang w:val="es-VE"/>
        </w:rPr>
        <w:t>%  están de acuerdo en que los cursos y/o talleres  impartidos durante el programa de formación se adaptan a los fundamentos teóricos y legales que lo sustentan.</w:t>
      </w:r>
    </w:p>
    <w:p w14:paraId="7F570FE8">
      <w:pPr>
        <w:numPr>
          <w:ilvl w:val="0"/>
          <w:numId w:val="0"/>
        </w:numPr>
        <w:tabs>
          <w:tab w:val="left" w:pos="312"/>
        </w:tabs>
        <w:bidi w:val="0"/>
        <w:spacing w:line="360" w:lineRule="auto"/>
        <w:ind w:left="0" w:leftChars="0" w:firstLine="480" w:firstLineChars="200"/>
        <w:jc w:val="both"/>
        <w:rPr>
          <w:rFonts w:hint="default" w:cs="Arial"/>
          <w:bCs/>
          <w:sz w:val="24"/>
          <w:szCs w:val="24"/>
          <w:highlight w:val="none"/>
          <w:lang w:val="es-VE"/>
        </w:rPr>
      </w:pPr>
      <w:r>
        <w:rPr>
          <w:rFonts w:hint="default" w:ascii="Arial" w:hAnsi="Arial" w:cs="Arial"/>
          <w:bCs/>
          <w:sz w:val="24"/>
          <w:szCs w:val="24"/>
          <w:highlight w:val="none"/>
          <w:lang w:val="es-VE"/>
        </w:rPr>
        <w:t xml:space="preserve"> En atención al porcentaje de acuerdo y desacuerdo, y su significancia-ítem, (considerando las Tablas </w:t>
      </w:r>
      <w:r>
        <w:rPr>
          <w:rFonts w:hint="default" w:cs="Arial"/>
          <w:bCs/>
          <w:sz w:val="24"/>
          <w:szCs w:val="24"/>
          <w:highlight w:val="none"/>
          <w:lang w:val="es-VE"/>
        </w:rPr>
        <w:t>25</w:t>
      </w:r>
      <w:r>
        <w:rPr>
          <w:rFonts w:hint="default" w:ascii="Arial" w:hAnsi="Arial" w:cs="Arial"/>
          <w:bCs/>
          <w:sz w:val="24"/>
          <w:szCs w:val="24"/>
          <w:highlight w:val="none"/>
          <w:lang w:val="es-VE"/>
        </w:rPr>
        <w:t xml:space="preserve"> y </w:t>
      </w:r>
      <w:r>
        <w:rPr>
          <w:rFonts w:hint="default" w:cs="Arial"/>
          <w:bCs/>
          <w:sz w:val="24"/>
          <w:szCs w:val="24"/>
          <w:highlight w:val="none"/>
          <w:lang w:val="es-VE"/>
        </w:rPr>
        <w:t>26</w:t>
      </w:r>
      <w:r>
        <w:rPr>
          <w:rFonts w:hint="default" w:ascii="Arial" w:hAnsi="Arial" w:cs="Arial"/>
          <w:bCs/>
          <w:sz w:val="24"/>
          <w:szCs w:val="24"/>
          <w:highlight w:val="none"/>
          <w:lang w:val="es-VE"/>
        </w:rPr>
        <w:t xml:space="preserve">),  se presentan la Tabla </w:t>
      </w:r>
      <w:r>
        <w:rPr>
          <w:rFonts w:hint="default" w:cs="Arial"/>
          <w:bCs/>
          <w:sz w:val="24"/>
          <w:szCs w:val="24"/>
          <w:highlight w:val="none"/>
          <w:lang w:val="es-VE"/>
        </w:rPr>
        <w:t>66.</w:t>
      </w:r>
    </w:p>
    <w:p w14:paraId="65494413">
      <w:pPr>
        <w:numPr>
          <w:ilvl w:val="0"/>
          <w:numId w:val="0"/>
        </w:numPr>
        <w:tabs>
          <w:tab w:val="left" w:pos="312"/>
        </w:tabs>
        <w:bidi w:val="0"/>
        <w:spacing w:line="240" w:lineRule="auto"/>
        <w:ind w:left="0" w:leftChars="0" w:firstLine="440" w:firstLineChars="200"/>
        <w:jc w:val="both"/>
        <w:rPr>
          <w:rFonts w:hint="default" w:cs="Arial"/>
          <w:bCs/>
          <w:sz w:val="22"/>
          <w:szCs w:val="22"/>
          <w:highlight w:val="none"/>
          <w:lang w:val="es-VE"/>
        </w:rPr>
      </w:pPr>
    </w:p>
    <w:p w14:paraId="7EAA416C">
      <w:pPr>
        <w:pStyle w:val="14"/>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66</w:t>
      </w:r>
      <w:r>
        <w:rPr>
          <w:b/>
          <w:bCs/>
          <w:sz w:val="24"/>
          <w:szCs w:val="24"/>
        </w:rPr>
        <w:fldChar w:fldCharType="end"/>
      </w:r>
      <w:bookmarkStart w:id="116" w:name="_Toc6009"/>
      <w:r>
        <w:rPr>
          <w:b/>
          <w:bCs/>
          <w:sz w:val="24"/>
          <w:szCs w:val="24"/>
        </w:rPr>
        <w:br w:type="textWrapping"/>
      </w:r>
      <w:r>
        <w:rPr>
          <w:rFonts w:hint="default"/>
          <w:b/>
          <w:bCs/>
          <w:sz w:val="24"/>
          <w:szCs w:val="24"/>
          <w:lang w:val="es-VE"/>
        </w:rPr>
        <w:t xml:space="preserve"> </w:t>
      </w:r>
      <w:r>
        <w:rPr>
          <w:rFonts w:hint="default"/>
          <w:b w:val="0"/>
          <w:bCs w:val="0"/>
          <w:i/>
          <w:iCs/>
          <w:sz w:val="24"/>
          <w:szCs w:val="24"/>
          <w:highlight w:val="none"/>
          <w:lang w:val="es-VE"/>
        </w:rPr>
        <w:t>Porcentaje de acuerdo y desacuerdo (ítem) y su significancia-ítem</w:t>
      </w:r>
      <w:bookmarkEnd w:id="116"/>
    </w:p>
    <w:tbl>
      <w:tblPr>
        <w:tblStyle w:val="8"/>
        <w:tblW w:w="87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
        <w:gridCol w:w="1443"/>
        <w:gridCol w:w="1550"/>
        <w:gridCol w:w="837"/>
        <w:gridCol w:w="4032"/>
      </w:tblGrid>
      <w:tr w14:paraId="1D76F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1" w:type="dxa"/>
            <w:tcBorders>
              <w:top w:val="single" w:color="000000" w:sz="2" w:space="0"/>
              <w:bottom w:val="single" w:color="000000" w:sz="2" w:space="0"/>
            </w:tcBorders>
            <w:shd w:val="clear" w:color="auto" w:fill="auto"/>
            <w:noWrap/>
            <w:vAlign w:val="center"/>
          </w:tcPr>
          <w:p w14:paraId="58066F12">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highlight w:val="none"/>
                <w:u w:val="none"/>
              </w:rPr>
            </w:pPr>
            <w:r>
              <w:rPr>
                <w:rFonts w:hint="default" w:ascii="Arial" w:hAnsi="Arial" w:eastAsia="SimSun" w:cs="Arial"/>
                <w:i w:val="0"/>
                <w:iCs w:val="0"/>
                <w:color w:val="000000"/>
                <w:kern w:val="0"/>
                <w:sz w:val="20"/>
                <w:szCs w:val="20"/>
                <w:highlight w:val="none"/>
                <w:u w:val="none"/>
                <w:lang w:val="en-US" w:eastAsia="zh-CN" w:bidi="ar"/>
              </w:rPr>
              <w:t>Ítem</w:t>
            </w:r>
          </w:p>
        </w:tc>
        <w:tc>
          <w:tcPr>
            <w:tcW w:w="1443" w:type="dxa"/>
            <w:tcBorders>
              <w:top w:val="single" w:color="auto" w:sz="4" w:space="0"/>
              <w:bottom w:val="single" w:color="000000" w:sz="2" w:space="0"/>
            </w:tcBorders>
            <w:shd w:val="clear" w:color="auto" w:fill="auto"/>
            <w:noWrap/>
            <w:vAlign w:val="center"/>
          </w:tcPr>
          <w:p w14:paraId="69A4D184">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n-US" w:eastAsia="zh-CN" w:bidi="ar"/>
              </w:rPr>
            </w:pPr>
            <w:r>
              <w:rPr>
                <w:rFonts w:hint="default" w:ascii="Arial" w:hAnsi="Arial" w:eastAsia="SimSun" w:cs="Arial"/>
                <w:i w:val="0"/>
                <w:iCs w:val="0"/>
                <w:color w:val="000000"/>
                <w:kern w:val="0"/>
                <w:sz w:val="20"/>
                <w:szCs w:val="20"/>
                <w:highlight w:val="none"/>
                <w:u w:val="none"/>
                <w:lang w:val="es-VE" w:eastAsia="zh-CN" w:bidi="ar"/>
              </w:rPr>
              <w:t>%</w:t>
            </w:r>
            <w:r>
              <w:rPr>
                <w:rFonts w:hint="default" w:eastAsia="SimSun" w:cs="Arial"/>
                <w:i w:val="0"/>
                <w:iCs w:val="0"/>
                <w:color w:val="000000"/>
                <w:kern w:val="0"/>
                <w:sz w:val="20"/>
                <w:szCs w:val="20"/>
                <w:highlight w:val="none"/>
                <w:u w:val="none"/>
                <w:lang w:val="es-VE" w:eastAsia="zh-CN" w:bidi="ar"/>
              </w:rPr>
              <w:t>A</w:t>
            </w:r>
            <w:r>
              <w:rPr>
                <w:rFonts w:hint="default" w:ascii="Arial" w:hAnsi="Arial" w:eastAsia="SimSun" w:cs="Arial"/>
                <w:i w:val="0"/>
                <w:iCs w:val="0"/>
                <w:color w:val="000000"/>
                <w:kern w:val="0"/>
                <w:sz w:val="20"/>
                <w:szCs w:val="20"/>
                <w:highlight w:val="none"/>
                <w:u w:val="none"/>
                <w:lang w:val="en-US" w:eastAsia="zh-CN" w:bidi="ar"/>
              </w:rPr>
              <w:t>cuerdo</w:t>
            </w:r>
          </w:p>
          <w:p w14:paraId="561DA030">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highlight w:val="none"/>
                <w:u w:val="none"/>
                <w:lang w:val="es-VE" w:eastAsia="zh-CN" w:bidi="ar"/>
              </w:rPr>
            </w:pPr>
            <w:r>
              <w:rPr>
                <w:rFonts w:hint="default" w:eastAsia="SimSun" w:cs="Arial"/>
                <w:i w:val="0"/>
                <w:iCs w:val="0"/>
                <w:color w:val="000000"/>
                <w:kern w:val="0"/>
                <w:sz w:val="20"/>
                <w:szCs w:val="20"/>
                <w:highlight w:val="none"/>
                <w:u w:val="none"/>
                <w:lang w:val="es-VE" w:eastAsia="zh-CN" w:bidi="ar"/>
              </w:rPr>
              <w:t>(%5 +%4)</w:t>
            </w:r>
          </w:p>
        </w:tc>
        <w:tc>
          <w:tcPr>
            <w:tcW w:w="1550" w:type="dxa"/>
            <w:tcBorders>
              <w:top w:val="single" w:color="000000" w:sz="2" w:space="0"/>
              <w:bottom w:val="single" w:color="000000" w:sz="2" w:space="0"/>
            </w:tcBorders>
            <w:shd w:val="clear" w:color="auto" w:fill="auto"/>
            <w:noWrap/>
            <w:vAlign w:val="center"/>
          </w:tcPr>
          <w:p w14:paraId="250615BD">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highlight w:val="none"/>
                <w:u w:val="none"/>
                <w:lang w:val="en-US" w:eastAsia="zh-CN" w:bidi="ar"/>
              </w:rPr>
            </w:pPr>
            <w:r>
              <w:rPr>
                <w:rFonts w:hint="default" w:ascii="Arial" w:hAnsi="Arial" w:eastAsia="SimSun" w:cs="Arial"/>
                <w:b w:val="0"/>
                <w:bCs w:val="0"/>
                <w:i w:val="0"/>
                <w:iCs w:val="0"/>
                <w:color w:val="000000"/>
                <w:kern w:val="0"/>
                <w:sz w:val="20"/>
                <w:szCs w:val="20"/>
                <w:highlight w:val="none"/>
                <w:u w:val="none"/>
                <w:lang w:val="es-VE" w:eastAsia="zh-CN" w:bidi="ar"/>
              </w:rPr>
              <w:t>%</w:t>
            </w:r>
            <w:r>
              <w:rPr>
                <w:rFonts w:hint="default" w:ascii="Arial" w:hAnsi="Arial" w:eastAsia="SimSun" w:cs="Arial"/>
                <w:b w:val="0"/>
                <w:bCs w:val="0"/>
                <w:i w:val="0"/>
                <w:iCs w:val="0"/>
                <w:color w:val="000000"/>
                <w:kern w:val="0"/>
                <w:sz w:val="20"/>
                <w:szCs w:val="20"/>
                <w:highlight w:val="none"/>
                <w:u w:val="none"/>
                <w:lang w:val="en-US" w:eastAsia="zh-CN" w:bidi="ar"/>
              </w:rPr>
              <w:t>Desacuerdo</w:t>
            </w:r>
          </w:p>
          <w:p w14:paraId="14F8C707">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eastAsia="SimSun" w:cs="Arial"/>
                <w:b w:val="0"/>
                <w:bCs w:val="0"/>
                <w:i w:val="0"/>
                <w:iCs w:val="0"/>
                <w:color w:val="000000"/>
                <w:kern w:val="0"/>
                <w:sz w:val="20"/>
                <w:szCs w:val="20"/>
                <w:highlight w:val="none"/>
                <w:u w:val="none"/>
                <w:lang w:val="es-VE" w:eastAsia="zh-CN" w:bidi="ar"/>
              </w:rPr>
              <w:t>(%3+%2+%1)</w:t>
            </w:r>
          </w:p>
        </w:tc>
        <w:tc>
          <w:tcPr>
            <w:tcW w:w="837" w:type="dxa"/>
            <w:tcBorders>
              <w:top w:val="single" w:color="auto" w:sz="4" w:space="0"/>
              <w:bottom w:val="single" w:color="000000" w:sz="2" w:space="0"/>
            </w:tcBorders>
            <w:shd w:val="clear" w:color="auto" w:fill="auto"/>
            <w:noWrap/>
            <w:vAlign w:val="center"/>
          </w:tcPr>
          <w:p w14:paraId="32B322C7">
            <w:pPr>
              <w:spacing w:line="240" w:lineRule="auto"/>
              <w:ind w:left="0" w:leftChars="0" w:right="-98" w:rightChars="-41" w:firstLine="0" w:firstLineChars="0"/>
              <w:rPr>
                <w:rFonts w:hint="default" w:ascii="Arial" w:hAnsi="Arial" w:cs="Arial"/>
                <w:i w:val="0"/>
                <w:iCs w:val="0"/>
                <w:color w:val="000000"/>
                <w:sz w:val="20"/>
                <w:szCs w:val="20"/>
                <w:highlight w:val="none"/>
                <w:u w:val="none"/>
              </w:rPr>
            </w:pPr>
          </w:p>
        </w:tc>
        <w:tc>
          <w:tcPr>
            <w:tcW w:w="4032" w:type="dxa"/>
            <w:tcBorders>
              <w:top w:val="single" w:color="auto" w:sz="4" w:space="0"/>
              <w:bottom w:val="single" w:color="000000" w:sz="2" w:space="0"/>
            </w:tcBorders>
            <w:shd w:val="clear" w:color="auto" w:fill="auto"/>
            <w:noWrap/>
            <w:vAlign w:val="center"/>
          </w:tcPr>
          <w:p w14:paraId="3A3D0975">
            <w:pPr>
              <w:spacing w:line="240" w:lineRule="auto"/>
              <w:ind w:left="0" w:leftChars="0" w:right="-98" w:rightChars="-41" w:firstLine="0" w:firstLineChars="0"/>
              <w:rPr>
                <w:rFonts w:hint="default" w:ascii="Arial" w:hAnsi="Arial" w:cs="Arial"/>
                <w:i w:val="0"/>
                <w:iCs w:val="0"/>
                <w:color w:val="000000"/>
                <w:sz w:val="20"/>
                <w:szCs w:val="20"/>
                <w:highlight w:val="none"/>
                <w:u w:val="none"/>
                <w:lang w:val="es-VE"/>
              </w:rPr>
            </w:pPr>
            <w:r>
              <w:rPr>
                <w:rFonts w:hint="default" w:cs="Arial"/>
                <w:i w:val="0"/>
                <w:iCs w:val="0"/>
                <w:color w:val="000000"/>
                <w:sz w:val="20"/>
                <w:szCs w:val="20"/>
                <w:highlight w:val="none"/>
                <w:u w:val="none"/>
                <w:lang w:val="es-VE"/>
              </w:rPr>
              <w:t>Significancia-ítem</w:t>
            </w:r>
          </w:p>
        </w:tc>
      </w:tr>
      <w:tr w14:paraId="66EDA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891" w:type="dxa"/>
            <w:tcBorders>
              <w:top w:val="single" w:color="000000" w:sz="2" w:space="0"/>
              <w:bottom w:val="single" w:color="000000" w:sz="2" w:space="0"/>
            </w:tcBorders>
            <w:shd w:val="clear" w:color="auto" w:fill="auto"/>
            <w:noWrap/>
            <w:vAlign w:val="center"/>
          </w:tcPr>
          <w:p w14:paraId="5498B08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Calibri" w:hAnsi="Calibri" w:eastAsia="SimSun" w:cs="Calibri"/>
                <w:i w:val="0"/>
                <w:iCs w:val="0"/>
                <w:color w:val="000000"/>
                <w:kern w:val="0"/>
                <w:sz w:val="24"/>
                <w:szCs w:val="24"/>
                <w:highlight w:val="none"/>
                <w:u w:val="none"/>
                <w:lang w:val="en-US" w:eastAsia="zh-CN" w:bidi="ar"/>
              </w:rPr>
              <w:t>1</w:t>
            </w:r>
          </w:p>
        </w:tc>
        <w:tc>
          <w:tcPr>
            <w:tcW w:w="1443" w:type="dxa"/>
            <w:tcBorders>
              <w:top w:val="single" w:color="000000" w:sz="2" w:space="0"/>
              <w:bottom w:val="single" w:color="000000" w:sz="2" w:space="0"/>
            </w:tcBorders>
            <w:shd w:val="clear" w:color="auto" w:fill="auto"/>
            <w:noWrap/>
            <w:vAlign w:val="center"/>
          </w:tcPr>
          <w:p w14:paraId="293E28C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Calibri" w:hAnsi="Calibri" w:eastAsia="SimSun" w:cs="Calibri"/>
                <w:i w:val="0"/>
                <w:iCs w:val="0"/>
                <w:color w:val="000000"/>
                <w:kern w:val="0"/>
                <w:sz w:val="24"/>
                <w:szCs w:val="24"/>
                <w:highlight w:val="none"/>
                <w:u w:val="none"/>
                <w:lang w:val="en-US" w:eastAsia="zh-CN" w:bidi="ar"/>
              </w:rPr>
              <w:t>46,15</w:t>
            </w:r>
          </w:p>
        </w:tc>
        <w:tc>
          <w:tcPr>
            <w:tcW w:w="1550" w:type="dxa"/>
            <w:tcBorders>
              <w:top w:val="single" w:color="000000" w:sz="2" w:space="0"/>
              <w:bottom w:val="single" w:color="000000" w:sz="2" w:space="0"/>
            </w:tcBorders>
            <w:shd w:val="clear" w:color="auto" w:fill="auto"/>
            <w:noWrap/>
            <w:vAlign w:val="center"/>
          </w:tcPr>
          <w:p w14:paraId="3D03577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Calibri" w:hAnsi="Calibri" w:eastAsia="SimSun" w:cs="Calibri"/>
                <w:b/>
                <w:bCs/>
                <w:i w:val="0"/>
                <w:iCs w:val="0"/>
                <w:color w:val="000000"/>
                <w:kern w:val="0"/>
                <w:sz w:val="24"/>
                <w:szCs w:val="24"/>
                <w:highlight w:val="none"/>
                <w:u w:val="none"/>
                <w:lang w:val="en-US" w:eastAsia="zh-CN" w:bidi="ar"/>
              </w:rPr>
              <w:t>53,85</w:t>
            </w:r>
          </w:p>
        </w:tc>
        <w:tc>
          <w:tcPr>
            <w:tcW w:w="837" w:type="dxa"/>
            <w:tcBorders>
              <w:top w:val="single" w:color="000000" w:sz="2" w:space="0"/>
              <w:bottom w:val="single" w:color="000000" w:sz="2" w:space="0"/>
            </w:tcBorders>
            <w:shd w:val="clear" w:color="auto" w:fill="auto"/>
            <w:noWrap/>
            <w:vAlign w:val="center"/>
          </w:tcPr>
          <w:p w14:paraId="7831CA21">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highlight w:val="none"/>
                <w:u w:val="none"/>
              </w:rPr>
            </w:pPr>
            <w:r>
              <w:rPr>
                <w:rFonts w:hint="default" w:ascii="Calibri" w:hAnsi="Calibri" w:eastAsia="SimSun" w:cs="Calibri"/>
                <w:i w:val="0"/>
                <w:iCs w:val="0"/>
                <w:color w:val="000000"/>
                <w:kern w:val="0"/>
                <w:sz w:val="24"/>
                <w:szCs w:val="24"/>
                <w:highlight w:val="none"/>
                <w:u w:val="none"/>
                <w:lang w:val="en-US" w:eastAsia="zh-CN" w:bidi="ar"/>
              </w:rPr>
              <w:t>100</w:t>
            </w:r>
          </w:p>
        </w:tc>
        <w:tc>
          <w:tcPr>
            <w:tcW w:w="4032" w:type="dxa"/>
            <w:tcBorders>
              <w:top w:val="single" w:color="000000" w:sz="2" w:space="0"/>
              <w:bottom w:val="single" w:color="000000" w:sz="2" w:space="0"/>
            </w:tcBorders>
            <w:shd w:val="clear" w:color="auto" w:fill="auto"/>
            <w:noWrap/>
            <w:vAlign w:val="center"/>
          </w:tcPr>
          <w:p w14:paraId="17F8861D">
            <w:pPr>
              <w:keepNext w:val="0"/>
              <w:keepLines w:val="0"/>
              <w:widowControl/>
              <w:suppressLineNumbers w:val="0"/>
              <w:ind w:left="0" w:leftChars="0" w:right="-98" w:rightChars="-41" w:firstLine="0" w:firstLineChars="0"/>
              <w:jc w:val="both"/>
              <w:textAlignment w:val="center"/>
              <w:rPr>
                <w:rFonts w:hint="default" w:ascii="Arial" w:hAnsi="Arial" w:eastAsia="SimSun" w:cs="Arial"/>
                <w:b/>
                <w:bCs/>
                <w:i w:val="0"/>
                <w:iCs w:val="0"/>
                <w:color w:val="000000"/>
                <w:kern w:val="0"/>
                <w:sz w:val="20"/>
                <w:szCs w:val="20"/>
                <w:highlight w:val="none"/>
                <w:u w:val="none"/>
                <w:lang w:val="es-VE" w:eastAsia="zh-CN" w:bidi="ar"/>
              </w:rPr>
            </w:pPr>
            <w:r>
              <w:rPr>
                <w:rFonts w:hint="default" w:eastAsia="SimSun" w:cs="Arial"/>
                <w:b w:val="0"/>
                <w:bCs w:val="0"/>
                <w:i w:val="0"/>
                <w:iCs w:val="0"/>
                <w:color w:val="000000"/>
                <w:kern w:val="0"/>
                <w:sz w:val="20"/>
                <w:szCs w:val="20"/>
                <w:highlight w:val="none"/>
                <w:u w:val="none"/>
                <w:lang w:val="es-VE" w:eastAsia="zh-CN" w:bidi="ar"/>
              </w:rPr>
              <w:t>No aceptación  ítem</w:t>
            </w:r>
          </w:p>
        </w:tc>
      </w:tr>
    </w:tbl>
    <w:p w14:paraId="4562BBCE">
      <w:pPr>
        <w:spacing w:line="360" w:lineRule="auto"/>
        <w:ind w:left="0" w:leftChars="0" w:firstLine="480" w:firstLineChars="200"/>
        <w:jc w:val="both"/>
        <w:rPr>
          <w:rFonts w:hint="default" w:ascii="Arial" w:hAnsi="Arial" w:cs="Arial"/>
          <w:b w:val="0"/>
          <w:bCs w:val="0"/>
          <w:sz w:val="24"/>
          <w:szCs w:val="24"/>
          <w:highlight w:val="none"/>
          <w:lang w:val="es-VE"/>
        </w:rPr>
      </w:pPr>
      <w:r>
        <w:rPr>
          <w:rFonts w:hint="default" w:ascii="Arial" w:hAnsi="Arial" w:cs="Arial"/>
          <w:sz w:val="24"/>
          <w:szCs w:val="24"/>
          <w:highlight w:val="none"/>
        </w:rPr>
        <w:t>En atención a estos resultados</w:t>
      </w:r>
      <w:r>
        <w:rPr>
          <w:rFonts w:hint="default" w:ascii="Arial" w:hAnsi="Arial" w:cs="Arial"/>
          <w:sz w:val="24"/>
          <w:szCs w:val="24"/>
          <w:highlight w:val="none"/>
          <w:lang w:val="es-VE"/>
        </w:rPr>
        <w:t>,</w:t>
      </w:r>
      <w:r>
        <w:rPr>
          <w:rFonts w:hint="default" w:ascii="Arial" w:hAnsi="Arial" w:cs="Arial"/>
          <w:sz w:val="24"/>
          <w:szCs w:val="24"/>
          <w:highlight w:val="none"/>
        </w:rPr>
        <w:t xml:space="preserve"> </w:t>
      </w:r>
      <w:r>
        <w:rPr>
          <w:rFonts w:hint="default" w:ascii="Arial" w:hAnsi="Arial" w:cs="Arial"/>
          <w:b w:val="0"/>
          <w:bCs w:val="0"/>
          <w:sz w:val="24"/>
          <w:szCs w:val="24"/>
          <w:highlight w:val="none"/>
          <w:lang w:val="es-VE"/>
        </w:rPr>
        <w:t xml:space="preserve">en cuanto a  Significancia-ítem, </w:t>
      </w:r>
      <w:r>
        <w:rPr>
          <w:rFonts w:hint="default" w:ascii="Arial" w:hAnsi="Arial" w:cs="Arial"/>
          <w:sz w:val="24"/>
          <w:szCs w:val="24"/>
          <w:highlight w:val="none"/>
        </w:rPr>
        <w:t>s</w:t>
      </w:r>
      <w:r>
        <w:rPr>
          <w:rFonts w:hint="default" w:ascii="Arial" w:hAnsi="Arial" w:cs="Arial"/>
          <w:b w:val="0"/>
          <w:bCs w:val="0"/>
          <w:sz w:val="24"/>
          <w:szCs w:val="24"/>
          <w:highlight w:val="none"/>
          <w:lang w:val="es-VE"/>
        </w:rPr>
        <w:t xml:space="preserve">e destaca que de los encuestados, para el ítem </w:t>
      </w:r>
      <w:r>
        <w:rPr>
          <w:rFonts w:hint="default" w:cs="Arial"/>
          <w:b w:val="0"/>
          <w:bCs w:val="0"/>
          <w:sz w:val="24"/>
          <w:szCs w:val="24"/>
          <w:highlight w:val="none"/>
          <w:lang w:val="es-VE"/>
        </w:rPr>
        <w:t>1</w:t>
      </w:r>
      <w:r>
        <w:rPr>
          <w:rFonts w:hint="default" w:ascii="Arial" w:hAnsi="Arial" w:cs="Arial"/>
          <w:b w:val="0"/>
          <w:bCs w:val="0"/>
          <w:sz w:val="24"/>
          <w:szCs w:val="24"/>
          <w:highlight w:val="none"/>
          <w:lang w:val="es-VE"/>
        </w:rPr>
        <w:t xml:space="preserve">, el </w:t>
      </w:r>
      <w:r>
        <w:rPr>
          <w:rFonts w:hint="default" w:cs="Arial"/>
          <w:b w:val="0"/>
          <w:bCs w:val="0"/>
          <w:sz w:val="24"/>
          <w:szCs w:val="24"/>
          <w:highlight w:val="none"/>
          <w:lang w:val="es-VE"/>
        </w:rPr>
        <w:t>53,85</w:t>
      </w:r>
      <w:r>
        <w:rPr>
          <w:rFonts w:hint="default" w:ascii="Arial" w:hAnsi="Arial" w:cs="Arial"/>
          <w:b w:val="0"/>
          <w:bCs w:val="0"/>
          <w:sz w:val="24"/>
          <w:szCs w:val="24"/>
          <w:highlight w:val="none"/>
          <w:lang w:val="es-VE"/>
        </w:rPr>
        <w:t xml:space="preserve">%   presenta </w:t>
      </w:r>
      <w:r>
        <w:rPr>
          <w:rFonts w:hint="default" w:cs="Arial"/>
          <w:b w:val="0"/>
          <w:bCs w:val="0"/>
          <w:sz w:val="24"/>
          <w:szCs w:val="24"/>
          <w:highlight w:val="none"/>
          <w:lang w:val="es-VE"/>
        </w:rPr>
        <w:t>No a</w:t>
      </w:r>
      <w:r>
        <w:rPr>
          <w:rFonts w:hint="default" w:ascii="Arial" w:hAnsi="Arial" w:cs="Arial"/>
          <w:b w:val="0"/>
          <w:bCs w:val="0"/>
          <w:sz w:val="24"/>
          <w:szCs w:val="24"/>
          <w:highlight w:val="none"/>
          <w:lang w:val="es-VE"/>
        </w:rPr>
        <w:t>ceptación ítem</w:t>
      </w:r>
    </w:p>
    <w:p w14:paraId="7A78F192">
      <w:pPr>
        <w:spacing w:line="360" w:lineRule="auto"/>
        <w:ind w:left="0" w:leftChars="0" w:firstLine="480" w:firstLineChars="200"/>
        <w:jc w:val="both"/>
        <w:rPr>
          <w:rFonts w:hint="default" w:cs="Arial"/>
          <w:b w:val="0"/>
          <w:bCs w:val="0"/>
          <w:sz w:val="24"/>
          <w:szCs w:val="24"/>
          <w:highlight w:val="none"/>
          <w:lang w:val="es-VE"/>
        </w:rPr>
      </w:pPr>
      <w:r>
        <w:rPr>
          <w:rFonts w:hint="default" w:ascii="Arial" w:hAnsi="Arial" w:cs="Arial"/>
          <w:b w:val="0"/>
          <w:bCs w:val="0"/>
          <w:sz w:val="24"/>
          <w:szCs w:val="24"/>
          <w:highlight w:val="none"/>
          <w:lang w:val="es-VE"/>
        </w:rPr>
        <w:t xml:space="preserve">Considerando que este  ítem pertenece al Indicador </w:t>
      </w:r>
      <w:r>
        <w:rPr>
          <w:rFonts w:hint="default" w:cs="Arial"/>
          <w:b w:val="0"/>
          <w:bCs w:val="0"/>
          <w:sz w:val="24"/>
          <w:szCs w:val="24"/>
          <w:highlight w:val="none"/>
          <w:lang w:val="es-VE"/>
        </w:rPr>
        <w:t xml:space="preserve">3.4 </w:t>
      </w:r>
      <w:r>
        <w:rPr>
          <w:rFonts w:hint="default" w:ascii="Arial" w:hAnsi="Arial" w:cs="Arial"/>
          <w:b w:val="0"/>
          <w:bCs w:val="0"/>
          <w:sz w:val="24"/>
          <w:szCs w:val="24"/>
          <w:highlight w:val="none"/>
          <w:lang w:val="es-VE"/>
        </w:rPr>
        <w:t>(</w:t>
      </w:r>
      <w:r>
        <w:rPr>
          <w:rFonts w:hint="default" w:ascii="Arial" w:hAnsi="Arial" w:eastAsia="Times New Roman" w:cs="Arial"/>
          <w:bCs/>
          <w:kern w:val="1"/>
          <w:sz w:val="24"/>
          <w:szCs w:val="24"/>
          <w:highlight w:val="none"/>
          <w:lang w:val="es-VE" w:eastAsia="ar-SA"/>
        </w:rPr>
        <w:t>3.4.</w:t>
      </w:r>
      <w:r>
        <w:rPr>
          <w:rFonts w:hint="default" w:ascii="Arial" w:hAnsi="Arial" w:eastAsia="Times New Roman" w:cs="Arial"/>
          <w:bCs/>
          <w:kern w:val="1"/>
          <w:sz w:val="24"/>
          <w:szCs w:val="24"/>
          <w:highlight w:val="none"/>
          <w:lang w:eastAsia="ar-SA"/>
        </w:rPr>
        <w:t>Sugerencias al Programa por parte de los participantes,</w:t>
      </w:r>
      <w:r>
        <w:rPr>
          <w:rFonts w:hint="default" w:ascii="Arial" w:hAnsi="Arial" w:cs="Arial"/>
          <w:b w:val="0"/>
          <w:bCs w:val="0"/>
          <w:sz w:val="24"/>
          <w:szCs w:val="24"/>
          <w:highlight w:val="none"/>
          <w:lang w:val="es-VE" w:eastAsia="ar-SA"/>
        </w:rPr>
        <w:t xml:space="preserve">), </w:t>
      </w:r>
      <w:r>
        <w:rPr>
          <w:rFonts w:hint="default" w:ascii="Arial" w:hAnsi="Arial" w:cs="Arial"/>
          <w:b w:val="0"/>
          <w:bCs w:val="0"/>
          <w:sz w:val="24"/>
          <w:szCs w:val="24"/>
          <w:highlight w:val="none"/>
          <w:lang w:val="es-VE"/>
        </w:rPr>
        <w:t xml:space="preserve">en la Tabla </w:t>
      </w:r>
      <w:r>
        <w:rPr>
          <w:rFonts w:hint="default" w:cs="Arial"/>
          <w:b w:val="0"/>
          <w:bCs w:val="0"/>
          <w:sz w:val="24"/>
          <w:szCs w:val="24"/>
          <w:highlight w:val="none"/>
          <w:lang w:val="es-VE"/>
        </w:rPr>
        <w:t>67</w:t>
      </w:r>
      <w:r>
        <w:rPr>
          <w:rFonts w:hint="default" w:ascii="Arial" w:hAnsi="Arial" w:cs="Arial"/>
          <w:b w:val="0"/>
          <w:bCs w:val="0"/>
          <w:sz w:val="24"/>
          <w:szCs w:val="24"/>
          <w:highlight w:val="none"/>
          <w:lang w:val="es-VE"/>
        </w:rPr>
        <w:t xml:space="preserve"> se muestra su significancia-indicador en atención a la Tabla</w:t>
      </w:r>
      <w:r>
        <w:rPr>
          <w:rFonts w:hint="default" w:cs="Arial"/>
          <w:b w:val="0"/>
          <w:bCs w:val="0"/>
          <w:sz w:val="24"/>
          <w:szCs w:val="24"/>
          <w:highlight w:val="none"/>
          <w:lang w:val="es-VE"/>
        </w:rPr>
        <w:t xml:space="preserve"> 27.</w:t>
      </w:r>
    </w:p>
    <w:p w14:paraId="26AF45D0">
      <w:pPr>
        <w:spacing w:line="360" w:lineRule="auto"/>
        <w:ind w:left="0" w:leftChars="0" w:firstLine="400" w:firstLineChars="200"/>
        <w:jc w:val="both"/>
        <w:rPr>
          <w:rFonts w:hint="default" w:cs="Arial"/>
          <w:b w:val="0"/>
          <w:bCs w:val="0"/>
          <w:sz w:val="20"/>
          <w:szCs w:val="20"/>
          <w:highlight w:val="none"/>
          <w:lang w:val="es-VE"/>
        </w:rPr>
      </w:pPr>
    </w:p>
    <w:p w14:paraId="36C966D2">
      <w:pPr>
        <w:pStyle w:val="14"/>
        <w:spacing w:line="240" w:lineRule="auto"/>
        <w:ind w:left="0" w:leftChars="0" w:firstLine="0" w:firstLineChars="0"/>
        <w:jc w:val="both"/>
        <w:rPr>
          <w:rFonts w:hint="default"/>
          <w:b w:val="0"/>
          <w:bCs w:val="0"/>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67</w:t>
      </w:r>
      <w:r>
        <w:rPr>
          <w:b/>
          <w:bCs/>
          <w:sz w:val="24"/>
          <w:szCs w:val="24"/>
        </w:rPr>
        <w:fldChar w:fldCharType="end"/>
      </w:r>
      <w:bookmarkStart w:id="117" w:name="_Toc24663"/>
      <w:r>
        <w:rPr>
          <w:rFonts w:hint="default"/>
          <w:b w:val="0"/>
          <w:bCs w:val="0"/>
          <w:i/>
          <w:iCs/>
          <w:sz w:val="24"/>
          <w:szCs w:val="24"/>
          <w:highlight w:val="none"/>
          <w:lang w:val="es-VE"/>
        </w:rPr>
        <w:t xml:space="preserve">  </w:t>
      </w:r>
      <w:r>
        <w:rPr>
          <w:rFonts w:hint="default"/>
          <w:b w:val="0"/>
          <w:bCs w:val="0"/>
          <w:i/>
          <w:iCs/>
          <w:sz w:val="24"/>
          <w:szCs w:val="24"/>
          <w:highlight w:val="none"/>
          <w:lang w:val="es-VE"/>
        </w:rPr>
        <w:br w:type="textWrapping"/>
      </w:r>
      <w:r>
        <w:rPr>
          <w:rFonts w:hint="default"/>
          <w:b w:val="0"/>
          <w:bCs w:val="0"/>
          <w:i/>
          <w:iCs/>
          <w:sz w:val="24"/>
          <w:szCs w:val="24"/>
          <w:highlight w:val="none"/>
          <w:lang w:val="es-VE"/>
        </w:rPr>
        <w:t>Significancia para  Indicador 3.4</w:t>
      </w:r>
      <w:bookmarkEnd w:id="117"/>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7741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1498DA99">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44BAFE85">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3EC8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5D74F23">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449F8460">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0</w:t>
            </w:r>
          </w:p>
        </w:tc>
      </w:tr>
      <w:tr w14:paraId="2384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66D5763F">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5AE30492">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1</w:t>
            </w:r>
          </w:p>
        </w:tc>
      </w:tr>
      <w:tr w14:paraId="5133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7C7D0DD1">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04F3CFCE">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096F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648825DB">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00A87F46">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No aceptación índicador</w:t>
            </w:r>
          </w:p>
        </w:tc>
      </w:tr>
    </w:tbl>
    <w:p w14:paraId="1F99C617">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highlight w:val="green"/>
          <w:lang w:val="es-VE"/>
        </w:rPr>
      </w:pPr>
    </w:p>
    <w:p w14:paraId="1E51075B">
      <w:pPr>
        <w:keepNext w:val="0"/>
        <w:keepLines w:val="0"/>
        <w:widowControl/>
        <w:numPr>
          <w:ilvl w:val="0"/>
          <w:numId w:val="0"/>
        </w:numPr>
        <w:suppressLineNumbers w:val="0"/>
        <w:ind w:left="0" w:leftChars="0" w:firstLine="480" w:firstLineChars="200"/>
        <w:jc w:val="both"/>
        <w:textAlignment w:val="center"/>
        <w:rPr>
          <w:rFonts w:hint="default" w:cs="Arial"/>
          <w:sz w:val="24"/>
          <w:szCs w:val="24"/>
          <w:highlight w:val="none"/>
          <w:lang w:val="es-VE"/>
        </w:rPr>
      </w:pPr>
      <w:r>
        <w:rPr>
          <w:rFonts w:hint="default" w:ascii="Arial" w:hAnsi="Arial" w:cs="Arial"/>
          <w:sz w:val="24"/>
          <w:szCs w:val="24"/>
          <w:highlight w:val="none"/>
          <w:lang w:val="es-VE"/>
        </w:rPr>
        <w:t xml:space="preserve">El estudio de la Significancia-indicador, </w:t>
      </w:r>
      <w:r>
        <w:rPr>
          <w:rFonts w:hint="default" w:ascii="Arial" w:hAnsi="Arial" w:cs="Arial"/>
          <w:sz w:val="24"/>
          <w:szCs w:val="24"/>
          <w:highlight w:val="none"/>
        </w:rPr>
        <w:t xml:space="preserve"> con respecto </w:t>
      </w:r>
      <w:r>
        <w:rPr>
          <w:rFonts w:hint="default" w:ascii="Arial" w:hAnsi="Arial" w:cs="Arial"/>
          <w:sz w:val="24"/>
          <w:szCs w:val="24"/>
          <w:highlight w:val="none"/>
          <w:lang w:val="es-VE"/>
        </w:rPr>
        <w:t xml:space="preserve">al </w:t>
      </w:r>
      <w:r>
        <w:rPr>
          <w:rFonts w:hint="default" w:ascii="Arial" w:hAnsi="Arial" w:cs="Arial"/>
          <w:b w:val="0"/>
          <w:bCs w:val="0"/>
          <w:i w:val="0"/>
          <w:iCs w:val="0"/>
          <w:sz w:val="24"/>
          <w:szCs w:val="24"/>
          <w:highlight w:val="none"/>
          <w:lang w:val="es-VE"/>
        </w:rPr>
        <w:t>Indicador 3.4.(</w:t>
      </w:r>
      <w:r>
        <w:rPr>
          <w:rFonts w:hint="default" w:ascii="Arial" w:hAnsi="Arial" w:eastAsia="Times New Roman" w:cs="Arial"/>
          <w:bCs/>
          <w:kern w:val="1"/>
          <w:sz w:val="24"/>
          <w:szCs w:val="24"/>
          <w:highlight w:val="none"/>
          <w:lang w:eastAsia="ar-SA"/>
        </w:rPr>
        <w:t>Sugerencias al Programa por parte de los participantes</w:t>
      </w:r>
      <w:r>
        <w:rPr>
          <w:rFonts w:hint="default" w:ascii="Arial" w:hAnsi="Arial" w:cs="Arial"/>
          <w:sz w:val="24"/>
          <w:szCs w:val="24"/>
          <w:highlight w:val="none"/>
          <w:lang w:val="es-VE"/>
        </w:rPr>
        <w:t xml:space="preserve">),  permite inferir  que  los encuestados </w:t>
      </w:r>
      <w:r>
        <w:rPr>
          <w:rFonts w:hint="default" w:ascii="Arial" w:hAnsi="Arial" w:cs="Arial"/>
          <w:bCs/>
          <w:sz w:val="24"/>
          <w:szCs w:val="24"/>
          <w:highlight w:val="none"/>
          <w:lang w:val="es-VE"/>
        </w:rPr>
        <w:t xml:space="preserve">consideran  que </w:t>
      </w:r>
      <w:r>
        <w:rPr>
          <w:rFonts w:hint="default" w:ascii="Arial" w:hAnsi="Arial" w:eastAsia="SimSun" w:cs="Arial"/>
          <w:i w:val="0"/>
          <w:iCs w:val="0"/>
          <w:color w:val="000000"/>
          <w:kern w:val="0"/>
          <w:sz w:val="24"/>
          <w:szCs w:val="24"/>
          <w:highlight w:val="none"/>
          <w:u w:val="none"/>
          <w:lang w:val="es-VE" w:eastAsia="zh-CN" w:bidi="ar"/>
        </w:rPr>
        <w:t>l</w:t>
      </w:r>
      <w:r>
        <w:rPr>
          <w:rFonts w:hint="default" w:ascii="Arial" w:hAnsi="Arial" w:eastAsia="SimSun" w:cs="Arial"/>
          <w:i w:val="0"/>
          <w:iCs w:val="0"/>
          <w:color w:val="000000"/>
          <w:kern w:val="0"/>
          <w:sz w:val="24"/>
          <w:szCs w:val="24"/>
          <w:highlight w:val="none"/>
          <w:u w:val="none"/>
          <w:lang w:val="en-US" w:eastAsia="zh-CN" w:bidi="ar"/>
        </w:rPr>
        <w:t>os cursos y/o talleres  impartidos durante el</w:t>
      </w:r>
      <w:r>
        <w:rPr>
          <w:rFonts w:hint="default" w:ascii="Arial" w:hAnsi="Arial" w:eastAsia="SimSun" w:cs="Arial"/>
          <w:i w:val="0"/>
          <w:iCs w:val="0"/>
          <w:color w:val="000000"/>
          <w:kern w:val="0"/>
          <w:sz w:val="24"/>
          <w:szCs w:val="24"/>
          <w:highlight w:val="none"/>
          <w:u w:val="none"/>
          <w:lang w:val="es-VE" w:eastAsia="zh-CN" w:bidi="ar"/>
        </w:rPr>
        <w:t xml:space="preserve"> PFAD</w:t>
      </w:r>
      <w:r>
        <w:rPr>
          <w:rFonts w:hint="default" w:ascii="Arial" w:hAnsi="Arial" w:eastAsia="SimSun" w:cs="Arial"/>
          <w:i w:val="0"/>
          <w:iCs w:val="0"/>
          <w:color w:val="000000"/>
          <w:kern w:val="0"/>
          <w:sz w:val="24"/>
          <w:szCs w:val="24"/>
          <w:highlight w:val="none"/>
          <w:u w:val="none"/>
          <w:lang w:val="en-US" w:eastAsia="zh-CN" w:bidi="ar"/>
        </w:rPr>
        <w:t xml:space="preserve"> </w:t>
      </w:r>
      <w:r>
        <w:rPr>
          <w:rFonts w:hint="default" w:eastAsia="SimSun" w:cs="Arial"/>
          <w:i w:val="0"/>
          <w:iCs w:val="0"/>
          <w:color w:val="000000"/>
          <w:kern w:val="0"/>
          <w:sz w:val="24"/>
          <w:szCs w:val="24"/>
          <w:highlight w:val="none"/>
          <w:u w:val="none"/>
          <w:lang w:val="es-VE" w:eastAsia="zh-CN" w:bidi="ar"/>
        </w:rPr>
        <w:t xml:space="preserve">no </w:t>
      </w:r>
      <w:r>
        <w:rPr>
          <w:rFonts w:hint="default" w:ascii="Arial" w:hAnsi="Arial" w:eastAsia="SimSun" w:cs="Arial"/>
          <w:i w:val="0"/>
          <w:iCs w:val="0"/>
          <w:color w:val="000000"/>
          <w:kern w:val="0"/>
          <w:sz w:val="24"/>
          <w:szCs w:val="24"/>
          <w:highlight w:val="none"/>
          <w:u w:val="none"/>
          <w:lang w:val="en-US" w:eastAsia="zh-CN" w:bidi="ar"/>
        </w:rPr>
        <w:t xml:space="preserve">se </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adaptan</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 xml:space="preserve"> a los fundamentos teóricos y legales que lo sustentan</w:t>
      </w:r>
      <w:r>
        <w:rPr>
          <w:rFonts w:hint="default" w:ascii="Arial" w:hAnsi="Arial" w:cs="Arial"/>
          <w:bCs/>
          <w:sz w:val="24"/>
          <w:szCs w:val="24"/>
          <w:highlight w:val="none"/>
          <w:lang w:val="es-VE"/>
        </w:rPr>
        <w:t xml:space="preserve"> Es</w:t>
      </w:r>
      <w:r>
        <w:rPr>
          <w:rFonts w:hint="default" w:ascii="Arial" w:hAnsi="Arial" w:cs="Arial"/>
          <w:sz w:val="24"/>
          <w:szCs w:val="24"/>
          <w:highlight w:val="none"/>
          <w:lang w:val="es-VE"/>
        </w:rPr>
        <w:t xml:space="preserve"> decir, </w:t>
      </w:r>
      <w:r>
        <w:rPr>
          <w:rFonts w:hint="default" w:cs="Arial"/>
          <w:sz w:val="24"/>
          <w:szCs w:val="24"/>
          <w:highlight w:val="none"/>
          <w:lang w:val="es-VE"/>
        </w:rPr>
        <w:t xml:space="preserve">no </w:t>
      </w:r>
      <w:r>
        <w:rPr>
          <w:rFonts w:hint="default" w:ascii="Arial" w:hAnsi="Arial" w:cs="Arial"/>
          <w:sz w:val="24"/>
          <w:szCs w:val="24"/>
          <w:highlight w:val="none"/>
          <w:lang w:val="es-VE"/>
        </w:rPr>
        <w:t xml:space="preserve">   lo consideran apropiado, como puede observarse en la Figura 1</w:t>
      </w:r>
      <w:r>
        <w:rPr>
          <w:rFonts w:hint="default" w:cs="Arial"/>
          <w:sz w:val="24"/>
          <w:szCs w:val="24"/>
          <w:highlight w:val="none"/>
          <w:lang w:val="es-VE"/>
        </w:rPr>
        <w:t>5.</w:t>
      </w:r>
    </w:p>
    <w:p w14:paraId="3F2426B5">
      <w:pPr>
        <w:keepNext w:val="0"/>
        <w:keepLines w:val="0"/>
        <w:widowControl/>
        <w:numPr>
          <w:ilvl w:val="0"/>
          <w:numId w:val="0"/>
        </w:numPr>
        <w:suppressLineNumbers w:val="0"/>
        <w:ind w:left="0" w:leftChars="0" w:firstLine="480" w:firstLineChars="200"/>
        <w:jc w:val="both"/>
        <w:textAlignment w:val="center"/>
        <w:rPr>
          <w:rFonts w:hint="default" w:cs="Arial"/>
          <w:sz w:val="24"/>
          <w:szCs w:val="24"/>
          <w:highlight w:val="none"/>
          <w:lang w:val="es-VE"/>
        </w:rPr>
      </w:pPr>
    </w:p>
    <w:p w14:paraId="085CB025">
      <w:pPr>
        <w:pStyle w:val="14"/>
        <w:numPr>
          <w:ilvl w:val="0"/>
          <w:numId w:val="0"/>
        </w:numPr>
        <w:tabs>
          <w:tab w:val="left" w:pos="312"/>
        </w:tabs>
        <w:bidi w:val="0"/>
        <w:spacing w:line="240" w:lineRule="auto"/>
        <w:ind w:left="0" w:leftChars="0" w:firstLine="0" w:firstLineChars="0"/>
        <w:jc w:val="both"/>
        <w:rPr>
          <w:rFonts w:hint="default"/>
          <w:b/>
          <w:bCs/>
          <w:sz w:val="24"/>
          <w:szCs w:val="24"/>
          <w:highlight w:val="none"/>
          <w:lang w:val="es-VE" w:eastAsia="ar-SA"/>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15</w:t>
      </w:r>
      <w:r>
        <w:rPr>
          <w:b/>
          <w:bCs/>
          <w:sz w:val="24"/>
          <w:szCs w:val="24"/>
        </w:rPr>
        <w:fldChar w:fldCharType="end"/>
      </w:r>
      <w:bookmarkStart w:id="118" w:name="_Toc8060"/>
      <w:r>
        <w:rPr>
          <w:rFonts w:hint="default"/>
          <w:sz w:val="24"/>
          <w:szCs w:val="24"/>
          <w:lang w:val="es-VE"/>
        </w:rPr>
        <w:t xml:space="preserve"> </w:t>
      </w:r>
      <w:r>
        <w:rPr>
          <w:rFonts w:hint="default"/>
          <w:b/>
          <w:bCs/>
          <w:sz w:val="24"/>
          <w:szCs w:val="24"/>
          <w:highlight w:val="none"/>
          <w:lang w:val="es-VE"/>
        </w:rPr>
        <w:t xml:space="preserve"> </w:t>
      </w:r>
      <w:r>
        <w:rPr>
          <w:rFonts w:hint="default"/>
          <w:b/>
          <w:bCs/>
          <w:sz w:val="24"/>
          <w:szCs w:val="24"/>
          <w:highlight w:val="none"/>
          <w:lang w:val="es-VE"/>
        </w:rPr>
        <w:br w:type="textWrapping"/>
      </w:r>
      <w:r>
        <w:rPr>
          <w:rFonts w:hint="default"/>
          <w:b w:val="0"/>
          <w:bCs w:val="0"/>
          <w:i/>
          <w:iCs/>
          <w:sz w:val="24"/>
          <w:szCs w:val="24"/>
          <w:highlight w:val="none"/>
          <w:lang w:val="es-VE"/>
        </w:rPr>
        <w:t>Aceptación Indicador 3.4</w:t>
      </w:r>
      <w:bookmarkEnd w:id="118"/>
    </w:p>
    <w:p w14:paraId="5AAFC86C">
      <w:pPr>
        <w:numPr>
          <w:ilvl w:val="0"/>
          <w:numId w:val="0"/>
        </w:numPr>
        <w:tabs>
          <w:tab w:val="left" w:pos="312"/>
        </w:tabs>
        <w:bidi w:val="0"/>
        <w:spacing w:line="240" w:lineRule="auto"/>
        <w:ind w:left="0" w:leftChars="0" w:firstLine="0" w:firstLineChars="0"/>
        <w:jc w:val="both"/>
        <w:rPr>
          <w:rFonts w:hint="default"/>
          <w:highlight w:val="green"/>
          <w:lang w:val="es-VE"/>
        </w:rPr>
      </w:pPr>
      <w:r>
        <w:drawing>
          <wp:inline distT="0" distB="0" distL="114300" distR="114300">
            <wp:extent cx="4823460" cy="2743200"/>
            <wp:effectExtent l="4445" t="4445" r="10795" b="14605"/>
            <wp:docPr id="16"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7C5BD3">
      <w:pPr>
        <w:numPr>
          <w:ilvl w:val="0"/>
          <w:numId w:val="0"/>
        </w:numPr>
        <w:tabs>
          <w:tab w:val="left" w:pos="312"/>
        </w:tabs>
        <w:bidi w:val="0"/>
        <w:spacing w:line="240" w:lineRule="auto"/>
        <w:jc w:val="both"/>
        <w:rPr>
          <w:rFonts w:hint="default"/>
          <w:b w:val="0"/>
          <w:bCs w:val="0"/>
          <w:lang w:val="es-VE"/>
        </w:rPr>
      </w:pPr>
    </w:p>
    <w:p w14:paraId="53D2987E">
      <w:pPr>
        <w:autoSpaceDE w:val="0"/>
        <w:autoSpaceDN w:val="0"/>
        <w:adjustRightInd w:val="0"/>
        <w:spacing w:line="360" w:lineRule="auto"/>
        <w:ind w:left="0" w:leftChars="0" w:firstLine="480" w:firstLineChars="200"/>
        <w:jc w:val="both"/>
        <w:rPr>
          <w:rFonts w:hint="default" w:ascii="Arial" w:hAnsi="Arial" w:cs="Arial"/>
          <w:b w:val="0"/>
          <w:bCs/>
          <w:i w:val="0"/>
          <w:iCs w:val="0"/>
          <w:sz w:val="24"/>
          <w:szCs w:val="24"/>
          <w:highlight w:val="none"/>
          <w:lang w:val="es-VE"/>
        </w:rPr>
      </w:pPr>
      <w:r>
        <w:rPr>
          <w:rFonts w:hint="default" w:ascii="Arial" w:hAnsi="Arial" w:cs="Arial"/>
          <w:b w:val="0"/>
          <w:bCs/>
          <w:i w:val="0"/>
          <w:iCs w:val="0"/>
          <w:sz w:val="24"/>
          <w:szCs w:val="24"/>
          <w:highlight w:val="none"/>
          <w:lang w:val="es-VE"/>
        </w:rPr>
        <w:t xml:space="preserve">En la Tabla </w:t>
      </w:r>
      <w:r>
        <w:rPr>
          <w:rFonts w:hint="default" w:cs="Arial"/>
          <w:b w:val="0"/>
          <w:bCs/>
          <w:i w:val="0"/>
          <w:iCs w:val="0"/>
          <w:sz w:val="24"/>
          <w:szCs w:val="24"/>
          <w:highlight w:val="none"/>
          <w:lang w:val="es-VE"/>
        </w:rPr>
        <w:t>68</w:t>
      </w:r>
      <w:r>
        <w:rPr>
          <w:rFonts w:hint="default" w:ascii="Arial" w:hAnsi="Arial" w:cs="Arial"/>
          <w:b w:val="0"/>
          <w:bCs/>
          <w:i w:val="0"/>
          <w:iCs w:val="0"/>
          <w:sz w:val="24"/>
          <w:szCs w:val="24"/>
          <w:highlight w:val="none"/>
          <w:lang w:val="es-VE"/>
        </w:rPr>
        <w:t xml:space="preserve">, se presenta una síntesis de  la aceptación por indicador de la Dimensión </w:t>
      </w:r>
      <w:r>
        <w:rPr>
          <w:rFonts w:hint="default" w:ascii="Arial" w:hAnsi="Arial" w:cs="Arial"/>
          <w:b w:val="0"/>
          <w:bCs/>
          <w:sz w:val="24"/>
          <w:szCs w:val="24"/>
          <w:highlight w:val="none"/>
          <w:lang w:val="es-VE"/>
        </w:rPr>
        <w:t>3.</w:t>
      </w:r>
      <w:r>
        <w:rPr>
          <w:rFonts w:hint="default" w:ascii="Arial" w:hAnsi="Arial" w:cs="Arial"/>
          <w:b w:val="0"/>
          <w:bCs/>
          <w:sz w:val="24"/>
          <w:szCs w:val="24"/>
          <w:highlight w:val="none"/>
        </w:rPr>
        <w:t>Eficiencia en la aplicación de los aprendizajes</w:t>
      </w:r>
      <w:r>
        <w:rPr>
          <w:rFonts w:hint="default" w:ascii="Arial" w:hAnsi="Arial" w:cs="Arial"/>
          <w:b w:val="0"/>
          <w:bCs/>
          <w:i w:val="0"/>
          <w:iCs w:val="0"/>
          <w:sz w:val="24"/>
          <w:szCs w:val="24"/>
          <w:highlight w:val="none"/>
          <w:lang w:val="es-VE"/>
        </w:rPr>
        <w:t>, correspondiente a la variable  Variable</w:t>
      </w:r>
      <w:r>
        <w:rPr>
          <w:rFonts w:hint="default" w:ascii="Arial" w:hAnsi="Arial" w:cs="Arial"/>
          <w:b w:val="0"/>
          <w:bCs/>
          <w:sz w:val="24"/>
          <w:szCs w:val="24"/>
          <w:highlight w:val="none"/>
          <w:lang w:val="es-VE"/>
        </w:rPr>
        <w:t>3.</w:t>
      </w:r>
      <w:r>
        <w:rPr>
          <w:rFonts w:hint="default" w:ascii="Arial" w:hAnsi="Arial" w:cs="Arial"/>
          <w:b w:val="0"/>
          <w:bCs/>
          <w:sz w:val="24"/>
          <w:szCs w:val="24"/>
          <w:highlight w:val="none"/>
        </w:rPr>
        <w:t>Administración del programa</w:t>
      </w:r>
      <w:r>
        <w:rPr>
          <w:rFonts w:hint="default" w:ascii="Arial" w:hAnsi="Arial" w:cs="Arial"/>
          <w:b w:val="0"/>
          <w:bCs/>
          <w:sz w:val="24"/>
          <w:szCs w:val="24"/>
          <w:highlight w:val="none"/>
          <w:lang w:val="es-VE"/>
        </w:rPr>
        <w:t xml:space="preserve">, asociada </w:t>
      </w:r>
      <w:r>
        <w:rPr>
          <w:rFonts w:hint="default" w:ascii="Arial" w:hAnsi="Arial" w:cs="Arial"/>
          <w:b w:val="0"/>
          <w:bCs/>
          <w:i w:val="0"/>
          <w:iCs w:val="0"/>
          <w:sz w:val="24"/>
          <w:szCs w:val="24"/>
          <w:highlight w:val="none"/>
          <w:lang w:val="es-VE"/>
        </w:rPr>
        <w:t xml:space="preserve"> al Objetivo Especifico</w:t>
      </w:r>
      <w:r>
        <w:rPr>
          <w:rFonts w:hint="default" w:cs="Arial"/>
          <w:b w:val="0"/>
          <w:bCs/>
          <w:i w:val="0"/>
          <w:iCs w:val="0"/>
          <w:sz w:val="24"/>
          <w:szCs w:val="24"/>
          <w:highlight w:val="none"/>
          <w:lang w:val="es-VE"/>
        </w:rPr>
        <w:t xml:space="preserve"> </w:t>
      </w:r>
      <w:r>
        <w:rPr>
          <w:rFonts w:hint="default" w:ascii="Arial" w:hAnsi="Arial" w:cs="Arial"/>
          <w:b w:val="0"/>
          <w:bCs/>
          <w:i w:val="0"/>
          <w:iCs w:val="0"/>
          <w:sz w:val="24"/>
          <w:szCs w:val="24"/>
          <w:highlight w:val="none"/>
          <w:lang w:val="es-VE"/>
        </w:rPr>
        <w:t>3.</w:t>
      </w:r>
    </w:p>
    <w:p w14:paraId="3550DC3C">
      <w:pPr>
        <w:autoSpaceDE w:val="0"/>
        <w:autoSpaceDN w:val="0"/>
        <w:adjustRightInd w:val="0"/>
        <w:spacing w:line="240" w:lineRule="auto"/>
        <w:ind w:left="0" w:leftChars="0" w:firstLine="480" w:firstLineChars="200"/>
        <w:jc w:val="both"/>
        <w:rPr>
          <w:rFonts w:hint="default" w:cs="Arial"/>
          <w:b w:val="0"/>
          <w:bCs/>
          <w:i w:val="0"/>
          <w:iCs w:val="0"/>
          <w:sz w:val="24"/>
          <w:szCs w:val="24"/>
          <w:highlight w:val="none"/>
          <w:lang w:val="es-VE"/>
        </w:rPr>
      </w:pPr>
      <w:r>
        <w:rPr>
          <w:rFonts w:hint="default" w:cs="Arial"/>
          <w:b w:val="0"/>
          <w:bCs/>
          <w:i w:val="0"/>
          <w:iCs w:val="0"/>
          <w:sz w:val="24"/>
          <w:szCs w:val="24"/>
          <w:highlight w:val="none"/>
          <w:lang w:val="es-VE"/>
        </w:rPr>
        <w:t xml:space="preserve"> </w:t>
      </w:r>
    </w:p>
    <w:p w14:paraId="687EAFBF">
      <w:pPr>
        <w:pStyle w:val="14"/>
        <w:autoSpaceDE w:val="0"/>
        <w:autoSpaceDN w:val="0"/>
        <w:adjustRightInd w:val="0"/>
        <w:spacing w:line="240" w:lineRule="auto"/>
        <w:ind w:left="0" w:leftChars="0" w:firstLine="0" w:firstLineChars="0"/>
        <w:jc w:val="both"/>
        <w:rPr>
          <w:rFonts w:hint="default" w:cs="Arial"/>
          <w:b w:val="0"/>
          <w:bCs/>
          <w:i/>
          <w:iCs/>
          <w:sz w:val="24"/>
          <w:szCs w:val="24"/>
          <w:highlight w:val="none"/>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68</w:t>
      </w:r>
      <w:r>
        <w:rPr>
          <w:b/>
          <w:bCs/>
          <w:sz w:val="24"/>
          <w:szCs w:val="24"/>
        </w:rPr>
        <w:fldChar w:fldCharType="end"/>
      </w:r>
      <w:bookmarkStart w:id="119" w:name="_Toc29070"/>
      <w:r>
        <w:rPr>
          <w:rFonts w:hint="default"/>
          <w:sz w:val="24"/>
          <w:szCs w:val="24"/>
          <w:lang w:val="es-VE"/>
        </w:rPr>
        <w:t xml:space="preserve"> </w:t>
      </w:r>
      <w:r>
        <w:rPr>
          <w:rFonts w:hint="default"/>
          <w:sz w:val="24"/>
          <w:szCs w:val="24"/>
          <w:lang w:val="es-VE"/>
        </w:rPr>
        <w:br w:type="textWrapping"/>
      </w:r>
      <w:r>
        <w:rPr>
          <w:rFonts w:hint="default" w:cs="Arial"/>
          <w:b w:val="0"/>
          <w:bCs/>
          <w:i/>
          <w:iCs/>
          <w:sz w:val="24"/>
          <w:szCs w:val="24"/>
          <w:highlight w:val="none"/>
          <w:lang w:val="es-VE"/>
        </w:rPr>
        <w:t xml:space="preserve">Síntesis de aceptación variable </w:t>
      </w:r>
      <w:r>
        <w:rPr>
          <w:rFonts w:hint="default" w:ascii="Arial" w:hAnsi="Arial" w:cs="Arial"/>
          <w:b w:val="0"/>
          <w:bCs/>
          <w:i/>
          <w:iCs/>
          <w:sz w:val="24"/>
          <w:szCs w:val="24"/>
          <w:highlight w:val="none"/>
          <w:lang w:val="es-VE"/>
        </w:rPr>
        <w:t>3.</w:t>
      </w:r>
      <w:r>
        <w:rPr>
          <w:rFonts w:hint="default" w:ascii="Arial" w:hAnsi="Arial" w:cs="Arial"/>
          <w:b w:val="0"/>
          <w:bCs/>
          <w:i/>
          <w:iCs/>
          <w:sz w:val="24"/>
          <w:szCs w:val="24"/>
          <w:highlight w:val="none"/>
        </w:rPr>
        <w:t>Administración del program</w:t>
      </w:r>
      <w:r>
        <w:rPr>
          <w:rFonts w:hint="default" w:cs="Arial"/>
          <w:b w:val="0"/>
          <w:bCs/>
          <w:i/>
          <w:iCs/>
          <w:sz w:val="24"/>
          <w:szCs w:val="24"/>
          <w:highlight w:val="none"/>
          <w:lang w:val="es-VE"/>
        </w:rPr>
        <w:t>a-</w:t>
      </w:r>
      <w:r>
        <w:rPr>
          <w:rFonts w:hint="default" w:ascii="Arial" w:hAnsi="Arial" w:cs="Arial"/>
          <w:b w:val="0"/>
          <w:bCs/>
          <w:i/>
          <w:iCs/>
          <w:sz w:val="24"/>
          <w:szCs w:val="24"/>
          <w:highlight w:val="none"/>
          <w:lang w:val="es-VE"/>
        </w:rPr>
        <w:t xml:space="preserve">Objetivo Especifico </w:t>
      </w:r>
      <w:r>
        <w:rPr>
          <w:rFonts w:hint="default" w:cs="Arial"/>
          <w:b w:val="0"/>
          <w:bCs/>
          <w:i/>
          <w:iCs/>
          <w:sz w:val="24"/>
          <w:szCs w:val="24"/>
          <w:highlight w:val="none"/>
          <w:lang w:val="es-VE"/>
        </w:rPr>
        <w:t>3</w:t>
      </w:r>
      <w:bookmarkEnd w:id="119"/>
    </w:p>
    <w:tbl>
      <w:tblPr>
        <w:tblStyle w:val="34"/>
        <w:tblW w:w="9033"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
        <w:gridCol w:w="1533"/>
        <w:gridCol w:w="4"/>
        <w:gridCol w:w="3262"/>
        <w:gridCol w:w="1267"/>
        <w:gridCol w:w="1483"/>
        <w:gridCol w:w="1483"/>
      </w:tblGrid>
      <w:tr w14:paraId="2E72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 w:type="dxa"/>
        </w:trPr>
        <w:tc>
          <w:tcPr>
            <w:tcW w:w="1537" w:type="dxa"/>
            <w:gridSpan w:val="2"/>
            <w:tcBorders>
              <w:left w:val="nil"/>
              <w:right w:val="nil"/>
            </w:tcBorders>
            <w:vAlign w:val="top"/>
          </w:tcPr>
          <w:p w14:paraId="39787A7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rPr>
            </w:pPr>
            <w:r>
              <w:rPr>
                <w:rFonts w:hint="default" w:ascii="Arial" w:hAnsi="Arial" w:cs="Arial"/>
                <w:b w:val="0"/>
                <w:bCs/>
                <w:sz w:val="20"/>
                <w:szCs w:val="20"/>
                <w:highlight w:val="none"/>
              </w:rPr>
              <w:t>Dimensión</w:t>
            </w:r>
          </w:p>
        </w:tc>
        <w:tc>
          <w:tcPr>
            <w:tcW w:w="3262" w:type="dxa"/>
            <w:tcBorders>
              <w:left w:val="nil"/>
              <w:right w:val="nil"/>
            </w:tcBorders>
            <w:vAlign w:val="top"/>
          </w:tcPr>
          <w:p w14:paraId="2FBDFBD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rPr>
            </w:pPr>
            <w:r>
              <w:rPr>
                <w:rFonts w:hint="default" w:ascii="Arial" w:hAnsi="Arial" w:cs="Arial"/>
                <w:b w:val="0"/>
                <w:bCs/>
                <w:sz w:val="20"/>
                <w:szCs w:val="20"/>
                <w:highlight w:val="none"/>
              </w:rPr>
              <w:t>Indicadores</w:t>
            </w:r>
          </w:p>
        </w:tc>
        <w:tc>
          <w:tcPr>
            <w:tcW w:w="1267" w:type="dxa"/>
            <w:tcBorders>
              <w:left w:val="nil"/>
              <w:right w:val="nil"/>
            </w:tcBorders>
            <w:vAlign w:val="top"/>
          </w:tcPr>
          <w:p w14:paraId="218FA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lang w:val="es-VE"/>
              </w:rPr>
            </w:pPr>
            <w:r>
              <w:rPr>
                <w:rFonts w:hint="default" w:cs="Arial"/>
                <w:b w:val="0"/>
                <w:bCs/>
                <w:sz w:val="20"/>
                <w:szCs w:val="20"/>
                <w:highlight w:val="none"/>
                <w:lang w:val="es-VE"/>
              </w:rPr>
              <w:t>Aceptación</w:t>
            </w:r>
          </w:p>
        </w:tc>
        <w:tc>
          <w:tcPr>
            <w:tcW w:w="1483" w:type="dxa"/>
            <w:tcBorders>
              <w:left w:val="nil"/>
              <w:right w:val="nil"/>
            </w:tcBorders>
            <w:vAlign w:val="top"/>
          </w:tcPr>
          <w:p w14:paraId="134D103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highlight w:val="none"/>
                <w:lang w:val="es-VE"/>
              </w:rPr>
            </w:pPr>
            <w:r>
              <w:rPr>
                <w:rFonts w:hint="default" w:cs="Arial"/>
                <w:b w:val="0"/>
                <w:bCs/>
                <w:sz w:val="20"/>
                <w:szCs w:val="20"/>
                <w:highlight w:val="none"/>
                <w:lang w:val="es-VE"/>
              </w:rPr>
              <w:t>No aceptación</w:t>
            </w:r>
          </w:p>
        </w:tc>
        <w:tc>
          <w:tcPr>
            <w:tcW w:w="1483" w:type="dxa"/>
            <w:tcBorders>
              <w:left w:val="nil"/>
              <w:right w:val="nil"/>
            </w:tcBorders>
            <w:vAlign w:val="top"/>
          </w:tcPr>
          <w:p w14:paraId="166CBFF1">
            <w:pPr>
              <w:widowControl w:val="0"/>
              <w:spacing w:line="240" w:lineRule="auto"/>
              <w:ind w:left="0" w:leftChars="0" w:firstLine="0" w:firstLineChars="0"/>
              <w:rPr>
                <w:rFonts w:hint="default" w:cs="Arial"/>
                <w:b/>
                <w:sz w:val="20"/>
                <w:szCs w:val="20"/>
                <w:highlight w:val="none"/>
                <w:lang w:val="es-VE"/>
              </w:rPr>
            </w:pPr>
            <w:r>
              <w:rPr>
                <w:rFonts w:hint="default" w:cs="Arial"/>
                <w:b w:val="0"/>
                <w:bCs/>
                <w:kern w:val="1"/>
                <w:sz w:val="20"/>
                <w:szCs w:val="20"/>
                <w:highlight w:val="none"/>
                <w:lang w:val="es-VE" w:eastAsia="ar-SA"/>
              </w:rPr>
              <w:t xml:space="preserve">No es posible establecer </w:t>
            </w:r>
          </w:p>
        </w:tc>
      </w:tr>
      <w:tr w14:paraId="17DF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gridSpan w:val="2"/>
            <w:vMerge w:val="restart"/>
            <w:tcBorders>
              <w:left w:val="nil"/>
              <w:right w:val="nil"/>
            </w:tcBorders>
          </w:tcPr>
          <w:p w14:paraId="7665729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sz w:val="20"/>
                <w:szCs w:val="20"/>
                <w:lang w:val="es-VE"/>
              </w:rPr>
              <w:t>3.</w:t>
            </w:r>
            <w:r>
              <w:rPr>
                <w:rFonts w:hint="default" w:ascii="Arial" w:hAnsi="Arial" w:cs="Arial"/>
                <w:sz w:val="20"/>
                <w:szCs w:val="20"/>
              </w:rPr>
              <w:t>Eficiencia en la aplicación de los aprendizajes</w:t>
            </w:r>
          </w:p>
        </w:tc>
        <w:tc>
          <w:tcPr>
            <w:tcW w:w="3266" w:type="dxa"/>
            <w:gridSpan w:val="2"/>
            <w:tcBorders>
              <w:left w:val="nil"/>
              <w:right w:val="nil"/>
            </w:tcBorders>
          </w:tcPr>
          <w:p w14:paraId="4F6B4D72">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3.1.</w:t>
            </w:r>
            <w:r>
              <w:rPr>
                <w:rFonts w:hint="default" w:ascii="Arial" w:hAnsi="Arial" w:eastAsia="Times New Roman" w:cs="Arial"/>
                <w:bCs/>
                <w:kern w:val="1"/>
                <w:sz w:val="20"/>
                <w:szCs w:val="20"/>
                <w:lang w:eastAsia="ar-SA"/>
              </w:rPr>
              <w:t xml:space="preserve"> Aplicabilidad de los conocimientos en la praxis pedagógic</w:t>
            </w:r>
            <w:r>
              <w:rPr>
                <w:rFonts w:hint="default" w:ascii="Arial" w:hAnsi="Arial" w:eastAsia="Times New Roman" w:cs="Arial"/>
                <w:bCs/>
                <w:kern w:val="1"/>
                <w:sz w:val="20"/>
                <w:szCs w:val="20"/>
                <w:lang w:val="es-VE" w:eastAsia="ar-SA"/>
              </w:rPr>
              <w:t>a</w:t>
            </w:r>
          </w:p>
        </w:tc>
        <w:tc>
          <w:tcPr>
            <w:tcW w:w="1267" w:type="dxa"/>
            <w:tcBorders>
              <w:left w:val="nil"/>
              <w:right w:val="nil"/>
            </w:tcBorders>
          </w:tcPr>
          <w:p w14:paraId="16518AC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1483" w:type="dxa"/>
            <w:tcBorders>
              <w:left w:val="nil"/>
              <w:right w:val="nil"/>
            </w:tcBorders>
          </w:tcPr>
          <w:p w14:paraId="47F61F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p>
        </w:tc>
        <w:tc>
          <w:tcPr>
            <w:tcW w:w="1483" w:type="dxa"/>
            <w:tcBorders>
              <w:left w:val="nil"/>
              <w:right w:val="nil"/>
            </w:tcBorders>
          </w:tcPr>
          <w:p w14:paraId="499BF47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p>
        </w:tc>
      </w:tr>
      <w:tr w14:paraId="6FF3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gridSpan w:val="2"/>
            <w:vMerge w:val="continue"/>
            <w:tcBorders>
              <w:left w:val="nil"/>
              <w:right w:val="nil"/>
            </w:tcBorders>
          </w:tcPr>
          <w:p w14:paraId="2852079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3266" w:type="dxa"/>
            <w:gridSpan w:val="2"/>
            <w:tcBorders>
              <w:left w:val="nil"/>
              <w:right w:val="nil"/>
            </w:tcBorders>
          </w:tcPr>
          <w:p w14:paraId="41DC90A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3.2.</w:t>
            </w:r>
            <w:r>
              <w:rPr>
                <w:rFonts w:hint="default" w:ascii="Arial" w:hAnsi="Arial" w:eastAsia="Times New Roman" w:cs="Arial"/>
                <w:bCs/>
                <w:kern w:val="1"/>
                <w:sz w:val="20"/>
                <w:szCs w:val="20"/>
                <w:lang w:eastAsia="ar-SA"/>
              </w:rPr>
              <w:t>Beneficios alcanzados por los participantes</w:t>
            </w:r>
          </w:p>
        </w:tc>
        <w:tc>
          <w:tcPr>
            <w:tcW w:w="1267" w:type="dxa"/>
            <w:tcBorders>
              <w:left w:val="nil"/>
              <w:right w:val="nil"/>
            </w:tcBorders>
          </w:tcPr>
          <w:p w14:paraId="320018A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c>
          <w:tcPr>
            <w:tcW w:w="1483" w:type="dxa"/>
            <w:tcBorders>
              <w:left w:val="nil"/>
              <w:right w:val="nil"/>
            </w:tcBorders>
          </w:tcPr>
          <w:p w14:paraId="3D2FF7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cs="Arial"/>
                <w:sz w:val="20"/>
                <w:szCs w:val="20"/>
                <w:vertAlign w:val="baseline"/>
                <w:lang w:val="es-VE"/>
              </w:rPr>
              <w:t>X</w:t>
            </w:r>
          </w:p>
        </w:tc>
        <w:tc>
          <w:tcPr>
            <w:tcW w:w="1483" w:type="dxa"/>
            <w:tcBorders>
              <w:left w:val="nil"/>
              <w:right w:val="nil"/>
            </w:tcBorders>
          </w:tcPr>
          <w:p w14:paraId="5A0573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r>
      <w:tr w14:paraId="533F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gridSpan w:val="2"/>
            <w:vMerge w:val="continue"/>
            <w:tcBorders>
              <w:left w:val="nil"/>
              <w:right w:val="nil"/>
            </w:tcBorders>
          </w:tcPr>
          <w:p w14:paraId="53349E1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3266" w:type="dxa"/>
            <w:gridSpan w:val="2"/>
            <w:tcBorders>
              <w:left w:val="nil"/>
              <w:right w:val="nil"/>
            </w:tcBorders>
          </w:tcPr>
          <w:p w14:paraId="66942247">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3.3.</w:t>
            </w:r>
            <w:r>
              <w:rPr>
                <w:rFonts w:hint="default" w:ascii="Arial" w:hAnsi="Arial" w:eastAsia="Times New Roman" w:cs="Arial"/>
                <w:bCs/>
                <w:kern w:val="1"/>
                <w:sz w:val="20"/>
                <w:szCs w:val="20"/>
                <w:lang w:eastAsia="ar-SA"/>
              </w:rPr>
              <w:t>Debilidades y fortalezas del Programa,</w:t>
            </w:r>
          </w:p>
        </w:tc>
        <w:tc>
          <w:tcPr>
            <w:tcW w:w="1267" w:type="dxa"/>
            <w:tcBorders>
              <w:left w:val="nil"/>
              <w:right w:val="nil"/>
            </w:tcBorders>
          </w:tcPr>
          <w:p w14:paraId="0D14F33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cs="Arial"/>
                <w:sz w:val="20"/>
                <w:szCs w:val="20"/>
                <w:vertAlign w:val="baseline"/>
                <w:lang w:val="es-VE"/>
              </w:rPr>
              <w:t>X</w:t>
            </w:r>
          </w:p>
        </w:tc>
        <w:tc>
          <w:tcPr>
            <w:tcW w:w="1483" w:type="dxa"/>
            <w:tcBorders>
              <w:left w:val="nil"/>
              <w:right w:val="nil"/>
            </w:tcBorders>
          </w:tcPr>
          <w:p w14:paraId="2E07BB7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c>
          <w:tcPr>
            <w:tcW w:w="1483" w:type="dxa"/>
            <w:tcBorders>
              <w:left w:val="nil"/>
              <w:right w:val="nil"/>
            </w:tcBorders>
          </w:tcPr>
          <w:p w14:paraId="5B7E131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r>
      <w:tr w14:paraId="6EF5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gridSpan w:val="2"/>
            <w:vMerge w:val="continue"/>
            <w:tcBorders>
              <w:left w:val="nil"/>
              <w:right w:val="nil"/>
            </w:tcBorders>
          </w:tcPr>
          <w:p w14:paraId="3173AE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3266" w:type="dxa"/>
            <w:gridSpan w:val="2"/>
            <w:tcBorders>
              <w:left w:val="nil"/>
              <w:right w:val="nil"/>
            </w:tcBorders>
          </w:tcPr>
          <w:p w14:paraId="03D1127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3.4.</w:t>
            </w:r>
            <w:r>
              <w:rPr>
                <w:rFonts w:hint="default" w:ascii="Arial" w:hAnsi="Arial" w:eastAsia="Times New Roman" w:cs="Arial"/>
                <w:bCs/>
                <w:kern w:val="1"/>
                <w:sz w:val="20"/>
                <w:szCs w:val="20"/>
                <w:lang w:eastAsia="ar-SA"/>
              </w:rPr>
              <w:t>Sugerencias al Programa por parte de los participantes</w:t>
            </w:r>
          </w:p>
        </w:tc>
        <w:tc>
          <w:tcPr>
            <w:tcW w:w="1267" w:type="dxa"/>
            <w:tcBorders>
              <w:left w:val="nil"/>
              <w:right w:val="nil"/>
            </w:tcBorders>
          </w:tcPr>
          <w:p w14:paraId="5B5C50A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c>
          <w:tcPr>
            <w:tcW w:w="1483" w:type="dxa"/>
            <w:tcBorders>
              <w:left w:val="nil"/>
              <w:right w:val="nil"/>
            </w:tcBorders>
          </w:tcPr>
          <w:p w14:paraId="286AA13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cs="Arial"/>
                <w:sz w:val="20"/>
                <w:szCs w:val="20"/>
                <w:vertAlign w:val="baseline"/>
                <w:lang w:val="es-VE"/>
              </w:rPr>
              <w:t>X</w:t>
            </w:r>
          </w:p>
        </w:tc>
        <w:tc>
          <w:tcPr>
            <w:tcW w:w="1483" w:type="dxa"/>
            <w:tcBorders>
              <w:left w:val="nil"/>
              <w:right w:val="nil"/>
            </w:tcBorders>
          </w:tcPr>
          <w:p w14:paraId="6C9C19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r>
    </w:tbl>
    <w:p w14:paraId="65A2AD68">
      <w:pPr>
        <w:numPr>
          <w:ilvl w:val="0"/>
          <w:numId w:val="0"/>
        </w:numPr>
        <w:tabs>
          <w:tab w:val="left" w:pos="312"/>
        </w:tabs>
        <w:bidi w:val="0"/>
        <w:spacing w:line="360" w:lineRule="auto"/>
        <w:ind w:left="0" w:leftChars="0" w:firstLine="400" w:firstLineChars="200"/>
        <w:jc w:val="both"/>
        <w:rPr>
          <w:rFonts w:hint="default" w:ascii="Arial" w:hAnsi="Arial" w:cs="Arial"/>
          <w:bCs/>
          <w:sz w:val="20"/>
          <w:szCs w:val="20"/>
          <w:highlight w:val="green"/>
          <w:lang w:val="es-VE"/>
        </w:rPr>
      </w:pPr>
    </w:p>
    <w:p w14:paraId="3A9F117C">
      <w:pPr>
        <w:pStyle w:val="3"/>
        <w:bidi w:val="0"/>
        <w:ind w:left="0" w:leftChars="0" w:firstLine="0" w:firstLineChars="0"/>
        <w:rPr>
          <w:rFonts w:hint="default"/>
          <w:lang w:val="es-VE"/>
        </w:rPr>
      </w:pPr>
      <w:bookmarkStart w:id="120" w:name="_Toc3879"/>
      <w:r>
        <w:rPr>
          <w:rFonts w:hint="default"/>
          <w:lang w:val="es-VE"/>
        </w:rPr>
        <w:t>Análisis asociado al  Objetivo Especifico 4</w:t>
      </w:r>
      <w:bookmarkEnd w:id="120"/>
    </w:p>
    <w:p w14:paraId="3D73CA30">
      <w:pPr>
        <w:keepNext w:val="0"/>
        <w:keepLines w:val="0"/>
        <w:pageBreakBefore w:val="0"/>
        <w:widowControl/>
        <w:kinsoku/>
        <w:wordWrap/>
        <w:overflowPunct/>
        <w:topLinePunct w:val="0"/>
        <w:autoSpaceDE/>
        <w:autoSpaceDN/>
        <w:bidi w:val="0"/>
        <w:adjustRightInd/>
        <w:snapToGrid/>
        <w:spacing w:line="240" w:lineRule="auto"/>
        <w:ind w:left="0" w:leftChars="0" w:firstLine="480" w:firstLineChars="200"/>
        <w:jc w:val="center"/>
        <w:textAlignment w:val="auto"/>
        <w:rPr>
          <w:rFonts w:hint="default" w:cs="Arial"/>
          <w:b/>
          <w:bCs w:val="0"/>
          <w:sz w:val="24"/>
          <w:szCs w:val="24"/>
          <w:lang w:val="es-VE"/>
        </w:rPr>
      </w:pPr>
    </w:p>
    <w:p w14:paraId="26F7152E">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cs="Arial"/>
          <w:sz w:val="24"/>
          <w:szCs w:val="24"/>
          <w:lang w:val="es-VE"/>
        </w:rPr>
      </w:pPr>
      <w:r>
        <w:rPr>
          <w:rFonts w:hint="default" w:ascii="Arial" w:hAnsi="Arial" w:cs="Arial"/>
          <w:b w:val="0"/>
          <w:bCs/>
          <w:sz w:val="24"/>
          <w:szCs w:val="24"/>
          <w:lang w:val="es-VE"/>
        </w:rPr>
        <w:t xml:space="preserve">El Objetivo Especifico </w:t>
      </w:r>
      <w:r>
        <w:rPr>
          <w:rFonts w:hint="default" w:cs="Arial"/>
          <w:b w:val="0"/>
          <w:bCs/>
          <w:sz w:val="24"/>
          <w:szCs w:val="24"/>
          <w:lang w:val="es-VE"/>
        </w:rPr>
        <w:t>4</w:t>
      </w:r>
      <w:r>
        <w:rPr>
          <w:rFonts w:hint="default" w:ascii="Arial" w:hAnsi="Arial" w:cs="Arial"/>
          <w:b w:val="0"/>
          <w:bCs/>
          <w:sz w:val="24"/>
          <w:szCs w:val="24"/>
          <w:lang w:val="es-VE"/>
        </w:rPr>
        <w:t xml:space="preserve"> comprende</w:t>
      </w:r>
      <w:r>
        <w:rPr>
          <w:rFonts w:hint="default" w:cs="Arial"/>
          <w:b w:val="0"/>
          <w:bCs/>
          <w:sz w:val="24"/>
          <w:szCs w:val="24"/>
          <w:lang w:val="es-VE"/>
        </w:rPr>
        <w:t xml:space="preserve"> d</w:t>
      </w:r>
      <w:r>
        <w:rPr>
          <w:rFonts w:hint="default" w:ascii="Arial" w:hAnsi="Arial" w:cs="Arial"/>
          <w:bCs/>
          <w:sz w:val="24"/>
          <w:szCs w:val="24"/>
        </w:rPr>
        <w:t>eterminar el alcance en la administración del Programa de Formación de Instructor en período de prueba en cuanto a la adquisición, desarrollo y consolidación de las competencias necesarias para desempeñarse efectivamente en el cargo en relación con las tres funciones: docencia, investigación y extensión</w:t>
      </w:r>
      <w:r>
        <w:rPr>
          <w:rFonts w:hint="default" w:ascii="Arial" w:hAnsi="Arial" w:cs="Arial"/>
          <w:b w:val="0"/>
          <w:bCs w:val="0"/>
          <w:sz w:val="24"/>
          <w:szCs w:val="24"/>
          <w:lang w:val="es-VE"/>
        </w:rPr>
        <w:t xml:space="preserve">, </w:t>
      </w:r>
      <w:r>
        <w:rPr>
          <w:rFonts w:hint="default" w:cs="Arial"/>
          <w:b w:val="0"/>
          <w:bCs w:val="0"/>
          <w:sz w:val="24"/>
          <w:szCs w:val="24"/>
          <w:lang w:val="es-VE"/>
        </w:rPr>
        <w:t>asociado a la variable a</w:t>
      </w:r>
      <w:r>
        <w:rPr>
          <w:rFonts w:hint="default" w:ascii="Arial" w:hAnsi="Arial" w:cs="Arial"/>
          <w:b w:val="0"/>
          <w:bCs w:val="0"/>
          <w:sz w:val="24"/>
          <w:szCs w:val="24"/>
          <w:lang w:val="es-VE"/>
        </w:rPr>
        <w:t>lcance del programa.</w:t>
      </w:r>
      <w:r>
        <w:rPr>
          <w:rFonts w:hint="default" w:cs="Arial"/>
          <w:b w:val="0"/>
          <w:bCs w:val="0"/>
          <w:sz w:val="24"/>
          <w:szCs w:val="24"/>
          <w:lang w:val="es-VE"/>
        </w:rPr>
        <w:t xml:space="preserve"> </w:t>
      </w:r>
      <w:r>
        <w:rPr>
          <w:rFonts w:hint="default" w:ascii="Arial" w:hAnsi="Arial" w:cs="Arial"/>
          <w:b w:val="0"/>
          <w:bCs w:val="0"/>
          <w:sz w:val="24"/>
          <w:szCs w:val="24"/>
          <w:lang w:val="es-VE"/>
        </w:rPr>
        <w:t xml:space="preserve">la cual se </w:t>
      </w:r>
      <w:r>
        <w:rPr>
          <w:rFonts w:hint="default" w:ascii="Arial" w:hAnsi="Arial" w:cs="Arial"/>
          <w:sz w:val="24"/>
          <w:szCs w:val="24"/>
        </w:rPr>
        <w:t xml:space="preserve"> refiere a las funciones, competencias y requerimientos que debe </w:t>
      </w:r>
      <w:r>
        <w:rPr>
          <w:rFonts w:hint="default" w:ascii="Arial" w:hAnsi="Arial" w:cs="Arial"/>
          <w:sz w:val="24"/>
          <w:szCs w:val="24"/>
          <w:lang w:val="es-VE"/>
        </w:rPr>
        <w:t>brindar</w:t>
      </w:r>
      <w:r>
        <w:rPr>
          <w:rFonts w:hint="default" w:ascii="Arial" w:hAnsi="Arial" w:cs="Arial"/>
          <w:sz w:val="24"/>
          <w:szCs w:val="24"/>
        </w:rPr>
        <w:t xml:space="preserve"> </w:t>
      </w:r>
      <w:r>
        <w:rPr>
          <w:rFonts w:hint="default" w:ascii="Arial" w:hAnsi="Arial" w:cs="Arial"/>
          <w:sz w:val="24"/>
          <w:szCs w:val="24"/>
          <w:lang w:val="es-VE"/>
        </w:rPr>
        <w:t>el programa, su impacto en el desempeño académico de los docente</w:t>
      </w:r>
      <w:r>
        <w:rPr>
          <w:rFonts w:hint="default" w:cs="Arial"/>
          <w:sz w:val="24"/>
          <w:szCs w:val="24"/>
          <w:lang w:val="es-VE"/>
        </w:rPr>
        <w:t>s.</w:t>
      </w:r>
    </w:p>
    <w:p w14:paraId="3C2F126C">
      <w:pPr>
        <w:spacing w:line="240" w:lineRule="auto"/>
        <w:ind w:left="0" w:leftChars="0" w:firstLine="440" w:firstLineChars="200"/>
        <w:jc w:val="both"/>
        <w:rPr>
          <w:rFonts w:hint="default" w:cs="Arial"/>
          <w:sz w:val="22"/>
          <w:szCs w:val="22"/>
          <w:lang w:val="es-VE"/>
        </w:rPr>
      </w:pPr>
    </w:p>
    <w:p w14:paraId="6786A26A">
      <w:pPr>
        <w:autoSpaceDE w:val="0"/>
        <w:autoSpaceDN w:val="0"/>
        <w:adjustRightInd w:val="0"/>
        <w:spacing w:line="360" w:lineRule="auto"/>
        <w:ind w:left="0" w:leftChars="0" w:firstLine="0" w:firstLineChars="0"/>
        <w:jc w:val="center"/>
        <w:rPr>
          <w:rFonts w:hint="default" w:ascii="Arial" w:hAnsi="Arial" w:cs="Arial"/>
          <w:b/>
          <w:bCs w:val="0"/>
          <w:i/>
          <w:iCs/>
          <w:lang w:val="es-VE"/>
        </w:rPr>
      </w:pPr>
      <w:r>
        <w:rPr>
          <w:rFonts w:hint="default" w:ascii="Arial" w:hAnsi="Arial" w:cs="Arial"/>
          <w:b/>
          <w:bCs w:val="0"/>
          <w:i/>
          <w:iCs/>
          <w:lang w:val="es-VE"/>
        </w:rPr>
        <w:t>Dimensión 4.Competencia laboral</w:t>
      </w:r>
    </w:p>
    <w:p w14:paraId="44EE875D">
      <w:pPr>
        <w:autoSpaceDE w:val="0"/>
        <w:autoSpaceDN w:val="0"/>
        <w:adjustRightInd w:val="0"/>
        <w:spacing w:line="240" w:lineRule="auto"/>
        <w:ind w:left="0" w:leftChars="0" w:firstLine="0" w:firstLineChars="0"/>
        <w:jc w:val="center"/>
        <w:rPr>
          <w:rFonts w:hint="default" w:ascii="Arial" w:hAnsi="Arial" w:cs="Arial"/>
          <w:b/>
          <w:bCs w:val="0"/>
          <w:i/>
          <w:iCs/>
          <w:sz w:val="22"/>
          <w:szCs w:val="22"/>
          <w:lang w:val="es-VE"/>
        </w:rPr>
      </w:pPr>
    </w:p>
    <w:p w14:paraId="6C1C5AB6">
      <w:pPr>
        <w:spacing w:line="360" w:lineRule="auto"/>
        <w:ind w:left="0" w:leftChars="0" w:firstLine="480" w:firstLineChars="200"/>
        <w:jc w:val="both"/>
        <w:rPr>
          <w:rFonts w:hint="default" w:ascii="Arial" w:hAnsi="Arial" w:cs="Arial"/>
          <w:b w:val="0"/>
          <w:bCs w:val="0"/>
          <w:sz w:val="24"/>
          <w:szCs w:val="24"/>
          <w:lang w:val="es-VE"/>
        </w:rPr>
      </w:pPr>
      <w:r>
        <w:rPr>
          <w:rFonts w:hint="default" w:cs="Arial"/>
          <w:sz w:val="24"/>
          <w:szCs w:val="24"/>
          <w:lang w:val="es-VE"/>
        </w:rPr>
        <w:t xml:space="preserve">Los </w:t>
      </w:r>
      <w:r>
        <w:rPr>
          <w:rFonts w:hint="default" w:ascii="Arial" w:hAnsi="Arial" w:cs="Arial"/>
          <w:sz w:val="24"/>
          <w:szCs w:val="24"/>
          <w:lang w:val="es-VE"/>
        </w:rPr>
        <w:t xml:space="preserve"> indicadores</w:t>
      </w:r>
      <w:r>
        <w:rPr>
          <w:rFonts w:hint="default" w:ascii="Arial" w:hAnsi="Arial" w:cs="Arial"/>
          <w:b w:val="0"/>
          <w:bCs w:val="0"/>
          <w:sz w:val="24"/>
          <w:szCs w:val="24"/>
          <w:lang w:val="es-VE"/>
        </w:rPr>
        <w:t xml:space="preserve"> Indicadores de la dimensión 4.Competencia laboral se  observan en la Tabla </w:t>
      </w:r>
      <w:r>
        <w:rPr>
          <w:rFonts w:hint="default" w:cs="Arial"/>
          <w:b w:val="0"/>
          <w:bCs w:val="0"/>
          <w:sz w:val="24"/>
          <w:szCs w:val="24"/>
          <w:lang w:val="es-VE"/>
        </w:rPr>
        <w:t>69</w:t>
      </w:r>
      <w:r>
        <w:rPr>
          <w:rFonts w:hint="default" w:ascii="Arial" w:hAnsi="Arial" w:cs="Arial"/>
          <w:b w:val="0"/>
          <w:bCs w:val="0"/>
          <w:sz w:val="24"/>
          <w:szCs w:val="24"/>
          <w:lang w:val="es-VE"/>
        </w:rPr>
        <w:t>.</w:t>
      </w:r>
    </w:p>
    <w:p w14:paraId="50D3E70A">
      <w:pPr>
        <w:spacing w:line="240" w:lineRule="auto"/>
        <w:ind w:left="0" w:leftChars="0" w:firstLine="480" w:firstLineChars="200"/>
        <w:jc w:val="both"/>
        <w:rPr>
          <w:rFonts w:hint="default" w:ascii="Arial" w:hAnsi="Arial" w:cs="Arial"/>
          <w:b/>
          <w:bCs/>
          <w:sz w:val="24"/>
          <w:szCs w:val="24"/>
          <w:lang w:val="es-VE"/>
        </w:rPr>
      </w:pPr>
    </w:p>
    <w:p w14:paraId="298A0C44">
      <w:pPr>
        <w:pStyle w:val="14"/>
        <w:numPr>
          <w:ilvl w:val="0"/>
          <w:numId w:val="0"/>
        </w:numPr>
        <w:tabs>
          <w:tab w:val="left" w:pos="312"/>
        </w:tabs>
        <w:bidi w:val="0"/>
        <w:spacing w:line="240" w:lineRule="auto"/>
        <w:jc w:val="both"/>
        <w:rPr>
          <w:rFonts w:hint="default" w:ascii="Arial" w:hAnsi="Arial" w:cs="Arial"/>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69</w:t>
      </w:r>
      <w:r>
        <w:rPr>
          <w:b/>
          <w:bCs/>
          <w:sz w:val="24"/>
          <w:szCs w:val="24"/>
        </w:rPr>
        <w:fldChar w:fldCharType="end"/>
      </w:r>
      <w:bookmarkStart w:id="121" w:name="_Toc11767"/>
      <w:r>
        <w:rPr>
          <w:rFonts w:hint="default"/>
          <w:b/>
          <w:bCs/>
          <w:sz w:val="24"/>
          <w:szCs w:val="24"/>
          <w:lang w:val="es-VE"/>
        </w:rPr>
        <w:t xml:space="preserve"> </w:t>
      </w:r>
      <w:r>
        <w:rPr>
          <w:rFonts w:hint="default"/>
          <w:b/>
          <w:bCs/>
          <w:sz w:val="24"/>
          <w:szCs w:val="24"/>
          <w:lang w:val="es-VE"/>
        </w:rPr>
        <w:br w:type="textWrapping"/>
      </w:r>
      <w:r>
        <w:rPr>
          <w:rFonts w:hint="default" w:ascii="Arial" w:hAnsi="Arial" w:cs="Arial"/>
          <w:b w:val="0"/>
          <w:bCs w:val="0"/>
          <w:i/>
          <w:iCs/>
          <w:sz w:val="24"/>
          <w:szCs w:val="24"/>
          <w:lang w:val="es-VE"/>
        </w:rPr>
        <w:t xml:space="preserve"> Indicadores de la dimensión 4.Competencia laboral </w:t>
      </w:r>
      <w:bookmarkEnd w:id="121"/>
    </w:p>
    <w:tbl>
      <w:tblPr>
        <w:tblStyle w:val="34"/>
        <w:tblW w:w="8990"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5699"/>
        <w:gridCol w:w="1575"/>
      </w:tblGrid>
      <w:tr w14:paraId="5188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tcBorders>
              <w:left w:val="nil"/>
              <w:right w:val="nil"/>
            </w:tcBorders>
          </w:tcPr>
          <w:p w14:paraId="3F38D64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Dimensión</w:t>
            </w:r>
          </w:p>
        </w:tc>
        <w:tc>
          <w:tcPr>
            <w:tcW w:w="5699" w:type="dxa"/>
            <w:tcBorders>
              <w:left w:val="nil"/>
              <w:right w:val="nil"/>
            </w:tcBorders>
          </w:tcPr>
          <w:p w14:paraId="6699261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Indicadores</w:t>
            </w:r>
          </w:p>
        </w:tc>
        <w:tc>
          <w:tcPr>
            <w:tcW w:w="1575" w:type="dxa"/>
            <w:tcBorders>
              <w:left w:val="nil"/>
              <w:right w:val="nil"/>
            </w:tcBorders>
          </w:tcPr>
          <w:p w14:paraId="26512E7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 xml:space="preserve"> Ítem</w:t>
            </w:r>
          </w:p>
        </w:tc>
      </w:tr>
      <w:tr w14:paraId="246B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716" w:type="dxa"/>
            <w:tcBorders>
              <w:left w:val="nil"/>
              <w:right w:val="nil"/>
            </w:tcBorders>
          </w:tcPr>
          <w:p w14:paraId="7120468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 w:val="0"/>
                <w:bCs w:val="0"/>
                <w:sz w:val="20"/>
                <w:szCs w:val="20"/>
                <w:lang w:val="es-VE"/>
              </w:rPr>
              <w:t xml:space="preserve">4.Competencia laboral </w:t>
            </w:r>
          </w:p>
        </w:tc>
        <w:tc>
          <w:tcPr>
            <w:tcW w:w="5699" w:type="dxa"/>
            <w:tcBorders>
              <w:left w:val="nil"/>
              <w:right w:val="nil"/>
            </w:tcBorders>
          </w:tcPr>
          <w:p w14:paraId="399DFDF8">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eastAsia="Times New Roman" w:cs="Arial"/>
                <w:bCs/>
                <w:kern w:val="1"/>
                <w:sz w:val="20"/>
                <w:szCs w:val="20"/>
                <w:lang w:val="es-VE" w:eastAsia="ar-SA"/>
              </w:rPr>
              <w:t>4.1.</w:t>
            </w:r>
            <w:r>
              <w:rPr>
                <w:rFonts w:hint="default" w:ascii="Arial" w:hAnsi="Arial" w:eastAsia="Times New Roman" w:cs="Arial"/>
                <w:bCs/>
                <w:kern w:val="1"/>
                <w:sz w:val="20"/>
                <w:szCs w:val="20"/>
                <w:lang w:eastAsia="ar-SA"/>
              </w:rPr>
              <w:t xml:space="preserve"> Adquisición, desarrollo y consolidación de las competencias requeridas para desempeñarse en las funciones docencia, investigación y extensión</w:t>
            </w:r>
          </w:p>
        </w:tc>
        <w:tc>
          <w:tcPr>
            <w:tcW w:w="1575" w:type="dxa"/>
            <w:tcBorders>
              <w:left w:val="nil"/>
              <w:right w:val="nil"/>
            </w:tcBorders>
          </w:tcPr>
          <w:p w14:paraId="37C79D1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5,2,15</w:t>
            </w:r>
          </w:p>
        </w:tc>
      </w:tr>
    </w:tbl>
    <w:p w14:paraId="67140B85">
      <w:pPr>
        <w:numPr>
          <w:ilvl w:val="0"/>
          <w:numId w:val="0"/>
        </w:numPr>
        <w:tabs>
          <w:tab w:val="left" w:pos="312"/>
        </w:tabs>
        <w:bidi w:val="0"/>
        <w:spacing w:line="240" w:lineRule="auto"/>
        <w:jc w:val="both"/>
        <w:rPr>
          <w:rFonts w:hint="default"/>
          <w:sz w:val="20"/>
          <w:szCs w:val="20"/>
          <w:lang w:val="es-VE"/>
        </w:rPr>
      </w:pPr>
    </w:p>
    <w:p w14:paraId="0FD42925">
      <w:pPr>
        <w:autoSpaceDE w:val="0"/>
        <w:autoSpaceDN w:val="0"/>
        <w:adjustRightInd w:val="0"/>
        <w:spacing w:line="360" w:lineRule="auto"/>
        <w:ind w:firstLine="540"/>
        <w:jc w:val="both"/>
        <w:rPr>
          <w:rFonts w:hint="default" w:ascii="Arial" w:hAnsi="Arial" w:cs="Arial"/>
          <w:bCs/>
        </w:rPr>
      </w:pPr>
      <w:r>
        <w:rPr>
          <w:rFonts w:hint="default" w:ascii="Arial" w:hAnsi="Arial" w:cs="Arial"/>
          <w:bCs/>
        </w:rPr>
        <w:t xml:space="preserve">Los resultados </w:t>
      </w:r>
      <w:r>
        <w:rPr>
          <w:rFonts w:hint="default" w:ascii="Arial" w:hAnsi="Arial" w:cs="Arial"/>
          <w:bCs/>
          <w:lang w:val="es-VE"/>
        </w:rPr>
        <w:t xml:space="preserve">para la Dimensión </w:t>
      </w:r>
      <w:r>
        <w:rPr>
          <w:rFonts w:hint="default" w:ascii="Arial" w:hAnsi="Arial" w:cs="Arial"/>
          <w:b w:val="0"/>
          <w:bCs w:val="0"/>
          <w:sz w:val="24"/>
          <w:szCs w:val="24"/>
          <w:lang w:val="es-VE"/>
        </w:rPr>
        <w:t>4.Competencia labora</w:t>
      </w:r>
      <w:r>
        <w:rPr>
          <w:rFonts w:hint="default" w:cs="Arial"/>
          <w:b w:val="0"/>
          <w:bCs w:val="0"/>
          <w:sz w:val="24"/>
          <w:szCs w:val="24"/>
          <w:lang w:val="es-VE"/>
        </w:rPr>
        <w:t>l</w:t>
      </w:r>
      <w:r>
        <w:rPr>
          <w:rFonts w:hint="default" w:ascii="Arial" w:hAnsi="Arial" w:cs="Arial"/>
          <w:bCs/>
          <w:lang w:val="es-VE"/>
        </w:rPr>
        <w:t xml:space="preserve"> </w:t>
      </w:r>
      <w:r>
        <w:rPr>
          <w:rFonts w:hint="default" w:ascii="Arial" w:hAnsi="Arial" w:cs="Arial"/>
          <w:bCs/>
        </w:rPr>
        <w:t xml:space="preserve">analizados  por </w:t>
      </w:r>
      <w:r>
        <w:rPr>
          <w:rFonts w:hint="default" w:ascii="Arial" w:hAnsi="Arial" w:cs="Arial"/>
          <w:bCs/>
          <w:lang w:val="es-VE"/>
        </w:rPr>
        <w:t>indicadores</w:t>
      </w:r>
      <w:r>
        <w:rPr>
          <w:rFonts w:hint="default" w:ascii="Arial" w:hAnsi="Arial" w:cs="Arial"/>
          <w:bCs/>
        </w:rPr>
        <w:t xml:space="preserve">  se presentan a continuación.</w:t>
      </w:r>
    </w:p>
    <w:p w14:paraId="52F6551B">
      <w:pPr>
        <w:autoSpaceDE w:val="0"/>
        <w:autoSpaceDN w:val="0"/>
        <w:adjustRightInd w:val="0"/>
        <w:spacing w:line="240" w:lineRule="auto"/>
        <w:ind w:firstLine="540"/>
        <w:jc w:val="both"/>
        <w:rPr>
          <w:rFonts w:hint="default" w:ascii="Arial" w:hAnsi="Arial" w:cs="Arial"/>
          <w:bCs/>
          <w:sz w:val="22"/>
          <w:szCs w:val="22"/>
        </w:rPr>
      </w:pPr>
    </w:p>
    <w:p w14:paraId="797C03A3">
      <w:pPr>
        <w:numPr>
          <w:ilvl w:val="0"/>
          <w:numId w:val="0"/>
        </w:numPr>
        <w:tabs>
          <w:tab w:val="left" w:pos="312"/>
        </w:tabs>
        <w:bidi w:val="0"/>
        <w:spacing w:line="240" w:lineRule="auto"/>
        <w:jc w:val="center"/>
        <w:rPr>
          <w:rFonts w:hint="default" w:ascii="Arial" w:hAnsi="Arial" w:cs="Arial"/>
          <w:b/>
          <w:bCs/>
          <w:i/>
          <w:iCs/>
          <w:lang w:val="es-VE" w:eastAsia="ar-SA"/>
        </w:rPr>
      </w:pPr>
      <w:r>
        <w:rPr>
          <w:rFonts w:hint="default" w:ascii="Arial" w:hAnsi="Arial" w:cs="Arial"/>
          <w:b/>
          <w:bCs/>
          <w:i/>
          <w:iCs/>
          <w:lang w:val="es-VE"/>
        </w:rPr>
        <w:t>I</w:t>
      </w:r>
      <w:r>
        <w:rPr>
          <w:rFonts w:hint="default" w:ascii="Arial" w:hAnsi="Arial" w:cs="Arial"/>
          <w:b/>
          <w:bCs/>
          <w:i/>
          <w:iCs/>
          <w:sz w:val="24"/>
          <w:szCs w:val="24"/>
          <w:lang w:val="es-VE"/>
        </w:rPr>
        <w:t xml:space="preserve">ndicador </w:t>
      </w:r>
      <w:r>
        <w:rPr>
          <w:rFonts w:hint="default" w:ascii="Arial" w:hAnsi="Arial" w:cs="Arial"/>
          <w:b/>
          <w:bCs/>
          <w:i/>
          <w:iCs/>
          <w:lang w:val="es-VE" w:eastAsia="ar-SA"/>
        </w:rPr>
        <w:t>4.1. Adquisición, desarrollo y consolidación de las competencias requeridas para desempeñarse en las funciones docencia, investigación y extensión</w:t>
      </w:r>
    </w:p>
    <w:p w14:paraId="6376251A">
      <w:pPr>
        <w:numPr>
          <w:ilvl w:val="0"/>
          <w:numId w:val="0"/>
        </w:numPr>
        <w:tabs>
          <w:tab w:val="left" w:pos="312"/>
        </w:tabs>
        <w:bidi w:val="0"/>
        <w:spacing w:line="240" w:lineRule="auto"/>
        <w:jc w:val="both"/>
        <w:rPr>
          <w:rFonts w:hint="default" w:ascii="Arial" w:hAnsi="Arial" w:cs="Arial"/>
          <w:b/>
          <w:bCs/>
          <w:i/>
          <w:iCs/>
          <w:lang w:val="es-VE" w:eastAsia="ar-SA"/>
        </w:rPr>
      </w:pPr>
    </w:p>
    <w:p w14:paraId="66BF5B77">
      <w:pPr>
        <w:numPr>
          <w:ilvl w:val="0"/>
          <w:numId w:val="0"/>
        </w:numPr>
        <w:tabs>
          <w:tab w:val="left" w:pos="312"/>
        </w:tabs>
        <w:bidi w:val="0"/>
        <w:spacing w:line="360" w:lineRule="auto"/>
        <w:ind w:left="0" w:leftChars="0" w:firstLine="480" w:firstLineChars="200"/>
        <w:jc w:val="both"/>
        <w:rPr>
          <w:rFonts w:hint="default" w:ascii="Arial" w:hAnsi="Arial" w:cs="Arial"/>
          <w:b w:val="0"/>
          <w:bCs w:val="0"/>
          <w:i w:val="0"/>
          <w:iCs w:val="0"/>
          <w:sz w:val="24"/>
          <w:szCs w:val="24"/>
          <w:lang w:val="es-VE" w:eastAsia="ar-SA"/>
        </w:rPr>
      </w:pPr>
      <w:r>
        <w:rPr>
          <w:rFonts w:hint="default" w:ascii="Arial" w:hAnsi="Arial" w:cs="Arial"/>
          <w:b w:val="0"/>
          <w:bCs w:val="0"/>
          <w:i w:val="0"/>
          <w:iCs w:val="0"/>
          <w:sz w:val="24"/>
          <w:szCs w:val="24"/>
          <w:lang w:val="es-VE"/>
        </w:rPr>
        <w:t xml:space="preserve">En la Tabla </w:t>
      </w:r>
      <w:r>
        <w:rPr>
          <w:rFonts w:hint="default" w:cs="Arial"/>
          <w:b w:val="0"/>
          <w:bCs w:val="0"/>
          <w:i w:val="0"/>
          <w:iCs w:val="0"/>
          <w:sz w:val="24"/>
          <w:szCs w:val="24"/>
          <w:lang w:val="es-VE"/>
        </w:rPr>
        <w:t>70</w:t>
      </w:r>
      <w:r>
        <w:rPr>
          <w:rFonts w:hint="default" w:ascii="Arial" w:hAnsi="Arial" w:cs="Arial"/>
          <w:b w:val="0"/>
          <w:bCs w:val="0"/>
          <w:i w:val="0"/>
          <w:iCs w:val="0"/>
          <w:sz w:val="24"/>
          <w:szCs w:val="24"/>
          <w:lang w:val="es-VE"/>
        </w:rPr>
        <w:t xml:space="preserve">,  se presenta el </w:t>
      </w:r>
      <w:r>
        <w:rPr>
          <w:rFonts w:hint="default" w:cs="Arial"/>
          <w:b w:val="0"/>
          <w:bCs w:val="0"/>
          <w:i w:val="0"/>
          <w:iCs w:val="0"/>
          <w:sz w:val="24"/>
          <w:szCs w:val="24"/>
          <w:lang w:val="es-VE"/>
        </w:rPr>
        <w:t xml:space="preserve">resultado </w:t>
      </w:r>
      <w:r>
        <w:rPr>
          <w:rFonts w:hint="default" w:ascii="Arial" w:hAnsi="Arial" w:cs="Arial"/>
          <w:b w:val="0"/>
          <w:bCs w:val="0"/>
          <w:i w:val="0"/>
          <w:iCs w:val="0"/>
          <w:sz w:val="24"/>
          <w:szCs w:val="24"/>
          <w:lang w:val="es-VE"/>
        </w:rPr>
        <w:t xml:space="preserve"> de selección para </w:t>
      </w:r>
      <w:r>
        <w:rPr>
          <w:rFonts w:hint="default" w:cs="Arial"/>
          <w:b w:val="0"/>
          <w:bCs w:val="0"/>
          <w:i w:val="0"/>
          <w:iCs w:val="0"/>
          <w:sz w:val="24"/>
          <w:szCs w:val="24"/>
          <w:lang w:val="es-VE"/>
        </w:rPr>
        <w:t>el I</w:t>
      </w:r>
      <w:r>
        <w:rPr>
          <w:rFonts w:hint="default" w:ascii="Arial" w:hAnsi="Arial" w:cs="Arial"/>
          <w:b w:val="0"/>
          <w:bCs w:val="0"/>
          <w:i w:val="0"/>
          <w:iCs w:val="0"/>
          <w:sz w:val="24"/>
          <w:szCs w:val="24"/>
          <w:lang w:val="es-VE"/>
        </w:rPr>
        <w:t xml:space="preserve">ndicador </w:t>
      </w:r>
      <w:r>
        <w:rPr>
          <w:rFonts w:hint="default" w:ascii="Arial" w:hAnsi="Arial" w:cs="Arial"/>
          <w:b w:val="0"/>
          <w:bCs w:val="0"/>
          <w:i w:val="0"/>
          <w:iCs w:val="0"/>
          <w:sz w:val="24"/>
          <w:szCs w:val="24"/>
          <w:lang w:val="es-VE" w:eastAsia="ar-SA"/>
        </w:rPr>
        <w:t>4.1. Adquisición, desarrollo y consolidación de las competencias requeridas para desempeñarse en las funciones docencia, investigación y extensión</w:t>
      </w:r>
    </w:p>
    <w:p w14:paraId="20A7B7B3">
      <w:pPr>
        <w:numPr>
          <w:ilvl w:val="0"/>
          <w:numId w:val="0"/>
        </w:numPr>
        <w:tabs>
          <w:tab w:val="left" w:pos="312"/>
        </w:tabs>
        <w:bidi w:val="0"/>
        <w:spacing w:line="240" w:lineRule="auto"/>
        <w:jc w:val="both"/>
        <w:rPr>
          <w:rFonts w:hint="default" w:ascii="Arial" w:hAnsi="Arial" w:cs="Arial"/>
          <w:b/>
          <w:bCs/>
          <w:i/>
          <w:iCs/>
          <w:sz w:val="24"/>
          <w:szCs w:val="24"/>
          <w:lang w:val="es-VE"/>
        </w:rPr>
      </w:pPr>
    </w:p>
    <w:p w14:paraId="3E273F6B">
      <w:pPr>
        <w:pStyle w:val="14"/>
        <w:numPr>
          <w:ilvl w:val="0"/>
          <w:numId w:val="0"/>
        </w:numPr>
        <w:tabs>
          <w:tab w:val="left" w:pos="312"/>
        </w:tabs>
        <w:bidi w:val="0"/>
        <w:spacing w:line="240" w:lineRule="auto"/>
        <w:jc w:val="both"/>
        <w:rPr>
          <w:rFonts w:hint="default" w:ascii="Arial" w:hAnsi="Arial" w:cs="Arial"/>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70</w:t>
      </w:r>
      <w:r>
        <w:rPr>
          <w:b/>
          <w:bCs/>
          <w:sz w:val="24"/>
          <w:szCs w:val="24"/>
        </w:rPr>
        <w:fldChar w:fldCharType="end"/>
      </w:r>
      <w:bookmarkStart w:id="122" w:name="_Toc13148"/>
      <w:r>
        <w:rPr>
          <w:rFonts w:hint="default"/>
          <w:b/>
          <w:bCs/>
          <w:sz w:val="24"/>
          <w:szCs w:val="24"/>
          <w:lang w:val="es-VE"/>
        </w:rPr>
        <w:t xml:space="preserve"> </w:t>
      </w:r>
      <w:r>
        <w:rPr>
          <w:rFonts w:hint="default" w:ascii="Arial" w:hAnsi="Arial" w:cs="Arial"/>
          <w:b w:val="0"/>
          <w:bCs w:val="0"/>
          <w:i/>
          <w:iCs/>
          <w:sz w:val="24"/>
          <w:szCs w:val="24"/>
          <w:lang w:val="es-VE"/>
        </w:rPr>
        <w:t xml:space="preserve"> </w:t>
      </w:r>
      <w:r>
        <w:rPr>
          <w:rFonts w:hint="default" w:ascii="Arial" w:hAnsi="Arial" w:cs="Arial"/>
          <w:b w:val="0"/>
          <w:bCs w:val="0"/>
          <w:i/>
          <w:iCs/>
          <w:sz w:val="24"/>
          <w:szCs w:val="24"/>
          <w:lang w:val="es-VE"/>
        </w:rPr>
        <w:br w:type="textWrapping"/>
      </w:r>
      <w:r>
        <w:rPr>
          <w:rFonts w:hint="default" w:cs="Arial"/>
          <w:b w:val="0"/>
          <w:bCs w:val="0"/>
          <w:i/>
          <w:iCs/>
          <w:sz w:val="24"/>
          <w:szCs w:val="24"/>
          <w:lang w:val="es-VE"/>
        </w:rPr>
        <w:t>Respuestas</w:t>
      </w:r>
      <w:r>
        <w:rPr>
          <w:rFonts w:hint="default" w:ascii="Arial" w:hAnsi="Arial" w:cs="Arial"/>
          <w:b w:val="0"/>
          <w:bCs w:val="0"/>
          <w:i/>
          <w:iCs/>
          <w:sz w:val="24"/>
          <w:szCs w:val="24"/>
          <w:lang w:val="es-VE"/>
        </w:rPr>
        <w:t xml:space="preserve"> de selección Indicador </w:t>
      </w:r>
      <w:r>
        <w:rPr>
          <w:rFonts w:hint="default" w:cs="Arial"/>
          <w:b w:val="0"/>
          <w:bCs w:val="0"/>
          <w:i/>
          <w:iCs/>
          <w:sz w:val="24"/>
          <w:szCs w:val="24"/>
          <w:lang w:val="es-VE"/>
        </w:rPr>
        <w:t>4.</w:t>
      </w:r>
      <w:r>
        <w:rPr>
          <w:rFonts w:hint="default" w:ascii="Arial" w:hAnsi="Arial" w:cs="Arial"/>
          <w:b w:val="0"/>
          <w:bCs w:val="0"/>
          <w:i/>
          <w:iCs/>
          <w:sz w:val="24"/>
          <w:szCs w:val="24"/>
          <w:lang w:val="es-VE"/>
        </w:rPr>
        <w:t>1</w:t>
      </w:r>
      <w:bookmarkEnd w:id="122"/>
    </w:p>
    <w:tbl>
      <w:tblPr>
        <w:tblStyle w:val="8"/>
        <w:tblW w:w="83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918"/>
        <w:gridCol w:w="884"/>
        <w:gridCol w:w="882"/>
        <w:gridCol w:w="950"/>
        <w:gridCol w:w="783"/>
        <w:gridCol w:w="951"/>
        <w:gridCol w:w="1950"/>
      </w:tblGrid>
      <w:tr w14:paraId="78FC0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1004" w:type="dxa"/>
            <w:tcBorders>
              <w:top w:val="single" w:color="000000" w:sz="2" w:space="0"/>
              <w:left w:val="nil"/>
              <w:bottom w:val="single" w:color="000000" w:sz="2" w:space="0"/>
              <w:right w:val="nil"/>
            </w:tcBorders>
            <w:shd w:val="clear" w:color="auto" w:fill="auto"/>
            <w:noWrap/>
            <w:vAlign w:val="center"/>
          </w:tcPr>
          <w:p w14:paraId="685CC8EF">
            <w:pPr>
              <w:keepNext w:val="0"/>
              <w:keepLines w:val="0"/>
              <w:widowControl/>
              <w:suppressLineNumbers w:val="0"/>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918" w:type="dxa"/>
            <w:tcBorders>
              <w:top w:val="single" w:color="000000" w:sz="2" w:space="0"/>
              <w:left w:val="nil"/>
              <w:bottom w:val="single" w:color="000000" w:sz="2" w:space="0"/>
              <w:right w:val="nil"/>
            </w:tcBorders>
            <w:shd w:val="clear" w:color="auto" w:fill="auto"/>
            <w:noWrap/>
            <w:vAlign w:val="center"/>
          </w:tcPr>
          <w:p w14:paraId="5D985C09">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884" w:type="dxa"/>
            <w:tcBorders>
              <w:top w:val="single" w:color="000000" w:sz="2" w:space="0"/>
              <w:left w:val="nil"/>
              <w:bottom w:val="single" w:color="000000" w:sz="2" w:space="0"/>
              <w:right w:val="nil"/>
            </w:tcBorders>
            <w:shd w:val="clear" w:color="auto" w:fill="auto"/>
            <w:noWrap/>
            <w:vAlign w:val="center"/>
          </w:tcPr>
          <w:p w14:paraId="65D96F4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 </w:t>
            </w:r>
          </w:p>
        </w:tc>
        <w:tc>
          <w:tcPr>
            <w:tcW w:w="882" w:type="dxa"/>
            <w:tcBorders>
              <w:top w:val="single" w:color="000000" w:sz="2" w:space="0"/>
              <w:left w:val="nil"/>
              <w:bottom w:val="single" w:color="000000" w:sz="2" w:space="0"/>
              <w:right w:val="nil"/>
            </w:tcBorders>
            <w:shd w:val="clear" w:color="auto" w:fill="auto"/>
            <w:noWrap/>
            <w:vAlign w:val="center"/>
          </w:tcPr>
          <w:p w14:paraId="069CBED8">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c>
          <w:tcPr>
            <w:tcW w:w="950" w:type="dxa"/>
            <w:tcBorders>
              <w:top w:val="single" w:color="000000" w:sz="2" w:space="0"/>
              <w:left w:val="nil"/>
              <w:bottom w:val="single" w:color="000000" w:sz="2" w:space="0"/>
              <w:right w:val="nil"/>
            </w:tcBorders>
            <w:shd w:val="clear" w:color="auto" w:fill="auto"/>
            <w:noWrap/>
            <w:vAlign w:val="center"/>
          </w:tcPr>
          <w:p w14:paraId="0E7F3E4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783" w:type="dxa"/>
            <w:tcBorders>
              <w:top w:val="single" w:color="000000" w:sz="2" w:space="0"/>
              <w:left w:val="nil"/>
              <w:bottom w:val="single" w:color="000000" w:sz="2" w:space="0"/>
              <w:right w:val="nil"/>
            </w:tcBorders>
            <w:shd w:val="clear" w:color="auto" w:fill="auto"/>
            <w:noWrap/>
            <w:vAlign w:val="center"/>
          </w:tcPr>
          <w:p w14:paraId="5537C0B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c>
          <w:tcPr>
            <w:tcW w:w="951" w:type="dxa"/>
            <w:tcBorders>
              <w:top w:val="single" w:color="auto" w:sz="4" w:space="0"/>
              <w:left w:val="nil"/>
              <w:bottom w:val="single" w:color="000000" w:sz="2" w:space="0"/>
              <w:right w:val="nil"/>
            </w:tcBorders>
            <w:shd w:val="clear" w:color="auto" w:fill="auto"/>
            <w:noWrap/>
            <w:vAlign w:val="center"/>
          </w:tcPr>
          <w:p w14:paraId="6EEC0B4F">
            <w:pPr>
              <w:ind w:left="0" w:leftChars="0" w:firstLine="0" w:firstLineChars="0"/>
              <w:rPr>
                <w:rFonts w:hint="default" w:ascii="Arial" w:hAnsi="Arial" w:cs="Arial"/>
                <w:i w:val="0"/>
                <w:iCs w:val="0"/>
                <w:color w:val="000000"/>
                <w:sz w:val="20"/>
                <w:szCs w:val="20"/>
                <w:u w:val="none"/>
              </w:rPr>
            </w:pPr>
          </w:p>
        </w:tc>
        <w:tc>
          <w:tcPr>
            <w:tcW w:w="1950" w:type="dxa"/>
            <w:tcBorders>
              <w:top w:val="single" w:color="auto" w:sz="4" w:space="0"/>
              <w:left w:val="nil"/>
              <w:bottom w:val="single" w:color="000000" w:sz="2" w:space="0"/>
              <w:right w:val="nil"/>
            </w:tcBorders>
            <w:shd w:val="clear" w:color="auto" w:fill="auto"/>
            <w:noWrap/>
            <w:vAlign w:val="center"/>
          </w:tcPr>
          <w:p w14:paraId="1B5B54DA">
            <w:pPr>
              <w:ind w:left="0" w:leftChars="0" w:firstLine="0" w:firstLineChars="0"/>
              <w:rPr>
                <w:rFonts w:hint="default" w:ascii="Arial" w:hAnsi="Arial" w:cs="Arial"/>
                <w:i w:val="0"/>
                <w:iCs w:val="0"/>
                <w:color w:val="000000"/>
                <w:sz w:val="20"/>
                <w:szCs w:val="20"/>
                <w:u w:val="none"/>
                <w:lang w:val="es-VE"/>
              </w:rPr>
            </w:pPr>
            <w:r>
              <w:rPr>
                <w:rFonts w:hint="default" w:ascii="Arial" w:hAnsi="Arial" w:cs="Arial"/>
                <w:i w:val="0"/>
                <w:iCs w:val="0"/>
                <w:color w:val="000000"/>
                <w:sz w:val="20"/>
                <w:szCs w:val="20"/>
                <w:u w:val="none"/>
                <w:lang w:val="es-VE"/>
              </w:rPr>
              <w:t>Max% selección</w:t>
            </w:r>
          </w:p>
        </w:tc>
      </w:tr>
      <w:tr w14:paraId="4AACF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8" w:hRule="atLeast"/>
        </w:trPr>
        <w:tc>
          <w:tcPr>
            <w:tcW w:w="1004" w:type="dxa"/>
            <w:tcBorders>
              <w:top w:val="single" w:color="000000" w:sz="2" w:space="0"/>
              <w:left w:val="nil"/>
              <w:bottom w:val="single" w:color="000000" w:sz="2" w:space="0"/>
              <w:right w:val="nil"/>
            </w:tcBorders>
            <w:shd w:val="clear" w:color="auto" w:fill="auto"/>
            <w:vAlign w:val="center"/>
          </w:tcPr>
          <w:p w14:paraId="63F1B91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918" w:type="dxa"/>
            <w:tcBorders>
              <w:top w:val="single" w:color="000000" w:sz="2" w:space="0"/>
              <w:left w:val="nil"/>
              <w:bottom w:val="single" w:color="000000" w:sz="2" w:space="0"/>
              <w:right w:val="nil"/>
            </w:tcBorders>
            <w:shd w:val="clear" w:color="auto" w:fill="auto"/>
            <w:noWrap/>
            <w:vAlign w:val="center"/>
          </w:tcPr>
          <w:p w14:paraId="7C77A4F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884" w:type="dxa"/>
            <w:tcBorders>
              <w:top w:val="single" w:color="000000" w:sz="2" w:space="0"/>
              <w:left w:val="nil"/>
              <w:bottom w:val="single" w:color="000000" w:sz="2" w:space="0"/>
              <w:right w:val="nil"/>
            </w:tcBorders>
            <w:shd w:val="clear" w:color="auto" w:fill="auto"/>
            <w:noWrap/>
            <w:vAlign w:val="center"/>
          </w:tcPr>
          <w:p w14:paraId="3B20AA94">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46,15 </w:t>
            </w:r>
          </w:p>
        </w:tc>
        <w:tc>
          <w:tcPr>
            <w:tcW w:w="882" w:type="dxa"/>
            <w:tcBorders>
              <w:top w:val="single" w:color="000000" w:sz="2" w:space="0"/>
              <w:left w:val="nil"/>
              <w:bottom w:val="single" w:color="000000" w:sz="2" w:space="0"/>
              <w:right w:val="nil"/>
            </w:tcBorders>
            <w:shd w:val="clear" w:color="auto" w:fill="auto"/>
            <w:noWrap/>
            <w:vAlign w:val="center"/>
          </w:tcPr>
          <w:p w14:paraId="3EB99BBC">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50" w:type="dxa"/>
            <w:tcBorders>
              <w:top w:val="single" w:color="000000" w:sz="2" w:space="0"/>
              <w:left w:val="nil"/>
              <w:bottom w:val="single" w:color="000000" w:sz="2" w:space="0"/>
              <w:right w:val="nil"/>
            </w:tcBorders>
            <w:shd w:val="clear" w:color="auto" w:fill="auto"/>
            <w:noWrap/>
            <w:vAlign w:val="center"/>
          </w:tcPr>
          <w:p w14:paraId="53C7226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783" w:type="dxa"/>
            <w:tcBorders>
              <w:top w:val="single" w:color="000000" w:sz="2" w:space="0"/>
              <w:left w:val="nil"/>
              <w:bottom w:val="single" w:color="000000" w:sz="2" w:space="0"/>
              <w:right w:val="nil"/>
            </w:tcBorders>
            <w:shd w:val="clear" w:color="auto" w:fill="auto"/>
            <w:noWrap/>
            <w:vAlign w:val="center"/>
          </w:tcPr>
          <w:p w14:paraId="3DE4F341">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0,00 </w:t>
            </w:r>
          </w:p>
        </w:tc>
        <w:tc>
          <w:tcPr>
            <w:tcW w:w="951" w:type="dxa"/>
            <w:tcBorders>
              <w:top w:val="single" w:color="000000" w:sz="2" w:space="0"/>
              <w:left w:val="nil"/>
              <w:bottom w:val="single" w:color="000000" w:sz="2" w:space="0"/>
              <w:right w:val="nil"/>
            </w:tcBorders>
            <w:shd w:val="clear" w:color="auto" w:fill="auto"/>
            <w:noWrap/>
            <w:vAlign w:val="center"/>
          </w:tcPr>
          <w:p w14:paraId="203E2DE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lang w:val="es-VE"/>
              </w:rPr>
            </w:pPr>
            <w:r>
              <w:rPr>
                <w:rFonts w:hint="default" w:eastAsia="SimSun" w:cs="Arial"/>
                <w:i w:val="0"/>
                <w:iCs w:val="0"/>
                <w:color w:val="000000"/>
                <w:kern w:val="0"/>
                <w:sz w:val="20"/>
                <w:szCs w:val="20"/>
                <w:u w:val="none"/>
                <w:lang w:val="es-VE" w:eastAsia="zh-CN" w:bidi="ar"/>
              </w:rPr>
              <w:t>100</w:t>
            </w:r>
          </w:p>
        </w:tc>
        <w:tc>
          <w:tcPr>
            <w:tcW w:w="1950" w:type="dxa"/>
            <w:tcBorders>
              <w:top w:val="single" w:color="000000" w:sz="2" w:space="0"/>
              <w:left w:val="nil"/>
              <w:bottom w:val="single" w:color="000000" w:sz="2" w:space="0"/>
              <w:right w:val="nil"/>
            </w:tcBorders>
            <w:shd w:val="clear" w:color="auto" w:fill="auto"/>
            <w:noWrap/>
            <w:vAlign w:val="center"/>
          </w:tcPr>
          <w:p w14:paraId="539E62F3">
            <w:pPr>
              <w:keepNext w:val="0"/>
              <w:keepLines w:val="0"/>
              <w:widowControl/>
              <w:suppressLineNumbers w:val="0"/>
              <w:wordWrap w:val="0"/>
              <w:ind w:left="0" w:leftChars="0" w:firstLine="0" w:firstLineChars="0"/>
              <w:jc w:val="both"/>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4.De acuerdo</w:t>
            </w:r>
          </w:p>
        </w:tc>
      </w:tr>
      <w:tr w14:paraId="67D2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4" w:type="dxa"/>
            <w:tcBorders>
              <w:top w:val="single" w:color="000000" w:sz="2" w:space="0"/>
              <w:left w:val="nil"/>
              <w:bottom w:val="single" w:color="000000" w:sz="2" w:space="0"/>
              <w:right w:val="nil"/>
            </w:tcBorders>
            <w:shd w:val="clear" w:color="auto" w:fill="auto"/>
            <w:vAlign w:val="center"/>
          </w:tcPr>
          <w:p w14:paraId="00F89B92">
            <w:pPr>
              <w:keepNext w:val="0"/>
              <w:keepLines w:val="0"/>
              <w:widowControl/>
              <w:suppressLineNumbers w:val="0"/>
              <w:ind w:left="0" w:leftChars="0" w:firstLine="480" w:firstLineChars="0"/>
              <w:jc w:val="right"/>
              <w:textAlignment w:val="center"/>
              <w:rPr>
                <w:rFonts w:hint="default" w:ascii="Arial" w:hAnsi="Arial" w:cs="Arial"/>
                <w:i w:val="0"/>
                <w:iCs w:val="0"/>
                <w:color w:val="000000"/>
                <w:sz w:val="20"/>
                <w:szCs w:val="20"/>
                <w:u w:val="none"/>
              </w:rPr>
            </w:pPr>
            <w:r>
              <w:rPr>
                <w:rFonts w:hint="default" w:eastAsia="SimSun" w:cs="Arial"/>
                <w:i w:val="0"/>
                <w:iCs w:val="0"/>
                <w:color w:val="000000"/>
                <w:kern w:val="0"/>
                <w:sz w:val="20"/>
                <w:szCs w:val="20"/>
                <w:u w:val="none"/>
                <w:lang w:val="es-VE" w:eastAsia="zh-CN" w:bidi="ar"/>
              </w:rPr>
              <w:t>5</w:t>
            </w:r>
          </w:p>
        </w:tc>
        <w:tc>
          <w:tcPr>
            <w:tcW w:w="918" w:type="dxa"/>
            <w:tcBorders>
              <w:top w:val="single" w:color="000000" w:sz="2" w:space="0"/>
              <w:left w:val="nil"/>
              <w:bottom w:val="single" w:color="000000" w:sz="2" w:space="0"/>
              <w:right w:val="nil"/>
            </w:tcBorders>
            <w:shd w:val="clear" w:color="auto" w:fill="auto"/>
            <w:noWrap/>
            <w:vAlign w:val="center"/>
          </w:tcPr>
          <w:p w14:paraId="114A889A">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7,69 </w:t>
            </w:r>
          </w:p>
        </w:tc>
        <w:tc>
          <w:tcPr>
            <w:tcW w:w="884" w:type="dxa"/>
            <w:tcBorders>
              <w:top w:val="single" w:color="000000" w:sz="2" w:space="0"/>
              <w:left w:val="nil"/>
              <w:bottom w:val="single" w:color="000000" w:sz="2" w:space="0"/>
              <w:right w:val="nil"/>
            </w:tcBorders>
            <w:shd w:val="clear" w:color="auto" w:fill="auto"/>
            <w:noWrap/>
            <w:vAlign w:val="center"/>
          </w:tcPr>
          <w:p w14:paraId="1F80AB8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34,62 </w:t>
            </w:r>
          </w:p>
        </w:tc>
        <w:tc>
          <w:tcPr>
            <w:tcW w:w="882" w:type="dxa"/>
            <w:tcBorders>
              <w:top w:val="single" w:color="000000" w:sz="2" w:space="0"/>
              <w:left w:val="nil"/>
              <w:bottom w:val="single" w:color="000000" w:sz="2" w:space="0"/>
              <w:right w:val="nil"/>
            </w:tcBorders>
            <w:shd w:val="clear" w:color="auto" w:fill="auto"/>
            <w:noWrap/>
            <w:vAlign w:val="center"/>
          </w:tcPr>
          <w:p w14:paraId="11200343">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26,92 </w:t>
            </w:r>
          </w:p>
        </w:tc>
        <w:tc>
          <w:tcPr>
            <w:tcW w:w="950" w:type="dxa"/>
            <w:tcBorders>
              <w:top w:val="single" w:color="000000" w:sz="2" w:space="0"/>
              <w:left w:val="nil"/>
              <w:bottom w:val="single" w:color="000000" w:sz="2" w:space="0"/>
              <w:right w:val="nil"/>
            </w:tcBorders>
            <w:shd w:val="clear" w:color="auto" w:fill="auto"/>
            <w:noWrap/>
            <w:vAlign w:val="center"/>
          </w:tcPr>
          <w:p w14:paraId="748F5F4E">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783" w:type="dxa"/>
            <w:tcBorders>
              <w:top w:val="single" w:color="000000" w:sz="2" w:space="0"/>
              <w:left w:val="nil"/>
              <w:bottom w:val="single" w:color="000000" w:sz="2" w:space="0"/>
              <w:right w:val="nil"/>
            </w:tcBorders>
            <w:shd w:val="clear" w:color="auto" w:fill="auto"/>
            <w:noWrap/>
            <w:vAlign w:val="center"/>
          </w:tcPr>
          <w:p w14:paraId="788A9BFB">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951" w:type="dxa"/>
            <w:tcBorders>
              <w:top w:val="single" w:color="000000" w:sz="2" w:space="0"/>
              <w:left w:val="nil"/>
              <w:bottom w:val="single" w:color="000000" w:sz="2" w:space="0"/>
              <w:right w:val="nil"/>
            </w:tcBorders>
            <w:shd w:val="clear" w:color="auto" w:fill="auto"/>
            <w:noWrap/>
            <w:vAlign w:val="center"/>
          </w:tcPr>
          <w:p w14:paraId="04BBCB54">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eastAsia="SimSun" w:cs="Arial"/>
                <w:i w:val="0"/>
                <w:iCs w:val="0"/>
                <w:color w:val="000000"/>
                <w:kern w:val="0"/>
                <w:sz w:val="20"/>
                <w:szCs w:val="20"/>
                <w:u w:val="none"/>
                <w:lang w:val="es-VE" w:eastAsia="zh-CN" w:bidi="ar"/>
              </w:rPr>
              <w:t>100</w:t>
            </w:r>
          </w:p>
        </w:tc>
        <w:tc>
          <w:tcPr>
            <w:tcW w:w="1950" w:type="dxa"/>
            <w:tcBorders>
              <w:top w:val="single" w:color="000000" w:sz="2" w:space="0"/>
              <w:left w:val="nil"/>
              <w:bottom w:val="single" w:color="000000" w:sz="2" w:space="0"/>
              <w:right w:val="nil"/>
            </w:tcBorders>
            <w:shd w:val="clear" w:color="auto" w:fill="auto"/>
            <w:noWrap/>
            <w:vAlign w:val="center"/>
          </w:tcPr>
          <w:p w14:paraId="2896C7B4">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4.De acuerdo</w:t>
            </w:r>
          </w:p>
        </w:tc>
      </w:tr>
      <w:tr w14:paraId="556B6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4" w:type="dxa"/>
            <w:tcBorders>
              <w:top w:val="single" w:color="000000" w:sz="2" w:space="0"/>
              <w:left w:val="nil"/>
              <w:bottom w:val="single" w:color="000000" w:sz="2" w:space="0"/>
              <w:right w:val="nil"/>
            </w:tcBorders>
            <w:shd w:val="clear" w:color="auto" w:fill="auto"/>
            <w:vAlign w:val="center"/>
          </w:tcPr>
          <w:p w14:paraId="73D3A35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eastAsia="SimSun" w:cs="Arial"/>
                <w:i w:val="0"/>
                <w:iCs w:val="0"/>
                <w:color w:val="000000"/>
                <w:kern w:val="0"/>
                <w:sz w:val="20"/>
                <w:szCs w:val="20"/>
                <w:u w:val="none"/>
                <w:lang w:val="es-VE" w:eastAsia="zh-CN" w:bidi="ar"/>
              </w:rPr>
              <w:t>1</w:t>
            </w:r>
            <w:r>
              <w:rPr>
                <w:rFonts w:hint="default" w:ascii="Arial" w:hAnsi="Arial" w:eastAsia="SimSun" w:cs="Arial"/>
                <w:i w:val="0"/>
                <w:iCs w:val="0"/>
                <w:color w:val="000000"/>
                <w:kern w:val="0"/>
                <w:sz w:val="20"/>
                <w:szCs w:val="20"/>
                <w:u w:val="none"/>
                <w:lang w:val="en-US" w:eastAsia="zh-CN" w:bidi="ar"/>
              </w:rPr>
              <w:t>5</w:t>
            </w:r>
          </w:p>
        </w:tc>
        <w:tc>
          <w:tcPr>
            <w:tcW w:w="918" w:type="dxa"/>
            <w:tcBorders>
              <w:top w:val="single" w:color="000000" w:sz="2" w:space="0"/>
              <w:left w:val="nil"/>
              <w:bottom w:val="single" w:color="000000" w:sz="2" w:space="0"/>
              <w:right w:val="nil"/>
            </w:tcBorders>
            <w:shd w:val="clear" w:color="auto" w:fill="auto"/>
            <w:noWrap/>
            <w:vAlign w:val="center"/>
          </w:tcPr>
          <w:p w14:paraId="524B0A7E">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884" w:type="dxa"/>
            <w:tcBorders>
              <w:top w:val="single" w:color="000000" w:sz="2" w:space="0"/>
              <w:left w:val="nil"/>
              <w:bottom w:val="single" w:color="000000" w:sz="2" w:space="0"/>
              <w:right w:val="nil"/>
            </w:tcBorders>
            <w:shd w:val="clear" w:color="auto" w:fill="auto"/>
            <w:noWrap/>
            <w:vAlign w:val="center"/>
          </w:tcPr>
          <w:p w14:paraId="412E6144">
            <w:pPr>
              <w:keepNext w:val="0"/>
              <w:keepLines w:val="0"/>
              <w:widowControl/>
              <w:suppressLineNumbers w:val="0"/>
              <w:ind w:left="0" w:leftChars="0" w:firstLine="0" w:firstLineChars="0"/>
              <w:jc w:val="right"/>
              <w:textAlignment w:val="center"/>
              <w:rPr>
                <w:rFonts w:hint="default" w:ascii="Arial" w:hAnsi="Arial" w:cs="Arial"/>
                <w:b/>
                <w:bCs/>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23,08 </w:t>
            </w:r>
          </w:p>
        </w:tc>
        <w:tc>
          <w:tcPr>
            <w:tcW w:w="882" w:type="dxa"/>
            <w:tcBorders>
              <w:top w:val="single" w:color="000000" w:sz="2" w:space="0"/>
              <w:left w:val="nil"/>
              <w:bottom w:val="single" w:color="000000" w:sz="2" w:space="0"/>
              <w:right w:val="nil"/>
            </w:tcBorders>
            <w:shd w:val="clear" w:color="auto" w:fill="auto"/>
            <w:noWrap/>
            <w:vAlign w:val="center"/>
          </w:tcPr>
          <w:p w14:paraId="39DC21C1">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19,23 </w:t>
            </w:r>
          </w:p>
        </w:tc>
        <w:tc>
          <w:tcPr>
            <w:tcW w:w="950" w:type="dxa"/>
            <w:tcBorders>
              <w:top w:val="single" w:color="000000" w:sz="2" w:space="0"/>
              <w:left w:val="nil"/>
              <w:bottom w:val="single" w:color="000000" w:sz="2" w:space="0"/>
              <w:right w:val="nil"/>
            </w:tcBorders>
            <w:shd w:val="clear" w:color="auto" w:fill="auto"/>
            <w:noWrap/>
            <w:vAlign w:val="center"/>
          </w:tcPr>
          <w:p w14:paraId="0CE50666">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 xml:space="preserve">34,62 </w:t>
            </w:r>
          </w:p>
        </w:tc>
        <w:tc>
          <w:tcPr>
            <w:tcW w:w="783" w:type="dxa"/>
            <w:tcBorders>
              <w:top w:val="single" w:color="000000" w:sz="2" w:space="0"/>
              <w:left w:val="nil"/>
              <w:bottom w:val="single" w:color="000000" w:sz="2" w:space="0"/>
              <w:right w:val="nil"/>
            </w:tcBorders>
            <w:shd w:val="clear" w:color="auto" w:fill="auto"/>
            <w:noWrap/>
            <w:vAlign w:val="center"/>
          </w:tcPr>
          <w:p w14:paraId="73620940">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11,54 </w:t>
            </w:r>
          </w:p>
        </w:tc>
        <w:tc>
          <w:tcPr>
            <w:tcW w:w="951" w:type="dxa"/>
            <w:tcBorders>
              <w:top w:val="single" w:color="000000" w:sz="2" w:space="0"/>
              <w:left w:val="nil"/>
              <w:bottom w:val="single" w:color="000000" w:sz="2" w:space="0"/>
              <w:right w:val="nil"/>
            </w:tcBorders>
            <w:shd w:val="clear" w:color="auto" w:fill="auto"/>
            <w:noWrap/>
            <w:vAlign w:val="center"/>
          </w:tcPr>
          <w:p w14:paraId="09C8B5A5">
            <w:pPr>
              <w:keepNext w:val="0"/>
              <w:keepLines w:val="0"/>
              <w:widowControl/>
              <w:suppressLineNumbers w:val="0"/>
              <w:ind w:left="0" w:leftChars="0" w:firstLine="0" w:firstLineChars="0"/>
              <w:jc w:val="right"/>
              <w:textAlignment w:val="center"/>
              <w:rPr>
                <w:rFonts w:hint="default" w:ascii="Arial" w:hAnsi="Arial" w:cs="Arial"/>
                <w:i w:val="0"/>
                <w:iCs w:val="0"/>
                <w:color w:val="000000"/>
                <w:sz w:val="20"/>
                <w:szCs w:val="20"/>
                <w:u w:val="none"/>
                <w:lang w:val="en-US"/>
              </w:rPr>
            </w:pPr>
            <w:r>
              <w:rPr>
                <w:rFonts w:hint="default" w:eastAsia="SimSun" w:cs="Arial"/>
                <w:i w:val="0"/>
                <w:iCs w:val="0"/>
                <w:color w:val="000000"/>
                <w:kern w:val="0"/>
                <w:sz w:val="20"/>
                <w:szCs w:val="20"/>
                <w:u w:val="none"/>
                <w:lang w:val="es-VE" w:eastAsia="zh-CN" w:bidi="ar"/>
              </w:rPr>
              <w:t>100</w:t>
            </w:r>
          </w:p>
        </w:tc>
        <w:tc>
          <w:tcPr>
            <w:tcW w:w="1950" w:type="dxa"/>
            <w:tcBorders>
              <w:top w:val="single" w:color="000000" w:sz="2" w:space="0"/>
              <w:left w:val="nil"/>
              <w:bottom w:val="single" w:color="000000" w:sz="2" w:space="0"/>
              <w:right w:val="nil"/>
            </w:tcBorders>
            <w:shd w:val="clear" w:color="auto" w:fill="auto"/>
            <w:noWrap/>
            <w:vAlign w:val="center"/>
          </w:tcPr>
          <w:p w14:paraId="7AC5B73C">
            <w:pPr>
              <w:keepNext w:val="0"/>
              <w:keepLines w:val="0"/>
              <w:widowControl/>
              <w:suppressLineNumbers w:val="0"/>
              <w:ind w:left="0" w:leftChars="0" w:firstLine="0" w:firstLineChars="0"/>
              <w:jc w:val="both"/>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s-VE" w:eastAsia="zh-CN" w:bidi="ar"/>
              </w:rPr>
              <w:t>2.En desacuerdo</w:t>
            </w:r>
          </w:p>
        </w:tc>
      </w:tr>
    </w:tbl>
    <w:p w14:paraId="5F4649B0">
      <w:pPr>
        <w:numPr>
          <w:ilvl w:val="0"/>
          <w:numId w:val="0"/>
        </w:numPr>
        <w:tabs>
          <w:tab w:val="left" w:pos="312"/>
        </w:tabs>
        <w:bidi w:val="0"/>
        <w:spacing w:line="240" w:lineRule="auto"/>
        <w:jc w:val="both"/>
        <w:rPr>
          <w:rFonts w:hint="default" w:ascii="Arial" w:hAnsi="Arial" w:cs="Arial"/>
          <w:sz w:val="24"/>
          <w:szCs w:val="24"/>
          <w:lang w:val="es-VE"/>
        </w:rPr>
      </w:pPr>
    </w:p>
    <w:p w14:paraId="61439A13">
      <w:pPr>
        <w:numPr>
          <w:ilvl w:val="0"/>
          <w:numId w:val="0"/>
        </w:numPr>
        <w:tabs>
          <w:tab w:val="left" w:pos="312"/>
        </w:tabs>
        <w:bidi w:val="0"/>
        <w:spacing w:line="240" w:lineRule="auto"/>
        <w:ind w:left="0" w:leftChars="0" w:firstLine="480" w:firstLineChars="200"/>
        <w:jc w:val="both"/>
        <w:rPr>
          <w:rFonts w:hint="default" w:ascii="Arial" w:hAnsi="Arial" w:cs="Arial"/>
          <w:bCs/>
          <w:sz w:val="24"/>
          <w:szCs w:val="24"/>
        </w:rPr>
      </w:pPr>
    </w:p>
    <w:p w14:paraId="5A36DAE8">
      <w:pPr>
        <w:numPr>
          <w:ilvl w:val="0"/>
          <w:numId w:val="0"/>
        </w:numPr>
        <w:tabs>
          <w:tab w:val="left" w:pos="312"/>
        </w:tabs>
        <w:bidi w:val="0"/>
        <w:spacing w:line="240" w:lineRule="auto"/>
        <w:ind w:left="0" w:leftChars="0" w:firstLine="480" w:firstLineChars="200"/>
        <w:jc w:val="both"/>
        <w:rPr>
          <w:rFonts w:hint="default" w:ascii="Arial" w:hAnsi="Arial" w:cs="Arial"/>
          <w:bCs/>
          <w:sz w:val="24"/>
          <w:szCs w:val="24"/>
        </w:rPr>
      </w:pPr>
    </w:p>
    <w:p w14:paraId="05AA8816">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lang w:val="es-VE"/>
        </w:rPr>
      </w:pPr>
      <w:r>
        <w:rPr>
          <w:rFonts w:hint="default" w:ascii="Arial" w:hAnsi="Arial" w:cs="Arial"/>
          <w:bCs/>
          <w:sz w:val="24"/>
          <w:szCs w:val="24"/>
        </w:rPr>
        <w:t>Se  observa</w:t>
      </w:r>
      <w:r>
        <w:rPr>
          <w:rFonts w:hint="default" w:ascii="Arial" w:hAnsi="Arial" w:cs="Arial"/>
          <w:bCs/>
          <w:sz w:val="24"/>
          <w:szCs w:val="24"/>
          <w:lang w:val="es-VE"/>
        </w:rPr>
        <w:t xml:space="preserve"> para: (a) </w:t>
      </w:r>
      <w:r>
        <w:rPr>
          <w:rFonts w:hint="default" w:cs="Arial"/>
          <w:bCs/>
          <w:sz w:val="24"/>
          <w:szCs w:val="24"/>
          <w:lang w:val="es-VE"/>
        </w:rPr>
        <w:t xml:space="preserve">los </w:t>
      </w:r>
      <w:r>
        <w:rPr>
          <w:rFonts w:hint="default" w:ascii="Arial" w:hAnsi="Arial" w:cs="Arial"/>
          <w:bCs/>
          <w:sz w:val="24"/>
          <w:szCs w:val="24"/>
          <w:lang w:val="es-VE"/>
        </w:rPr>
        <w:t xml:space="preserve"> ítems 2 y </w:t>
      </w:r>
      <w:r>
        <w:rPr>
          <w:rFonts w:hint="default" w:cs="Arial"/>
          <w:bCs/>
          <w:sz w:val="24"/>
          <w:szCs w:val="24"/>
          <w:lang w:val="es-VE"/>
        </w:rPr>
        <w:t>5</w:t>
      </w:r>
      <w:r>
        <w:rPr>
          <w:rFonts w:hint="default" w:ascii="Arial" w:hAnsi="Arial" w:cs="Arial"/>
          <w:bCs/>
          <w:sz w:val="24"/>
          <w:szCs w:val="24"/>
          <w:lang w:val="es-VE"/>
        </w:rPr>
        <w:t xml:space="preserve"> el mayor % de selección corresponde a la opción 4.De acuerdo </w:t>
      </w:r>
      <w:r>
        <w:rPr>
          <w:rFonts w:hint="default" w:ascii="Arial" w:hAnsi="Arial" w:cs="Arial"/>
          <w:bCs/>
          <w:sz w:val="24"/>
          <w:szCs w:val="24"/>
          <w:lang w:val="es-VE" w:eastAsia="zh-CN"/>
        </w:rPr>
        <w:t xml:space="preserve"> </w:t>
      </w:r>
      <w:r>
        <w:rPr>
          <w:rFonts w:hint="default" w:ascii="Arial" w:hAnsi="Arial" w:cs="Arial"/>
          <w:bCs/>
          <w:sz w:val="24"/>
          <w:szCs w:val="24"/>
          <w:lang w:val="es-VE"/>
        </w:rPr>
        <w:t xml:space="preserve"> y  (b) </w:t>
      </w:r>
      <w:r>
        <w:rPr>
          <w:rFonts w:hint="default" w:cs="Arial"/>
          <w:bCs/>
          <w:sz w:val="24"/>
          <w:szCs w:val="24"/>
          <w:lang w:val="es-VE"/>
        </w:rPr>
        <w:t>el</w:t>
      </w:r>
      <w:r>
        <w:rPr>
          <w:rFonts w:hint="default" w:ascii="Arial" w:hAnsi="Arial" w:cs="Arial"/>
          <w:bCs/>
          <w:sz w:val="24"/>
          <w:szCs w:val="24"/>
          <w:lang w:val="es-VE"/>
        </w:rPr>
        <w:t xml:space="preserve"> ítem </w:t>
      </w:r>
      <w:r>
        <w:rPr>
          <w:rFonts w:hint="default" w:cs="Arial"/>
          <w:bCs/>
          <w:sz w:val="24"/>
          <w:szCs w:val="24"/>
          <w:lang w:val="es-VE"/>
        </w:rPr>
        <w:t xml:space="preserve">15 </w:t>
      </w:r>
      <w:r>
        <w:rPr>
          <w:rFonts w:hint="default" w:ascii="Arial" w:hAnsi="Arial" w:cs="Arial"/>
          <w:bCs/>
          <w:sz w:val="24"/>
          <w:szCs w:val="24"/>
          <w:lang w:val="es-VE"/>
        </w:rPr>
        <w:t>el mayor % de selección corresponde a la opción 2.En desacuerdo.</w:t>
      </w:r>
    </w:p>
    <w:p w14:paraId="6EDC0811">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lang w:val="es-VE"/>
        </w:rPr>
      </w:pPr>
      <w:r>
        <w:rPr>
          <w:rFonts w:hint="default" w:ascii="Arial" w:hAnsi="Arial" w:cs="Arial"/>
          <w:bCs/>
          <w:sz w:val="24"/>
          <w:szCs w:val="24"/>
          <w:lang w:val="es-VE"/>
        </w:rPr>
        <w:t xml:space="preserve">Es decir, de los encuestados: (a) 46,15% </w:t>
      </w:r>
      <w:r>
        <w:rPr>
          <w:rFonts w:hint="default"/>
          <w:sz w:val="24"/>
          <w:szCs w:val="24"/>
          <w:lang w:val="es-VE"/>
        </w:rPr>
        <w:t>2 están de acuerdo en que l</w:t>
      </w:r>
      <w:r>
        <w:rPr>
          <w:sz w:val="24"/>
          <w:szCs w:val="24"/>
        </w:rPr>
        <w:t xml:space="preserve">os cursos y/o talleres impartidos </w:t>
      </w:r>
      <w:r>
        <w:rPr>
          <w:rFonts w:hint="default"/>
          <w:sz w:val="24"/>
          <w:szCs w:val="24"/>
          <w:lang w:val="es-VE"/>
        </w:rPr>
        <w:t>en el PFADI</w:t>
      </w:r>
      <w:r>
        <w:rPr>
          <w:sz w:val="24"/>
          <w:szCs w:val="24"/>
        </w:rPr>
        <w:t xml:space="preserve"> se  adaptan al cumplimiento de las funciones: Investigación, docencia y extensión</w:t>
      </w:r>
      <w:r>
        <w:rPr>
          <w:rFonts w:hint="default" w:ascii="Arial" w:hAnsi="Arial" w:cs="Arial"/>
          <w:bCs/>
          <w:sz w:val="24"/>
          <w:szCs w:val="24"/>
          <w:lang w:val="es-VE"/>
        </w:rPr>
        <w:t>; (b)</w:t>
      </w:r>
      <w:r>
        <w:rPr>
          <w:rFonts w:hint="default" w:cs="Arial"/>
          <w:bCs/>
          <w:sz w:val="24"/>
          <w:szCs w:val="24"/>
          <w:lang w:val="es-VE"/>
        </w:rPr>
        <w:t xml:space="preserve"> 34,62</w:t>
      </w:r>
      <w:r>
        <w:rPr>
          <w:rFonts w:hint="default" w:ascii="Arial" w:hAnsi="Arial" w:cs="Arial"/>
          <w:bCs/>
          <w:sz w:val="24"/>
          <w:szCs w:val="24"/>
          <w:lang w:val="es-VE"/>
        </w:rPr>
        <w:t>%</w:t>
      </w:r>
      <w:r>
        <w:rPr>
          <w:rFonts w:hint="default" w:cs="Arial"/>
          <w:bCs/>
          <w:sz w:val="24"/>
          <w:szCs w:val="24"/>
          <w:lang w:val="es-VE"/>
        </w:rPr>
        <w:t xml:space="preserve">  están de acuerdo con que e</w:t>
      </w:r>
      <w:r>
        <w:rPr>
          <w:sz w:val="24"/>
          <w:szCs w:val="24"/>
        </w:rPr>
        <w:t>l contenido programático de los cursos y/o talleres dictados</w:t>
      </w:r>
      <w:r>
        <w:rPr>
          <w:sz w:val="24"/>
          <w:szCs w:val="24"/>
          <w:lang w:val="es-VE" w:eastAsia="es-VE"/>
        </w:rPr>
        <mc:AlternateContent>
          <mc:Choice Requires="wps">
            <w:drawing>
              <wp:anchor distT="0" distB="0" distL="114300" distR="114300" simplePos="0" relativeHeight="251660288" behindDoc="0" locked="0" layoutInCell="1" allowOverlap="1">
                <wp:simplePos x="0" y="0"/>
                <wp:positionH relativeFrom="column">
                  <wp:posOffset>8423910</wp:posOffset>
                </wp:positionH>
                <wp:positionV relativeFrom="paragraph">
                  <wp:posOffset>179705</wp:posOffset>
                </wp:positionV>
                <wp:extent cx="248285" cy="259080"/>
                <wp:effectExtent l="4445" t="4445" r="13970" b="22225"/>
                <wp:wrapNone/>
                <wp:docPr id="17" name="38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C54792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8 Cuadro de texto" o:spid="_x0000_s1026" o:spt="202" type="#_x0000_t202" style="position:absolute;left:0pt;margin-left:663.3pt;margin-top:14.15pt;height:20.4pt;width:19.55pt;z-index:251660288;mso-width-relative:page;mso-height-relative:page;" fillcolor="#FFFFFF" filled="t" stroked="t" coordsize="21600,21600" o:gfxdata="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VY6HR1wAAAAsBAAAPAAAAAAAAAAEAIAAAACIAAABkcnMvZG93bnJldi54bWxQSwECFAAUAAAA&#10;CACHTuJAqJCXcGECAADcBAAADgAAAAAAAAABACAAAAAmAQAAZHJzL2Uyb0RvYy54bWxQSwUGAAAA&#10;AAYABgBZAQAA+QUAAAAA&#10;">
                <v:fill on="t" focussize="0,0"/>
                <v:stroke weight="0.5pt" color="#000000" joinstyle="round"/>
                <v:imagedata o:title=""/>
                <o:lock v:ext="edit" aspectratio="f"/>
                <v:textbox>
                  <w:txbxContent>
                    <w:p w14:paraId="5C547926"/>
                  </w:txbxContent>
                </v:textbox>
              </v:shape>
            </w:pict>
          </mc:Fallback>
        </mc:AlternateContent>
      </w:r>
      <w:r>
        <w:rPr>
          <w:rFonts w:hint="default"/>
          <w:sz w:val="24"/>
          <w:szCs w:val="24"/>
          <w:lang w:val="en-US" w:eastAsia="es-VE"/>
        </w:rPr>
        <w:t xml:space="preserve"> </w:t>
      </w:r>
      <w:r>
        <w:rPr>
          <w:sz w:val="24"/>
          <w:szCs w:val="24"/>
        </w:rPr>
        <w:t xml:space="preserve">en el </w:t>
      </w:r>
      <w:r>
        <w:rPr>
          <w:rFonts w:hint="default"/>
          <w:sz w:val="24"/>
          <w:szCs w:val="24"/>
          <w:lang w:val="es-VE"/>
        </w:rPr>
        <w:t>PFADI</w:t>
      </w:r>
      <w:r>
        <w:rPr>
          <w:sz w:val="24"/>
          <w:szCs w:val="24"/>
        </w:rPr>
        <w:t xml:space="preserve"> facilitan las funciones académicas del instructor.</w:t>
      </w:r>
      <w:r>
        <w:rPr>
          <w:rFonts w:hint="default" w:cs="Arial"/>
          <w:bCs/>
          <w:sz w:val="24"/>
          <w:szCs w:val="24"/>
          <w:lang w:val="es-VE"/>
        </w:rPr>
        <w:t>.</w:t>
      </w:r>
      <w:r>
        <w:rPr>
          <w:rFonts w:hint="default" w:ascii="Arial" w:hAnsi="Arial" w:cs="Arial"/>
          <w:bCs/>
          <w:sz w:val="24"/>
          <w:szCs w:val="24"/>
        </w:rPr>
        <w:t xml:space="preserve"> </w:t>
      </w:r>
    </w:p>
    <w:p w14:paraId="51416199">
      <w:pPr>
        <w:numPr>
          <w:ilvl w:val="0"/>
          <w:numId w:val="0"/>
        </w:numPr>
        <w:tabs>
          <w:tab w:val="left" w:pos="312"/>
        </w:tabs>
        <w:bidi w:val="0"/>
        <w:spacing w:line="360" w:lineRule="auto"/>
        <w:ind w:left="0" w:leftChars="0" w:firstLine="480" w:firstLineChars="200"/>
        <w:jc w:val="both"/>
        <w:rPr>
          <w:rFonts w:hint="default" w:ascii="Arial" w:hAnsi="Arial" w:cs="Arial"/>
          <w:bCs/>
          <w:sz w:val="24"/>
          <w:szCs w:val="24"/>
        </w:rPr>
      </w:pPr>
      <w:r>
        <w:rPr>
          <w:rFonts w:hint="default" w:ascii="Arial" w:hAnsi="Arial" w:cs="Arial"/>
          <w:bCs/>
          <w:sz w:val="24"/>
          <w:szCs w:val="24"/>
          <w:lang w:val="es-VE"/>
        </w:rPr>
        <w:t>Por otra parte, de los encuestados</w:t>
      </w:r>
      <w:r>
        <w:rPr>
          <w:rFonts w:hint="default" w:cs="Arial"/>
          <w:bCs/>
          <w:sz w:val="24"/>
          <w:szCs w:val="24"/>
          <w:lang w:val="es-VE"/>
        </w:rPr>
        <w:t xml:space="preserve"> el  </w:t>
      </w:r>
      <w:r>
        <w:rPr>
          <w:rFonts w:hint="default" w:ascii="Arial" w:hAnsi="Arial" w:cs="Arial"/>
          <w:bCs/>
          <w:sz w:val="24"/>
          <w:szCs w:val="24"/>
          <w:lang w:val="es-VE"/>
        </w:rPr>
        <w:t xml:space="preserve">34,62% están en desacuerdo en cuanto a </w:t>
      </w:r>
      <w:r>
        <w:rPr>
          <w:rFonts w:hint="default"/>
          <w:sz w:val="24"/>
          <w:szCs w:val="24"/>
          <w:lang w:val="es-VE"/>
        </w:rPr>
        <w:t>que d</w:t>
      </w:r>
      <w:r>
        <w:rPr>
          <w:sz w:val="24"/>
          <w:szCs w:val="24"/>
        </w:rPr>
        <w:t xml:space="preserve">urante el desarrollo del programa de formación </w:t>
      </w:r>
      <w:r>
        <w:rPr>
          <w:rFonts w:hint="default"/>
          <w:sz w:val="24"/>
          <w:szCs w:val="24"/>
          <w:lang w:val="es-VE"/>
        </w:rPr>
        <w:t xml:space="preserve">se </w:t>
      </w:r>
      <w:r>
        <w:rPr>
          <w:sz w:val="24"/>
          <w:szCs w:val="24"/>
        </w:rPr>
        <w:t>consolid</w:t>
      </w:r>
      <w:r>
        <w:rPr>
          <w:rFonts w:hint="default"/>
          <w:sz w:val="24"/>
          <w:szCs w:val="24"/>
          <w:lang w:val="es-VE"/>
        </w:rPr>
        <w:t xml:space="preserve">en sus </w:t>
      </w:r>
      <w:r>
        <w:rPr>
          <w:sz w:val="24"/>
          <w:szCs w:val="24"/>
        </w:rPr>
        <w:t>conocimientos laborales e institucionales</w:t>
      </w:r>
    </w:p>
    <w:p w14:paraId="0F305578">
      <w:pPr>
        <w:spacing w:line="360" w:lineRule="auto"/>
        <w:ind w:left="0" w:leftChars="0" w:firstLine="480" w:firstLineChars="200"/>
        <w:jc w:val="both"/>
        <w:rPr>
          <w:rFonts w:hint="default" w:cs="Arial"/>
          <w:sz w:val="24"/>
          <w:szCs w:val="24"/>
          <w:lang w:val="es-VE"/>
        </w:rPr>
      </w:pPr>
      <w:r>
        <w:rPr>
          <w:rFonts w:hint="default" w:cs="Arial"/>
          <w:bCs/>
          <w:sz w:val="24"/>
          <w:szCs w:val="24"/>
          <w:lang w:val="es-VE"/>
        </w:rPr>
        <w:t xml:space="preserve"> </w:t>
      </w:r>
      <w:r>
        <w:rPr>
          <w:rFonts w:hint="default" w:ascii="Arial" w:hAnsi="Arial" w:cs="Arial"/>
          <w:sz w:val="24"/>
          <w:szCs w:val="24"/>
          <w:lang w:val="es-VE"/>
        </w:rPr>
        <w:t xml:space="preserve">En </w:t>
      </w:r>
      <w:r>
        <w:rPr>
          <w:rFonts w:hint="default" w:cs="Arial"/>
          <w:sz w:val="24"/>
          <w:szCs w:val="24"/>
          <w:lang w:val="es-VE"/>
        </w:rPr>
        <w:t xml:space="preserve">atención al porcentaje de acuerdo y desacuerdo, y su significancia-ítem, (considerando las Tablas 25 y 26), </w:t>
      </w:r>
      <w:r>
        <w:rPr>
          <w:rFonts w:hint="default"/>
          <w:lang w:val="es-VE"/>
        </w:rPr>
        <w:t xml:space="preserve"> </w:t>
      </w:r>
      <w:r>
        <w:rPr>
          <w:rFonts w:hint="default" w:cs="Arial"/>
          <w:sz w:val="24"/>
          <w:szCs w:val="24"/>
          <w:lang w:val="es-VE"/>
        </w:rPr>
        <w:t>se presentan la Tabla 71</w:t>
      </w:r>
    </w:p>
    <w:p w14:paraId="57FA55F9">
      <w:pPr>
        <w:spacing w:line="240" w:lineRule="auto"/>
        <w:ind w:left="0" w:leftChars="0" w:firstLine="0" w:firstLineChars="0"/>
        <w:jc w:val="both"/>
        <w:rPr>
          <w:rFonts w:hint="default"/>
          <w:b/>
          <w:bCs/>
          <w:i w:val="0"/>
          <w:iCs w:val="0"/>
          <w:lang w:val="es-VE"/>
        </w:rPr>
      </w:pPr>
    </w:p>
    <w:p w14:paraId="76A5DB33">
      <w:pPr>
        <w:pStyle w:val="14"/>
        <w:spacing w:line="240" w:lineRule="auto"/>
        <w:ind w:left="0" w:leftChars="0" w:firstLine="0" w:firstLineChars="0"/>
        <w:jc w:val="both"/>
        <w:rPr>
          <w:rFonts w:hint="default"/>
          <w:b w:val="0"/>
          <w:bCs w:val="0"/>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71</w:t>
      </w:r>
      <w:r>
        <w:rPr>
          <w:b/>
          <w:bCs/>
          <w:sz w:val="24"/>
          <w:szCs w:val="24"/>
        </w:rPr>
        <w:fldChar w:fldCharType="end"/>
      </w:r>
      <w:bookmarkStart w:id="123" w:name="_Toc29608"/>
      <w:r>
        <w:rPr>
          <w:rFonts w:hint="default"/>
          <w:b/>
          <w:bCs/>
          <w:sz w:val="24"/>
          <w:szCs w:val="24"/>
          <w:lang w:val="es-VE"/>
        </w:rPr>
        <w:t xml:space="preserve"> </w:t>
      </w:r>
      <w:r>
        <w:rPr>
          <w:rFonts w:hint="default"/>
          <w:b/>
          <w:bCs/>
          <w:sz w:val="24"/>
          <w:szCs w:val="24"/>
          <w:lang w:val="es-VE"/>
        </w:rPr>
        <w:br w:type="textWrapping"/>
      </w:r>
      <w:r>
        <w:rPr>
          <w:rFonts w:hint="default"/>
          <w:b w:val="0"/>
          <w:bCs w:val="0"/>
          <w:i/>
          <w:iCs/>
          <w:sz w:val="24"/>
          <w:szCs w:val="24"/>
          <w:lang w:val="es-VE"/>
        </w:rPr>
        <w:t>Porcentaje de acuerdo y desacuerdo (ítem) y su significancia-ítem</w:t>
      </w:r>
      <w:bookmarkEnd w:id="123"/>
    </w:p>
    <w:tbl>
      <w:tblPr>
        <w:tblStyle w:val="8"/>
        <w:tblW w:w="75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9"/>
        <w:gridCol w:w="1443"/>
        <w:gridCol w:w="1550"/>
        <w:gridCol w:w="837"/>
        <w:gridCol w:w="2680"/>
      </w:tblGrid>
      <w:tr w14:paraId="095E8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69" w:type="dxa"/>
            <w:tcBorders>
              <w:top w:val="single" w:color="000000" w:sz="2" w:space="0"/>
              <w:left w:val="nil"/>
              <w:bottom w:val="single" w:color="000000" w:sz="2" w:space="0"/>
              <w:right w:val="nil"/>
            </w:tcBorders>
            <w:shd w:val="clear" w:color="auto" w:fill="auto"/>
            <w:noWrap/>
            <w:vAlign w:val="center"/>
          </w:tcPr>
          <w:p w14:paraId="377FD934">
            <w:pPr>
              <w:keepNext w:val="0"/>
              <w:keepLines w:val="0"/>
              <w:widowControl/>
              <w:suppressLineNumbers w:val="0"/>
              <w:tabs>
                <w:tab w:val="left" w:pos="240"/>
                <w:tab w:val="left" w:pos="480"/>
              </w:tabs>
              <w:spacing w:line="240" w:lineRule="auto"/>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Ítem</w:t>
            </w:r>
          </w:p>
        </w:tc>
        <w:tc>
          <w:tcPr>
            <w:tcW w:w="1443" w:type="dxa"/>
            <w:tcBorders>
              <w:top w:val="single" w:color="auto" w:sz="4" w:space="0"/>
              <w:left w:val="nil"/>
              <w:bottom w:val="single" w:color="000000" w:sz="2" w:space="0"/>
              <w:right w:val="nil"/>
            </w:tcBorders>
            <w:shd w:val="clear" w:color="auto" w:fill="auto"/>
            <w:noWrap/>
            <w:vAlign w:val="center"/>
          </w:tcPr>
          <w:p w14:paraId="5B1C7266">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n-US" w:eastAsia="zh-CN" w:bidi="ar"/>
              </w:rPr>
            </w:pPr>
            <w:r>
              <w:rPr>
                <w:rFonts w:hint="default" w:ascii="Arial" w:hAnsi="Arial" w:eastAsia="SimSun" w:cs="Arial"/>
                <w:i w:val="0"/>
                <w:iCs w:val="0"/>
                <w:color w:val="000000"/>
                <w:kern w:val="0"/>
                <w:sz w:val="20"/>
                <w:szCs w:val="20"/>
                <w:u w:val="none"/>
                <w:lang w:val="es-VE" w:eastAsia="zh-CN" w:bidi="ar"/>
              </w:rPr>
              <w:t>%A</w:t>
            </w:r>
            <w:r>
              <w:rPr>
                <w:rFonts w:hint="default" w:ascii="Arial" w:hAnsi="Arial" w:eastAsia="SimSun" w:cs="Arial"/>
                <w:i w:val="0"/>
                <w:iCs w:val="0"/>
                <w:color w:val="000000"/>
                <w:kern w:val="0"/>
                <w:sz w:val="20"/>
                <w:szCs w:val="20"/>
                <w:u w:val="none"/>
                <w:lang w:val="en-US" w:eastAsia="zh-CN" w:bidi="ar"/>
              </w:rPr>
              <w:t>cuerdo</w:t>
            </w:r>
          </w:p>
          <w:p w14:paraId="5BE1FE93">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(%5 +%4)</w:t>
            </w:r>
          </w:p>
        </w:tc>
        <w:tc>
          <w:tcPr>
            <w:tcW w:w="1550" w:type="dxa"/>
            <w:tcBorders>
              <w:top w:val="single" w:color="000000" w:sz="2" w:space="0"/>
              <w:left w:val="nil"/>
              <w:bottom w:val="single" w:color="000000" w:sz="2" w:space="0"/>
              <w:right w:val="nil"/>
            </w:tcBorders>
            <w:shd w:val="clear" w:color="auto" w:fill="auto"/>
            <w:noWrap/>
            <w:vAlign w:val="center"/>
          </w:tcPr>
          <w:p w14:paraId="67F55A9F">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val="0"/>
                <w:bCs w:val="0"/>
                <w:i w:val="0"/>
                <w:iCs w:val="0"/>
                <w:color w:val="000000"/>
                <w:kern w:val="0"/>
                <w:sz w:val="20"/>
                <w:szCs w:val="20"/>
                <w:u w:val="none"/>
                <w:lang w:val="en-US" w:eastAsia="zh-CN" w:bidi="ar"/>
              </w:rPr>
            </w:pPr>
            <w:r>
              <w:rPr>
                <w:rFonts w:hint="default" w:ascii="Arial" w:hAnsi="Arial" w:eastAsia="SimSun" w:cs="Arial"/>
                <w:b w:val="0"/>
                <w:bCs w:val="0"/>
                <w:i w:val="0"/>
                <w:iCs w:val="0"/>
                <w:color w:val="000000"/>
                <w:kern w:val="0"/>
                <w:sz w:val="20"/>
                <w:szCs w:val="20"/>
                <w:u w:val="none"/>
                <w:lang w:val="es-VE" w:eastAsia="zh-CN" w:bidi="ar"/>
              </w:rPr>
              <w:t>%</w:t>
            </w:r>
            <w:r>
              <w:rPr>
                <w:rFonts w:hint="default" w:ascii="Arial" w:hAnsi="Arial" w:eastAsia="SimSun" w:cs="Arial"/>
                <w:b w:val="0"/>
                <w:bCs w:val="0"/>
                <w:i w:val="0"/>
                <w:iCs w:val="0"/>
                <w:color w:val="000000"/>
                <w:kern w:val="0"/>
                <w:sz w:val="20"/>
                <w:szCs w:val="20"/>
                <w:u w:val="none"/>
                <w:lang w:val="en-US" w:eastAsia="zh-CN" w:bidi="ar"/>
              </w:rPr>
              <w:t>Desacuerdo</w:t>
            </w:r>
          </w:p>
          <w:p w14:paraId="23EC778E">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b/>
                <w:bCs/>
                <w:i w:val="0"/>
                <w:iCs w:val="0"/>
                <w:color w:val="000000"/>
                <w:kern w:val="0"/>
                <w:sz w:val="20"/>
                <w:szCs w:val="20"/>
                <w:u w:val="none"/>
                <w:lang w:val="es-VE" w:eastAsia="zh-CN" w:bidi="ar"/>
              </w:rPr>
            </w:pPr>
            <w:r>
              <w:rPr>
                <w:rFonts w:hint="default" w:ascii="Arial" w:hAnsi="Arial" w:eastAsia="SimSun" w:cs="Arial"/>
                <w:b w:val="0"/>
                <w:bCs w:val="0"/>
                <w:i w:val="0"/>
                <w:iCs w:val="0"/>
                <w:color w:val="000000"/>
                <w:kern w:val="0"/>
                <w:sz w:val="20"/>
                <w:szCs w:val="20"/>
                <w:u w:val="none"/>
                <w:lang w:val="es-VE" w:eastAsia="zh-CN" w:bidi="ar"/>
              </w:rPr>
              <w:t>(%3+%2+%1)</w:t>
            </w:r>
          </w:p>
        </w:tc>
        <w:tc>
          <w:tcPr>
            <w:tcW w:w="837" w:type="dxa"/>
            <w:tcBorders>
              <w:top w:val="single" w:color="auto" w:sz="4" w:space="0"/>
              <w:left w:val="nil"/>
              <w:bottom w:val="single" w:color="000000" w:sz="2" w:space="0"/>
              <w:right w:val="nil"/>
            </w:tcBorders>
            <w:shd w:val="clear" w:color="auto" w:fill="auto"/>
            <w:noWrap/>
            <w:vAlign w:val="center"/>
          </w:tcPr>
          <w:p w14:paraId="37F1A94F">
            <w:pPr>
              <w:spacing w:line="240" w:lineRule="auto"/>
              <w:ind w:left="0" w:leftChars="0" w:right="-98" w:rightChars="-41" w:firstLine="0" w:firstLineChars="0"/>
              <w:rPr>
                <w:rFonts w:hint="default" w:ascii="Arial" w:hAnsi="Arial" w:cs="Arial"/>
                <w:i w:val="0"/>
                <w:iCs w:val="0"/>
                <w:color w:val="000000"/>
                <w:sz w:val="20"/>
                <w:szCs w:val="20"/>
                <w:u w:val="none"/>
              </w:rPr>
            </w:pPr>
          </w:p>
        </w:tc>
        <w:tc>
          <w:tcPr>
            <w:tcW w:w="2680" w:type="dxa"/>
            <w:tcBorders>
              <w:top w:val="single" w:color="auto" w:sz="4" w:space="0"/>
              <w:left w:val="nil"/>
              <w:bottom w:val="single" w:color="000000" w:sz="2" w:space="0"/>
              <w:right w:val="nil"/>
            </w:tcBorders>
            <w:shd w:val="clear" w:color="auto" w:fill="auto"/>
            <w:noWrap/>
            <w:vAlign w:val="center"/>
          </w:tcPr>
          <w:p w14:paraId="367F4731">
            <w:pPr>
              <w:spacing w:line="240" w:lineRule="auto"/>
              <w:ind w:left="0" w:leftChars="0" w:right="-98" w:rightChars="-41" w:firstLine="0" w:firstLineChars="0"/>
              <w:rPr>
                <w:rFonts w:hint="default" w:ascii="Arial" w:hAnsi="Arial" w:cs="Arial"/>
                <w:i w:val="0"/>
                <w:iCs w:val="0"/>
                <w:color w:val="000000"/>
                <w:sz w:val="20"/>
                <w:szCs w:val="20"/>
                <w:u w:val="none"/>
                <w:lang w:val="es-VE"/>
              </w:rPr>
            </w:pPr>
            <w:r>
              <w:rPr>
                <w:rFonts w:hint="default" w:ascii="Arial" w:hAnsi="Arial" w:cs="Arial"/>
                <w:i w:val="0"/>
                <w:iCs w:val="0"/>
                <w:color w:val="000000"/>
                <w:sz w:val="20"/>
                <w:szCs w:val="20"/>
                <w:u w:val="none"/>
                <w:lang w:val="es-VE"/>
              </w:rPr>
              <w:t>Significancia-ítem</w:t>
            </w:r>
          </w:p>
        </w:tc>
      </w:tr>
      <w:tr w14:paraId="093F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69" w:type="dxa"/>
            <w:tcBorders>
              <w:top w:val="single" w:color="000000" w:sz="2" w:space="0"/>
              <w:left w:val="nil"/>
              <w:bottom w:val="single" w:color="000000" w:sz="2" w:space="0"/>
              <w:right w:val="nil"/>
            </w:tcBorders>
            <w:shd w:val="clear" w:color="auto" w:fill="auto"/>
            <w:noWrap/>
            <w:vAlign w:val="center"/>
          </w:tcPr>
          <w:p w14:paraId="62442917">
            <w:pPr>
              <w:keepNext w:val="0"/>
              <w:keepLines w:val="0"/>
              <w:widowControl/>
              <w:suppressLineNumbers w:val="0"/>
              <w:spacing w:line="240" w:lineRule="auto"/>
              <w:ind w:left="0" w:leftChars="0" w:firstLine="48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w:t>
            </w:r>
          </w:p>
        </w:tc>
        <w:tc>
          <w:tcPr>
            <w:tcW w:w="1443" w:type="dxa"/>
            <w:tcBorders>
              <w:top w:val="single" w:color="000000" w:sz="2" w:space="0"/>
              <w:left w:val="nil"/>
              <w:bottom w:val="single" w:color="000000" w:sz="2" w:space="0"/>
              <w:right w:val="nil"/>
            </w:tcBorders>
            <w:shd w:val="clear" w:color="auto" w:fill="auto"/>
            <w:noWrap/>
            <w:vAlign w:val="center"/>
          </w:tcPr>
          <w:p w14:paraId="262CF25C">
            <w:pPr>
              <w:keepNext w:val="0"/>
              <w:keepLines w:val="0"/>
              <w:widowControl/>
              <w:suppressLineNumbers w:val="0"/>
              <w:spacing w:line="240" w:lineRule="auto"/>
              <w:ind w:left="0" w:leftChars="0" w:firstLine="48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46,15 </w:t>
            </w:r>
          </w:p>
        </w:tc>
        <w:tc>
          <w:tcPr>
            <w:tcW w:w="1550" w:type="dxa"/>
            <w:tcBorders>
              <w:top w:val="single" w:color="000000" w:sz="2" w:space="0"/>
              <w:left w:val="nil"/>
              <w:bottom w:val="single" w:color="000000" w:sz="2" w:space="0"/>
              <w:right w:val="nil"/>
            </w:tcBorders>
            <w:shd w:val="clear" w:color="auto" w:fill="auto"/>
            <w:noWrap/>
            <w:vAlign w:val="center"/>
          </w:tcPr>
          <w:p w14:paraId="34105BEB">
            <w:pPr>
              <w:keepNext w:val="0"/>
              <w:keepLines w:val="0"/>
              <w:widowControl/>
              <w:suppressLineNumbers w:val="0"/>
              <w:spacing w:line="240" w:lineRule="auto"/>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53,85</w:t>
            </w:r>
            <w:r>
              <w:rPr>
                <w:rFonts w:hint="default" w:ascii="Arial" w:hAnsi="Arial" w:eastAsia="SimSun" w:cs="Arial"/>
                <w:i w:val="0"/>
                <w:iCs w:val="0"/>
                <w:color w:val="000000"/>
                <w:kern w:val="0"/>
                <w:sz w:val="20"/>
                <w:szCs w:val="20"/>
                <w:u w:val="none"/>
                <w:lang w:val="en-US" w:eastAsia="zh-CN" w:bidi="ar"/>
              </w:rPr>
              <w:t xml:space="preserve"> </w:t>
            </w:r>
          </w:p>
        </w:tc>
        <w:tc>
          <w:tcPr>
            <w:tcW w:w="837" w:type="dxa"/>
            <w:tcBorders>
              <w:top w:val="single" w:color="000000" w:sz="2" w:space="0"/>
              <w:left w:val="nil"/>
              <w:bottom w:val="single" w:color="000000" w:sz="2" w:space="0"/>
              <w:right w:val="nil"/>
            </w:tcBorders>
            <w:shd w:val="clear" w:color="auto" w:fill="auto"/>
            <w:noWrap/>
            <w:vAlign w:val="center"/>
          </w:tcPr>
          <w:p w14:paraId="0395FCFF">
            <w:pPr>
              <w:keepNext w:val="0"/>
              <w:keepLines w:val="0"/>
              <w:widowControl/>
              <w:suppressLineNumbers w:val="0"/>
              <w:spacing w:line="240" w:lineRule="auto"/>
              <w:ind w:left="0" w:leftChars="0" w:right="-98" w:rightChars="-41"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2680" w:type="dxa"/>
            <w:tcBorders>
              <w:top w:val="single" w:color="000000" w:sz="2" w:space="0"/>
              <w:left w:val="nil"/>
              <w:bottom w:val="single" w:color="000000" w:sz="2" w:space="0"/>
              <w:right w:val="nil"/>
            </w:tcBorders>
            <w:shd w:val="clear" w:color="auto" w:fill="auto"/>
            <w:noWrap/>
            <w:vAlign w:val="center"/>
          </w:tcPr>
          <w:p w14:paraId="5E351094">
            <w:pPr>
              <w:keepNext w:val="0"/>
              <w:keepLines w:val="0"/>
              <w:widowControl/>
              <w:suppressLineNumbers w:val="0"/>
              <w:spacing w:line="240" w:lineRule="auto"/>
              <w:ind w:left="0" w:leftChars="0" w:right="-98" w:rightChars="-41" w:firstLine="0" w:firstLineChars="0"/>
              <w:jc w:val="both"/>
              <w:textAlignment w:val="center"/>
              <w:rPr>
                <w:rFonts w:hint="default" w:ascii="Arial" w:hAnsi="Arial" w:eastAsia="SimSun" w:cs="Arial"/>
                <w:b w:val="0"/>
                <w:bCs w:val="0"/>
                <w:i w:val="0"/>
                <w:iCs w:val="0"/>
                <w:color w:val="000000"/>
                <w:kern w:val="0"/>
                <w:sz w:val="20"/>
                <w:szCs w:val="20"/>
                <w:u w:val="none"/>
                <w:lang w:val="es-VE" w:eastAsia="zh-CN" w:bidi="ar"/>
              </w:rPr>
            </w:pPr>
            <w:r>
              <w:rPr>
                <w:rFonts w:hint="default" w:ascii="Arial" w:hAnsi="Arial" w:eastAsia="SimSun" w:cs="Arial"/>
                <w:b w:val="0"/>
                <w:bCs w:val="0"/>
                <w:i w:val="0"/>
                <w:iCs w:val="0"/>
                <w:color w:val="000000"/>
                <w:kern w:val="0"/>
                <w:sz w:val="20"/>
                <w:szCs w:val="20"/>
                <w:u w:val="none"/>
                <w:lang w:val="es-VE" w:eastAsia="zh-CN" w:bidi="ar"/>
              </w:rPr>
              <w:t>No aceptación  ítem</w:t>
            </w:r>
          </w:p>
        </w:tc>
      </w:tr>
      <w:tr w14:paraId="0F375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69" w:type="dxa"/>
            <w:tcBorders>
              <w:top w:val="single" w:color="000000" w:sz="2" w:space="0"/>
              <w:left w:val="nil"/>
              <w:bottom w:val="single" w:color="000000" w:sz="2" w:space="0"/>
              <w:right w:val="nil"/>
            </w:tcBorders>
            <w:shd w:val="clear" w:color="auto" w:fill="auto"/>
            <w:noWrap/>
            <w:vAlign w:val="center"/>
          </w:tcPr>
          <w:p w14:paraId="3F3670EF">
            <w:pPr>
              <w:keepNext w:val="0"/>
              <w:keepLines w:val="0"/>
              <w:widowControl/>
              <w:suppressLineNumbers w:val="0"/>
              <w:spacing w:line="240" w:lineRule="auto"/>
              <w:ind w:left="0" w:leftChars="0" w:firstLine="48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w:t>
            </w:r>
          </w:p>
        </w:tc>
        <w:tc>
          <w:tcPr>
            <w:tcW w:w="1443" w:type="dxa"/>
            <w:tcBorders>
              <w:top w:val="single" w:color="000000" w:sz="2" w:space="0"/>
              <w:left w:val="nil"/>
              <w:bottom w:val="single" w:color="000000" w:sz="2" w:space="0"/>
              <w:right w:val="nil"/>
            </w:tcBorders>
            <w:shd w:val="clear" w:color="auto" w:fill="auto"/>
            <w:noWrap/>
            <w:vAlign w:val="center"/>
          </w:tcPr>
          <w:p w14:paraId="7EE9D545">
            <w:pPr>
              <w:keepNext w:val="0"/>
              <w:keepLines w:val="0"/>
              <w:widowControl/>
              <w:suppressLineNumbers w:val="0"/>
              <w:spacing w:line="240" w:lineRule="auto"/>
              <w:ind w:left="0" w:leftChars="0" w:firstLine="48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42,31 </w:t>
            </w:r>
          </w:p>
        </w:tc>
        <w:tc>
          <w:tcPr>
            <w:tcW w:w="1550" w:type="dxa"/>
            <w:tcBorders>
              <w:top w:val="single" w:color="000000" w:sz="2" w:space="0"/>
              <w:left w:val="nil"/>
              <w:bottom w:val="single" w:color="000000" w:sz="2" w:space="0"/>
              <w:right w:val="nil"/>
            </w:tcBorders>
            <w:shd w:val="clear" w:color="auto" w:fill="auto"/>
            <w:noWrap/>
            <w:vAlign w:val="center"/>
          </w:tcPr>
          <w:p w14:paraId="4E009A40">
            <w:pPr>
              <w:keepNext w:val="0"/>
              <w:keepLines w:val="0"/>
              <w:widowControl/>
              <w:suppressLineNumbers w:val="0"/>
              <w:spacing w:line="240" w:lineRule="auto"/>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57,69</w:t>
            </w:r>
            <w:r>
              <w:rPr>
                <w:rFonts w:hint="default" w:ascii="Arial" w:hAnsi="Arial" w:eastAsia="SimSun" w:cs="Arial"/>
                <w:i w:val="0"/>
                <w:iCs w:val="0"/>
                <w:color w:val="000000"/>
                <w:kern w:val="0"/>
                <w:sz w:val="20"/>
                <w:szCs w:val="20"/>
                <w:u w:val="none"/>
                <w:lang w:val="en-US" w:eastAsia="zh-CN" w:bidi="ar"/>
              </w:rPr>
              <w:t xml:space="preserve"> </w:t>
            </w:r>
          </w:p>
        </w:tc>
        <w:tc>
          <w:tcPr>
            <w:tcW w:w="837" w:type="dxa"/>
            <w:tcBorders>
              <w:top w:val="single" w:color="000000" w:sz="2" w:space="0"/>
              <w:left w:val="nil"/>
              <w:bottom w:val="single" w:color="000000" w:sz="2" w:space="0"/>
              <w:right w:val="nil"/>
            </w:tcBorders>
            <w:shd w:val="clear" w:color="auto" w:fill="auto"/>
            <w:noWrap/>
            <w:vAlign w:val="center"/>
          </w:tcPr>
          <w:p w14:paraId="63F94A10">
            <w:pPr>
              <w:keepNext w:val="0"/>
              <w:keepLines w:val="0"/>
              <w:widowControl/>
              <w:suppressLineNumbers w:val="0"/>
              <w:spacing w:line="240" w:lineRule="auto"/>
              <w:ind w:left="0" w:leftChars="0" w:right="-98" w:rightChars="-41"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2680" w:type="dxa"/>
            <w:tcBorders>
              <w:top w:val="single" w:color="000000" w:sz="2" w:space="0"/>
              <w:left w:val="nil"/>
              <w:bottom w:val="single" w:color="000000" w:sz="2" w:space="0"/>
              <w:right w:val="nil"/>
            </w:tcBorders>
            <w:shd w:val="clear" w:color="auto" w:fill="auto"/>
            <w:noWrap/>
            <w:vAlign w:val="center"/>
          </w:tcPr>
          <w:p w14:paraId="3CF49C0B">
            <w:pPr>
              <w:keepNext w:val="0"/>
              <w:keepLines w:val="0"/>
              <w:widowControl/>
              <w:suppressLineNumbers w:val="0"/>
              <w:spacing w:line="240" w:lineRule="auto"/>
              <w:ind w:left="0" w:leftChars="0" w:right="-98" w:rightChars="-41" w:firstLine="0" w:firstLineChars="0"/>
              <w:jc w:val="both"/>
              <w:textAlignment w:val="center"/>
              <w:rPr>
                <w:rFonts w:hint="default" w:ascii="Arial" w:hAnsi="Arial" w:eastAsia="SimSun" w:cs="Arial"/>
                <w:b w:val="0"/>
                <w:bCs w:val="0"/>
                <w:i w:val="0"/>
                <w:iCs w:val="0"/>
                <w:color w:val="000000"/>
                <w:kern w:val="0"/>
                <w:sz w:val="20"/>
                <w:szCs w:val="20"/>
                <w:u w:val="none"/>
                <w:lang w:val="es-VE" w:eastAsia="zh-CN" w:bidi="ar"/>
              </w:rPr>
            </w:pPr>
            <w:r>
              <w:rPr>
                <w:rFonts w:hint="default" w:ascii="Arial" w:hAnsi="Arial" w:eastAsia="SimSun" w:cs="Arial"/>
                <w:b w:val="0"/>
                <w:bCs w:val="0"/>
                <w:i w:val="0"/>
                <w:iCs w:val="0"/>
                <w:color w:val="000000"/>
                <w:kern w:val="0"/>
                <w:sz w:val="20"/>
                <w:szCs w:val="20"/>
                <w:u w:val="none"/>
                <w:lang w:val="es-VE" w:eastAsia="zh-CN" w:bidi="ar"/>
              </w:rPr>
              <w:t>No aceptación  ítem</w:t>
            </w:r>
          </w:p>
        </w:tc>
      </w:tr>
      <w:tr w14:paraId="42E09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69" w:type="dxa"/>
            <w:tcBorders>
              <w:top w:val="single" w:color="000000" w:sz="2" w:space="0"/>
              <w:left w:val="nil"/>
              <w:bottom w:val="single" w:color="000000" w:sz="2" w:space="0"/>
              <w:right w:val="nil"/>
            </w:tcBorders>
            <w:shd w:val="clear" w:color="auto" w:fill="auto"/>
            <w:noWrap/>
            <w:vAlign w:val="center"/>
          </w:tcPr>
          <w:p w14:paraId="29C3969D">
            <w:pPr>
              <w:keepNext w:val="0"/>
              <w:keepLines w:val="0"/>
              <w:widowControl/>
              <w:suppressLineNumbers w:val="0"/>
              <w:spacing w:line="240" w:lineRule="auto"/>
              <w:ind w:left="0" w:leftChars="0" w:firstLine="48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15</w:t>
            </w:r>
          </w:p>
        </w:tc>
        <w:tc>
          <w:tcPr>
            <w:tcW w:w="1443" w:type="dxa"/>
            <w:tcBorders>
              <w:top w:val="single" w:color="000000" w:sz="2" w:space="0"/>
              <w:left w:val="nil"/>
              <w:bottom w:val="single" w:color="000000" w:sz="2" w:space="0"/>
              <w:right w:val="nil"/>
            </w:tcBorders>
            <w:shd w:val="clear" w:color="auto" w:fill="auto"/>
            <w:noWrap/>
            <w:vAlign w:val="center"/>
          </w:tcPr>
          <w:p w14:paraId="4242E405">
            <w:pPr>
              <w:keepNext w:val="0"/>
              <w:keepLines w:val="0"/>
              <w:widowControl/>
              <w:suppressLineNumbers w:val="0"/>
              <w:spacing w:line="240" w:lineRule="auto"/>
              <w:ind w:left="0" w:leftChars="0" w:firstLine="48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34,62 </w:t>
            </w:r>
          </w:p>
        </w:tc>
        <w:tc>
          <w:tcPr>
            <w:tcW w:w="1550" w:type="dxa"/>
            <w:tcBorders>
              <w:top w:val="single" w:color="000000" w:sz="2" w:space="0"/>
              <w:left w:val="nil"/>
              <w:bottom w:val="single" w:color="000000" w:sz="2" w:space="0"/>
              <w:right w:val="nil"/>
            </w:tcBorders>
            <w:shd w:val="clear" w:color="auto" w:fill="auto"/>
            <w:noWrap/>
            <w:vAlign w:val="center"/>
          </w:tcPr>
          <w:p w14:paraId="22A15D00">
            <w:pPr>
              <w:keepNext w:val="0"/>
              <w:keepLines w:val="0"/>
              <w:widowControl/>
              <w:suppressLineNumbers w:val="0"/>
              <w:spacing w:line="240" w:lineRule="auto"/>
              <w:jc w:val="right"/>
              <w:textAlignment w:val="center"/>
              <w:rPr>
                <w:rFonts w:hint="default" w:ascii="Arial" w:hAnsi="Arial" w:cs="Arial"/>
                <w:b/>
                <w:bCs/>
                <w:i w:val="0"/>
                <w:iCs w:val="0"/>
                <w:color w:val="000000"/>
                <w:sz w:val="20"/>
                <w:szCs w:val="20"/>
                <w:u w:val="none"/>
              </w:rPr>
            </w:pPr>
            <w:r>
              <w:rPr>
                <w:rFonts w:hint="default" w:ascii="Arial" w:hAnsi="Arial" w:eastAsia="SimSun" w:cs="Arial"/>
                <w:b/>
                <w:bCs/>
                <w:i w:val="0"/>
                <w:iCs w:val="0"/>
                <w:color w:val="000000"/>
                <w:kern w:val="0"/>
                <w:sz w:val="20"/>
                <w:szCs w:val="20"/>
                <w:u w:val="none"/>
                <w:lang w:val="en-US" w:eastAsia="zh-CN" w:bidi="ar"/>
              </w:rPr>
              <w:t>65,38</w:t>
            </w:r>
            <w:r>
              <w:rPr>
                <w:rFonts w:hint="default" w:ascii="Arial" w:hAnsi="Arial" w:eastAsia="SimSun" w:cs="Arial"/>
                <w:i w:val="0"/>
                <w:iCs w:val="0"/>
                <w:color w:val="000000"/>
                <w:kern w:val="0"/>
                <w:sz w:val="20"/>
                <w:szCs w:val="20"/>
                <w:u w:val="none"/>
                <w:lang w:val="en-US" w:eastAsia="zh-CN" w:bidi="ar"/>
              </w:rPr>
              <w:t xml:space="preserve"> </w:t>
            </w:r>
          </w:p>
        </w:tc>
        <w:tc>
          <w:tcPr>
            <w:tcW w:w="837" w:type="dxa"/>
            <w:tcBorders>
              <w:top w:val="single" w:color="000000" w:sz="2" w:space="0"/>
              <w:left w:val="nil"/>
              <w:bottom w:val="single" w:color="000000" w:sz="2" w:space="0"/>
              <w:right w:val="nil"/>
            </w:tcBorders>
            <w:shd w:val="clear" w:color="auto" w:fill="auto"/>
            <w:noWrap/>
            <w:vAlign w:val="center"/>
          </w:tcPr>
          <w:p w14:paraId="391FE1D3">
            <w:pPr>
              <w:keepNext w:val="0"/>
              <w:keepLines w:val="0"/>
              <w:widowControl/>
              <w:suppressLineNumbers w:val="0"/>
              <w:spacing w:line="240" w:lineRule="auto"/>
              <w:ind w:left="0" w:leftChars="0" w:right="-98" w:rightChars="-41" w:firstLine="0" w:firstLineChars="0"/>
              <w:jc w:val="righ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100</w:t>
            </w:r>
          </w:p>
        </w:tc>
        <w:tc>
          <w:tcPr>
            <w:tcW w:w="2680" w:type="dxa"/>
            <w:tcBorders>
              <w:top w:val="single" w:color="000000" w:sz="2" w:space="0"/>
              <w:left w:val="nil"/>
              <w:bottom w:val="single" w:color="000000" w:sz="2" w:space="0"/>
              <w:right w:val="nil"/>
            </w:tcBorders>
            <w:shd w:val="clear" w:color="auto" w:fill="auto"/>
            <w:noWrap/>
            <w:vAlign w:val="center"/>
          </w:tcPr>
          <w:p w14:paraId="51110505">
            <w:pPr>
              <w:keepNext w:val="0"/>
              <w:keepLines w:val="0"/>
              <w:widowControl/>
              <w:suppressLineNumbers w:val="0"/>
              <w:spacing w:line="240" w:lineRule="auto"/>
              <w:ind w:left="0" w:leftChars="0" w:right="-98" w:rightChars="-41" w:firstLine="0" w:firstLineChars="0"/>
              <w:jc w:val="both"/>
              <w:textAlignment w:val="center"/>
              <w:rPr>
                <w:rFonts w:hint="default" w:ascii="Arial" w:hAnsi="Arial" w:eastAsia="SimSun" w:cs="Arial"/>
                <w:b w:val="0"/>
                <w:bCs w:val="0"/>
                <w:i w:val="0"/>
                <w:iCs w:val="0"/>
                <w:color w:val="000000"/>
                <w:kern w:val="0"/>
                <w:sz w:val="20"/>
                <w:szCs w:val="20"/>
                <w:u w:val="none"/>
                <w:lang w:val="es-VE" w:eastAsia="zh-CN" w:bidi="ar"/>
              </w:rPr>
            </w:pPr>
            <w:r>
              <w:rPr>
                <w:rFonts w:hint="default" w:ascii="Arial" w:hAnsi="Arial" w:eastAsia="SimSun" w:cs="Arial"/>
                <w:b w:val="0"/>
                <w:bCs w:val="0"/>
                <w:i w:val="0"/>
                <w:iCs w:val="0"/>
                <w:color w:val="000000"/>
                <w:kern w:val="0"/>
                <w:sz w:val="20"/>
                <w:szCs w:val="20"/>
                <w:u w:val="none"/>
                <w:lang w:val="es-VE" w:eastAsia="zh-CN" w:bidi="ar"/>
              </w:rPr>
              <w:t>No aceptación  ítem</w:t>
            </w:r>
          </w:p>
        </w:tc>
      </w:tr>
    </w:tbl>
    <w:p w14:paraId="46CC381C">
      <w:pPr>
        <w:spacing w:line="240" w:lineRule="auto"/>
        <w:ind w:left="0" w:leftChars="0" w:firstLine="0" w:firstLineChars="0"/>
        <w:jc w:val="both"/>
      </w:pPr>
    </w:p>
    <w:p w14:paraId="72B37BAD">
      <w:pPr>
        <w:spacing w:line="360" w:lineRule="auto"/>
        <w:ind w:left="0" w:leftChars="0" w:firstLine="480" w:firstLineChars="200"/>
        <w:jc w:val="both"/>
        <w:rPr>
          <w:rFonts w:hint="default"/>
          <w:lang w:val="es-VE"/>
        </w:rPr>
      </w:pPr>
      <w:r>
        <w:t>En atención a estos resultados se puede destacar,</w:t>
      </w:r>
      <w:r>
        <w:rPr>
          <w:rFonts w:hint="default"/>
          <w:b w:val="0"/>
          <w:bCs w:val="0"/>
          <w:lang w:val="es-VE"/>
        </w:rPr>
        <w:t xml:space="preserve"> que más del 53,85% de  los encuestados  se ubican  en</w:t>
      </w:r>
      <w:r>
        <w:rPr>
          <w:rFonts w:hint="default"/>
          <w:lang w:val="es-VE"/>
        </w:rPr>
        <w:t xml:space="preserve"> </w:t>
      </w:r>
      <w:r>
        <w:rPr>
          <w:rFonts w:hint="default" w:cs="Arial"/>
          <w:i w:val="0"/>
          <w:iCs w:val="0"/>
          <w:color w:val="000000"/>
          <w:sz w:val="24"/>
          <w:szCs w:val="24"/>
          <w:u w:val="none"/>
          <w:lang w:val="es-VE"/>
        </w:rPr>
        <w:t xml:space="preserve">Significancia-ítem de </w:t>
      </w:r>
      <w:r>
        <w:rPr>
          <w:rFonts w:hint="default" w:cs="Arial"/>
          <w:i w:val="0"/>
          <w:iCs w:val="0"/>
          <w:color w:val="000000"/>
          <w:sz w:val="20"/>
          <w:szCs w:val="20"/>
          <w:u w:val="none"/>
          <w:lang w:val="es-VE"/>
        </w:rPr>
        <w:t xml:space="preserve"> </w:t>
      </w:r>
      <w:r>
        <w:rPr>
          <w:rFonts w:hint="default"/>
          <w:lang w:val="es-VE"/>
        </w:rPr>
        <w:t xml:space="preserve">No aceptación. </w:t>
      </w:r>
    </w:p>
    <w:p w14:paraId="50B59D7B">
      <w:pPr>
        <w:numPr>
          <w:ilvl w:val="0"/>
          <w:numId w:val="0"/>
        </w:numPr>
        <w:tabs>
          <w:tab w:val="left" w:pos="312"/>
        </w:tabs>
        <w:bidi w:val="0"/>
        <w:spacing w:line="360" w:lineRule="auto"/>
        <w:ind w:left="0" w:leftChars="0" w:firstLine="480" w:firstLineChars="200"/>
        <w:jc w:val="both"/>
        <w:rPr>
          <w:rFonts w:hint="default"/>
          <w:lang w:val="es-VE"/>
        </w:rPr>
      </w:pPr>
      <w:r>
        <w:rPr>
          <w:rFonts w:hint="default"/>
          <w:lang w:val="es-VE"/>
        </w:rPr>
        <w:t>Considerando que estos  ítems pertenecen al Indicador 4.1 (</w:t>
      </w:r>
      <w:r>
        <w:rPr>
          <w:rFonts w:hint="default"/>
          <w:b w:val="0"/>
          <w:bCs w:val="0"/>
          <w:i w:val="0"/>
          <w:iCs w:val="0"/>
          <w:lang w:val="es-VE"/>
        </w:rPr>
        <w:t>4.1.</w:t>
      </w:r>
      <w:r>
        <w:rPr>
          <w:rFonts w:hint="default" w:ascii="Arial" w:hAnsi="Arial" w:cs="Arial"/>
          <w:b w:val="0"/>
          <w:bCs w:val="0"/>
          <w:i w:val="0"/>
          <w:iCs w:val="0"/>
          <w:lang w:val="es-VE" w:eastAsia="ar-SA"/>
        </w:rPr>
        <w:t>Adquisición, desarrollo y consolidación de las competencias requeridas para desempeñarse en las funciones docencia, investigación y extensión</w:t>
      </w:r>
      <w:r>
        <w:rPr>
          <w:rFonts w:hint="default"/>
          <w:lang w:val="es-VE"/>
        </w:rPr>
        <w:t>), en la Tabla 72 se muestra su significancia-indicador en atención a la Tabla 27.</w:t>
      </w:r>
    </w:p>
    <w:p w14:paraId="720055E9">
      <w:pPr>
        <w:spacing w:line="360" w:lineRule="auto"/>
        <w:ind w:left="0" w:leftChars="0" w:firstLine="480" w:firstLineChars="200"/>
        <w:jc w:val="both"/>
        <w:rPr>
          <w:rFonts w:hint="default"/>
          <w:lang w:val="es-VE"/>
        </w:rPr>
      </w:pPr>
      <w:r>
        <w:rPr>
          <w:rFonts w:hint="default"/>
          <w:lang w:val="es-VE"/>
        </w:rPr>
        <w:t xml:space="preserve"> </w:t>
      </w:r>
    </w:p>
    <w:p w14:paraId="33A3BE75">
      <w:pPr>
        <w:pStyle w:val="14"/>
        <w:spacing w:line="240" w:lineRule="auto"/>
        <w:ind w:left="0" w:leftChars="0" w:firstLine="0" w:firstLineChars="0"/>
        <w:jc w:val="both"/>
        <w:rPr>
          <w:rFonts w:hint="default"/>
          <w:b w:val="0"/>
          <w:bCs w:val="0"/>
          <w:i/>
          <w:iCs/>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72</w:t>
      </w:r>
      <w:r>
        <w:rPr>
          <w:b/>
          <w:bCs/>
          <w:sz w:val="24"/>
          <w:szCs w:val="24"/>
        </w:rPr>
        <w:fldChar w:fldCharType="end"/>
      </w:r>
      <w:bookmarkStart w:id="124" w:name="_Toc9372"/>
      <w:r>
        <w:rPr>
          <w:rFonts w:hint="default"/>
          <w:b w:val="0"/>
          <w:bCs w:val="0"/>
          <w:i/>
          <w:iCs/>
          <w:sz w:val="24"/>
          <w:szCs w:val="24"/>
          <w:lang w:val="es-VE"/>
        </w:rPr>
        <w:t xml:space="preserve">  </w:t>
      </w:r>
      <w:r>
        <w:rPr>
          <w:rFonts w:hint="default"/>
          <w:b w:val="0"/>
          <w:bCs w:val="0"/>
          <w:i/>
          <w:iCs/>
          <w:sz w:val="24"/>
          <w:szCs w:val="24"/>
          <w:lang w:val="es-VE"/>
        </w:rPr>
        <w:br w:type="textWrapping"/>
      </w:r>
      <w:r>
        <w:rPr>
          <w:rFonts w:hint="default"/>
          <w:b w:val="0"/>
          <w:bCs w:val="0"/>
          <w:i/>
          <w:iCs/>
          <w:sz w:val="24"/>
          <w:szCs w:val="24"/>
          <w:lang w:val="es-VE"/>
        </w:rPr>
        <w:t>Significancia para  Indicador 4.1</w:t>
      </w:r>
      <w:bookmarkEnd w:id="124"/>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916"/>
      </w:tblGrid>
      <w:tr w14:paraId="0D07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054CC48B">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06C0D508">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Frecuencia</w:t>
            </w:r>
          </w:p>
        </w:tc>
      </w:tr>
      <w:tr w14:paraId="53E3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5DFDE7A5">
            <w:pPr>
              <w:widowControl w:val="0"/>
              <w:spacing w:line="360" w:lineRule="auto"/>
              <w:ind w:left="0" w:leftChars="0" w:firstLine="0" w:firstLineChars="0"/>
              <w:rPr>
                <w:rFonts w:hint="default" w:ascii="Arial" w:hAnsi="Arial" w:cs="Arial"/>
                <w:b/>
                <w:bCs w:val="0"/>
                <w:sz w:val="20"/>
                <w:szCs w:val="20"/>
                <w:vertAlign w:val="baseline"/>
                <w:lang w:val="es-VE"/>
              </w:rPr>
            </w:pPr>
            <w:r>
              <w:rPr>
                <w:rFonts w:hint="default" w:cs="Arial"/>
                <w:b w:val="0"/>
                <w:bCs/>
                <w:sz w:val="20"/>
                <w:szCs w:val="20"/>
                <w:vertAlign w:val="baseline"/>
                <w:lang w:val="es-VE"/>
              </w:rPr>
              <w:t>f-Aceptación ítem</w:t>
            </w:r>
          </w:p>
        </w:tc>
        <w:tc>
          <w:tcPr>
            <w:tcW w:w="2916" w:type="dxa"/>
            <w:tcBorders>
              <w:left w:val="nil"/>
              <w:right w:val="nil"/>
            </w:tcBorders>
          </w:tcPr>
          <w:p w14:paraId="68E81CAA">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0</w:t>
            </w:r>
          </w:p>
        </w:tc>
      </w:tr>
      <w:tr w14:paraId="15CF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09603C05">
            <w:pPr>
              <w:widowControl w:val="0"/>
              <w:spacing w:line="360" w:lineRule="auto"/>
              <w:ind w:left="0" w:leftChars="0" w:firstLine="0" w:firstLineChars="0"/>
              <w:rPr>
                <w:rFonts w:hint="default" w:cs="Arial"/>
                <w:b/>
                <w:bCs w:val="0"/>
                <w:sz w:val="20"/>
                <w:szCs w:val="20"/>
                <w:vertAlign w:val="baseline"/>
                <w:lang w:val="es-VE"/>
              </w:rPr>
            </w:pPr>
            <w:r>
              <w:rPr>
                <w:rFonts w:hint="default" w:cs="Arial"/>
                <w:b w:val="0"/>
                <w:bCs/>
                <w:sz w:val="20"/>
                <w:szCs w:val="20"/>
                <w:vertAlign w:val="baseline"/>
                <w:lang w:val="es-VE"/>
              </w:rPr>
              <w:t>f-No aceptación ítem</w:t>
            </w:r>
          </w:p>
        </w:tc>
        <w:tc>
          <w:tcPr>
            <w:tcW w:w="2916" w:type="dxa"/>
            <w:tcBorders>
              <w:left w:val="nil"/>
              <w:right w:val="nil"/>
            </w:tcBorders>
          </w:tcPr>
          <w:p w14:paraId="50E45813">
            <w:pPr>
              <w:widowControl w:val="0"/>
              <w:spacing w:line="360" w:lineRule="auto"/>
              <w:ind w:left="0" w:leftChars="0" w:firstLine="0" w:firstLineChars="0"/>
              <w:rPr>
                <w:rFonts w:hint="default" w:cs="Arial"/>
                <w:b w:val="0"/>
                <w:bCs/>
                <w:sz w:val="20"/>
                <w:szCs w:val="20"/>
                <w:vertAlign w:val="baseline"/>
                <w:lang w:val="es-VE"/>
              </w:rPr>
            </w:pPr>
            <w:r>
              <w:rPr>
                <w:rFonts w:hint="default" w:cs="Arial"/>
                <w:b/>
                <w:bCs w:val="0"/>
                <w:sz w:val="20"/>
                <w:szCs w:val="20"/>
                <w:vertAlign w:val="baseline"/>
                <w:lang w:val="es-VE"/>
              </w:rPr>
              <w:t>3</w:t>
            </w:r>
          </w:p>
        </w:tc>
      </w:tr>
      <w:tr w14:paraId="738C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60D1B255">
            <w:pPr>
              <w:widowControl w:val="0"/>
              <w:spacing w:line="360" w:lineRule="auto"/>
              <w:ind w:left="0" w:leftChars="0" w:firstLine="0" w:firstLineChars="0"/>
              <w:rPr>
                <w:rFonts w:hint="default" w:cs="Arial"/>
                <w:b w:val="0"/>
                <w:bCs/>
                <w:sz w:val="20"/>
                <w:szCs w:val="20"/>
                <w:vertAlign w:val="baseline"/>
                <w:lang w:val="es-VE"/>
              </w:rPr>
            </w:pPr>
            <w:r>
              <w:rPr>
                <w:rFonts w:hint="default" w:cs="Arial"/>
                <w:b w:val="0"/>
                <w:bCs/>
                <w:sz w:val="20"/>
                <w:szCs w:val="20"/>
                <w:vertAlign w:val="baseline"/>
                <w:lang w:val="es-VE"/>
              </w:rPr>
              <w:t>f-</w:t>
            </w:r>
            <w:r>
              <w:rPr>
                <w:rFonts w:hint="default" w:cs="Arial"/>
                <w:bCs/>
                <w:kern w:val="1"/>
                <w:sz w:val="20"/>
                <w:szCs w:val="20"/>
                <w:highlight w:val="none"/>
                <w:lang w:val="es-VE" w:eastAsia="ar-SA"/>
              </w:rPr>
              <w:t>No es posible establecer aceptación</w:t>
            </w:r>
          </w:p>
        </w:tc>
        <w:tc>
          <w:tcPr>
            <w:tcW w:w="2916" w:type="dxa"/>
            <w:tcBorders>
              <w:left w:val="nil"/>
              <w:right w:val="nil"/>
            </w:tcBorders>
          </w:tcPr>
          <w:p w14:paraId="46F8B260">
            <w:pPr>
              <w:widowControl w:val="0"/>
              <w:spacing w:line="360" w:lineRule="auto"/>
              <w:ind w:left="0" w:leftChars="0" w:firstLine="0" w:firstLineChars="0"/>
              <w:rPr>
                <w:rFonts w:hint="default" w:cs="Arial"/>
                <w:bCs/>
                <w:kern w:val="1"/>
                <w:sz w:val="20"/>
                <w:szCs w:val="20"/>
                <w:highlight w:val="none"/>
                <w:lang w:val="es-VE" w:eastAsia="ar-SA"/>
              </w:rPr>
            </w:pPr>
            <w:r>
              <w:rPr>
                <w:rFonts w:hint="default" w:cs="Arial"/>
                <w:bCs/>
                <w:kern w:val="1"/>
                <w:sz w:val="20"/>
                <w:szCs w:val="20"/>
                <w:highlight w:val="none"/>
                <w:lang w:val="es-VE" w:eastAsia="ar-SA"/>
              </w:rPr>
              <w:t>0</w:t>
            </w:r>
          </w:p>
        </w:tc>
      </w:tr>
      <w:tr w14:paraId="569D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tcPr>
          <w:p w14:paraId="441597E9">
            <w:pPr>
              <w:widowControl w:val="0"/>
              <w:spacing w:line="360" w:lineRule="auto"/>
              <w:ind w:left="0" w:leftChars="0" w:firstLine="0" w:firstLineChars="0"/>
              <w:rPr>
                <w:rFonts w:hint="default" w:cs="Arial"/>
                <w:b w:val="0"/>
                <w:bCs/>
                <w:sz w:val="20"/>
                <w:szCs w:val="20"/>
                <w:vertAlign w:val="baseline"/>
                <w:lang w:val="es-VE"/>
              </w:rPr>
            </w:pPr>
          </w:p>
        </w:tc>
        <w:tc>
          <w:tcPr>
            <w:tcW w:w="2916" w:type="dxa"/>
            <w:tcBorders>
              <w:left w:val="nil"/>
              <w:right w:val="nil"/>
            </w:tcBorders>
          </w:tcPr>
          <w:p w14:paraId="61F8D7F4">
            <w:pPr>
              <w:widowControl w:val="0"/>
              <w:spacing w:line="360" w:lineRule="auto"/>
              <w:ind w:left="0" w:leftChars="0" w:firstLine="0" w:firstLineChars="0"/>
              <w:rPr>
                <w:rFonts w:hint="default" w:cs="Arial"/>
                <w:bCs/>
                <w:kern w:val="1"/>
                <w:sz w:val="20"/>
                <w:szCs w:val="20"/>
                <w:highlight w:val="none"/>
                <w:lang w:val="es-VE" w:eastAsia="ar-SA"/>
              </w:rPr>
            </w:pPr>
          </w:p>
        </w:tc>
      </w:tr>
      <w:tr w14:paraId="5B76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Borders>
              <w:left w:val="nil"/>
              <w:right w:val="nil"/>
            </w:tcBorders>
            <w:shd w:val="clear" w:color="auto" w:fill="auto"/>
            <w:vAlign w:val="top"/>
          </w:tcPr>
          <w:p w14:paraId="289010BF">
            <w:pPr>
              <w:widowControl w:val="0"/>
              <w:spacing w:line="360" w:lineRule="auto"/>
              <w:ind w:left="0" w:leftChars="0" w:firstLine="0" w:firstLineChars="0"/>
              <w:rPr>
                <w:rFonts w:hint="default" w:ascii="Arial" w:hAnsi="Arial" w:eastAsia="Times New Roman" w:cs="Arial"/>
                <w:b w:val="0"/>
                <w:bCs/>
                <w:sz w:val="20"/>
                <w:szCs w:val="20"/>
                <w:vertAlign w:val="baseline"/>
                <w:lang w:val="es-VE" w:eastAsia="es-ES" w:bidi="ar-SA"/>
              </w:rPr>
            </w:pPr>
            <w:r>
              <w:rPr>
                <w:rFonts w:hint="default" w:cs="Arial"/>
                <w:b w:val="0"/>
                <w:bCs/>
                <w:sz w:val="20"/>
                <w:szCs w:val="20"/>
                <w:vertAlign w:val="baseline"/>
                <w:lang w:val="es-VE"/>
              </w:rPr>
              <w:t>Significancia-indicador</w:t>
            </w:r>
          </w:p>
        </w:tc>
        <w:tc>
          <w:tcPr>
            <w:tcW w:w="2916" w:type="dxa"/>
            <w:tcBorders>
              <w:left w:val="nil"/>
              <w:right w:val="nil"/>
            </w:tcBorders>
            <w:shd w:val="clear" w:color="auto" w:fill="auto"/>
            <w:vAlign w:val="top"/>
          </w:tcPr>
          <w:p w14:paraId="224EE309">
            <w:pPr>
              <w:widowControl w:val="0"/>
              <w:spacing w:line="360" w:lineRule="auto"/>
              <w:ind w:left="0" w:leftChars="0" w:firstLine="0" w:firstLineChars="0"/>
              <w:rPr>
                <w:rFonts w:hint="default" w:ascii="Arial" w:hAnsi="Arial" w:eastAsia="Times New Roman" w:cs="Arial"/>
                <w:bCs/>
                <w:kern w:val="1"/>
                <w:sz w:val="20"/>
                <w:szCs w:val="20"/>
                <w:highlight w:val="none"/>
                <w:lang w:val="es-VE" w:eastAsia="ar-SA" w:bidi="ar-SA"/>
              </w:rPr>
            </w:pPr>
            <w:r>
              <w:rPr>
                <w:rFonts w:hint="default" w:cs="Arial"/>
                <w:b w:val="0"/>
                <w:bCs/>
                <w:sz w:val="20"/>
                <w:szCs w:val="20"/>
                <w:vertAlign w:val="baseline"/>
                <w:lang w:val="es-VE"/>
              </w:rPr>
              <w:t>No aceptación índicador</w:t>
            </w:r>
          </w:p>
        </w:tc>
      </w:tr>
    </w:tbl>
    <w:p w14:paraId="32238EDA">
      <w:pPr>
        <w:spacing w:line="360" w:lineRule="auto"/>
        <w:ind w:firstLine="567"/>
        <w:jc w:val="both"/>
      </w:pPr>
    </w:p>
    <w:p w14:paraId="78B6AAF0">
      <w:pPr>
        <w:spacing w:line="360" w:lineRule="auto"/>
        <w:ind w:firstLine="567"/>
        <w:jc w:val="both"/>
      </w:pPr>
    </w:p>
    <w:p w14:paraId="62AF87D6">
      <w:pPr>
        <w:numPr>
          <w:ilvl w:val="0"/>
          <w:numId w:val="0"/>
        </w:numPr>
        <w:spacing w:line="360" w:lineRule="auto"/>
        <w:ind w:left="0" w:leftChars="0" w:firstLine="480" w:firstLineChars="200"/>
        <w:jc w:val="both"/>
        <w:rPr>
          <w:rFonts w:hint="default"/>
          <w:sz w:val="24"/>
          <w:szCs w:val="24"/>
          <w:lang w:val="es-VE"/>
        </w:rPr>
      </w:pPr>
      <w:r>
        <w:rPr>
          <w:rFonts w:hint="default"/>
          <w:sz w:val="24"/>
          <w:szCs w:val="24"/>
          <w:lang w:val="es-VE"/>
        </w:rPr>
        <w:t xml:space="preserve">El estudio de la Significancia-indicador, </w:t>
      </w:r>
      <w:r>
        <w:rPr>
          <w:sz w:val="24"/>
          <w:szCs w:val="24"/>
        </w:rPr>
        <w:t xml:space="preserve">con respecto </w:t>
      </w:r>
      <w:r>
        <w:rPr>
          <w:rFonts w:hint="default"/>
          <w:sz w:val="24"/>
          <w:szCs w:val="24"/>
          <w:lang w:val="es-VE"/>
        </w:rPr>
        <w:t xml:space="preserve">al </w:t>
      </w:r>
      <w:r>
        <w:rPr>
          <w:rFonts w:hint="default" w:ascii="Arial" w:hAnsi="Arial" w:cs="Arial"/>
          <w:b w:val="0"/>
          <w:bCs w:val="0"/>
          <w:i w:val="0"/>
          <w:iCs w:val="0"/>
          <w:sz w:val="24"/>
          <w:szCs w:val="24"/>
          <w:lang w:val="es-VE"/>
        </w:rPr>
        <w:t xml:space="preserve">Indicador </w:t>
      </w:r>
      <w:r>
        <w:rPr>
          <w:rFonts w:hint="default"/>
          <w:b w:val="0"/>
          <w:bCs w:val="0"/>
          <w:i w:val="0"/>
          <w:iCs w:val="0"/>
          <w:sz w:val="24"/>
          <w:szCs w:val="24"/>
          <w:lang w:val="es-VE"/>
        </w:rPr>
        <w:t>4.1.(4.1.</w:t>
      </w:r>
      <w:r>
        <w:rPr>
          <w:rFonts w:hint="default" w:ascii="Arial" w:hAnsi="Arial" w:cs="Arial"/>
          <w:b w:val="0"/>
          <w:bCs w:val="0"/>
          <w:i w:val="0"/>
          <w:iCs w:val="0"/>
          <w:sz w:val="24"/>
          <w:szCs w:val="24"/>
          <w:lang w:val="es-VE" w:eastAsia="ar-SA"/>
        </w:rPr>
        <w:t>Adquisición, desarrollo y consolidación de las competencias requeridas para desempeñarse en las funciones docencia, investigación y extensión</w:t>
      </w:r>
      <w:r>
        <w:rPr>
          <w:rFonts w:hint="default"/>
          <w:sz w:val="24"/>
          <w:szCs w:val="24"/>
          <w:lang w:val="es-VE"/>
        </w:rPr>
        <w:t xml:space="preserve">), permite inferir que </w:t>
      </w:r>
      <w:r>
        <w:rPr>
          <w:sz w:val="24"/>
          <w:szCs w:val="24"/>
        </w:rPr>
        <w:t xml:space="preserve">Los cursos y/o talleres impartidos durante el </w:t>
      </w:r>
      <w:r>
        <w:rPr>
          <w:rFonts w:hint="default"/>
          <w:sz w:val="24"/>
          <w:szCs w:val="24"/>
          <w:lang w:val="es-VE"/>
        </w:rPr>
        <w:t>PFADI no</w:t>
      </w:r>
      <w:r>
        <w:rPr>
          <w:sz w:val="24"/>
          <w:szCs w:val="24"/>
        </w:rPr>
        <w:t xml:space="preserve"> se  adaptan al cumplimiento de las funciones: Investigación, docencia y extensión</w:t>
      </w:r>
      <w:r>
        <w:rPr>
          <w:rFonts w:hint="default"/>
          <w:sz w:val="24"/>
          <w:szCs w:val="24"/>
          <w:lang w:val="es-VE"/>
        </w:rPr>
        <w:t>, e</w:t>
      </w:r>
      <w:r>
        <w:rPr>
          <w:sz w:val="24"/>
          <w:szCs w:val="24"/>
        </w:rPr>
        <w:t xml:space="preserve">l contenido programático </w:t>
      </w:r>
      <w:r>
        <w:rPr>
          <w:rFonts w:hint="default"/>
          <w:sz w:val="24"/>
          <w:szCs w:val="24"/>
          <w:lang w:val="es-VE"/>
        </w:rPr>
        <w:t xml:space="preserve">no </w:t>
      </w:r>
      <w:r>
        <w:rPr>
          <w:sz w:val="24"/>
          <w:szCs w:val="24"/>
        </w:rPr>
        <w:t xml:space="preserve"> facilita las funciones académicas del instructor</w:t>
      </w:r>
      <w:r>
        <w:rPr>
          <w:rFonts w:hint="default"/>
          <w:sz w:val="24"/>
          <w:szCs w:val="24"/>
          <w:lang w:val="es-VE"/>
        </w:rPr>
        <w:t xml:space="preserve">, ni durante su  desarrollo </w:t>
      </w:r>
      <w:r>
        <w:rPr>
          <w:sz w:val="24"/>
          <w:szCs w:val="24"/>
        </w:rPr>
        <w:t>consolid</w:t>
      </w:r>
      <w:r>
        <w:rPr>
          <w:rFonts w:hint="default"/>
          <w:sz w:val="24"/>
          <w:szCs w:val="24"/>
          <w:lang w:val="es-VE"/>
        </w:rPr>
        <w:t xml:space="preserve">aron sus </w:t>
      </w:r>
      <w:r>
        <w:rPr>
          <w:sz w:val="24"/>
          <w:szCs w:val="24"/>
        </w:rPr>
        <w:t xml:space="preserve"> conocimientos laborales e institucionales.</w:t>
      </w:r>
      <w:r>
        <w:rPr>
          <w:rFonts w:hint="default"/>
          <w:sz w:val="24"/>
          <w:szCs w:val="24"/>
          <w:lang w:val="es-VE"/>
        </w:rPr>
        <w:t xml:space="preserve"> Es decir no  consideran apropiado, como se observa en la Figura 16.</w:t>
      </w:r>
    </w:p>
    <w:p w14:paraId="35E0FC7B">
      <w:pPr>
        <w:numPr>
          <w:ilvl w:val="0"/>
          <w:numId w:val="0"/>
        </w:numPr>
        <w:spacing w:line="360" w:lineRule="auto"/>
        <w:ind w:left="0" w:leftChars="0" w:firstLine="480" w:firstLineChars="200"/>
        <w:jc w:val="both"/>
        <w:rPr>
          <w:rFonts w:hint="default"/>
          <w:sz w:val="24"/>
          <w:szCs w:val="24"/>
          <w:lang w:val="es-VE"/>
        </w:rPr>
      </w:pPr>
    </w:p>
    <w:p w14:paraId="3838A564">
      <w:pPr>
        <w:pStyle w:val="14"/>
        <w:spacing w:line="240" w:lineRule="auto"/>
        <w:ind w:left="0" w:leftChars="0" w:firstLine="0" w:firstLineChars="0"/>
        <w:jc w:val="both"/>
        <w:rPr>
          <w:b/>
          <w:bCs/>
          <w:sz w:val="24"/>
          <w:szCs w:val="24"/>
        </w:rPr>
      </w:pPr>
    </w:p>
    <w:p w14:paraId="426C04C2">
      <w:pPr>
        <w:pStyle w:val="14"/>
        <w:spacing w:line="240" w:lineRule="auto"/>
        <w:ind w:left="0" w:leftChars="0" w:firstLine="0" w:firstLineChars="0"/>
        <w:jc w:val="both"/>
        <w:rPr>
          <w:b/>
          <w:bCs/>
          <w:sz w:val="24"/>
          <w:szCs w:val="24"/>
        </w:rPr>
      </w:pPr>
    </w:p>
    <w:p w14:paraId="2EDA286F">
      <w:pPr>
        <w:pStyle w:val="14"/>
        <w:spacing w:line="240" w:lineRule="auto"/>
        <w:ind w:left="0" w:leftChars="0" w:firstLine="0" w:firstLineChars="0"/>
        <w:jc w:val="both"/>
        <w:rPr>
          <w:rFonts w:hint="default"/>
          <w:b/>
          <w:bCs/>
          <w:sz w:val="24"/>
          <w:szCs w:val="24"/>
          <w:lang w:val="es-VE"/>
        </w:rPr>
      </w:pPr>
      <w:r>
        <w:rPr>
          <w:b/>
          <w:bCs/>
          <w:sz w:val="24"/>
          <w:szCs w:val="24"/>
        </w:rPr>
        <w:t xml:space="preserve">Figura </w:t>
      </w:r>
      <w:r>
        <w:rPr>
          <w:b/>
          <w:bCs/>
          <w:sz w:val="24"/>
          <w:szCs w:val="24"/>
        </w:rPr>
        <w:fldChar w:fldCharType="begin"/>
      </w:r>
      <w:r>
        <w:rPr>
          <w:b/>
          <w:bCs/>
          <w:sz w:val="24"/>
          <w:szCs w:val="24"/>
        </w:rPr>
        <w:instrText xml:space="preserve"> SEQ Figura \* ARABIC </w:instrText>
      </w:r>
      <w:r>
        <w:rPr>
          <w:b/>
          <w:bCs/>
          <w:sz w:val="24"/>
          <w:szCs w:val="24"/>
        </w:rPr>
        <w:fldChar w:fldCharType="separate"/>
      </w:r>
      <w:r>
        <w:rPr>
          <w:b/>
          <w:bCs/>
          <w:sz w:val="24"/>
          <w:szCs w:val="24"/>
        </w:rPr>
        <w:t>16</w:t>
      </w:r>
      <w:r>
        <w:rPr>
          <w:b/>
          <w:bCs/>
          <w:sz w:val="24"/>
          <w:szCs w:val="24"/>
        </w:rPr>
        <w:fldChar w:fldCharType="end"/>
      </w:r>
      <w:bookmarkStart w:id="125" w:name="_Toc18579"/>
      <w:r>
        <w:rPr>
          <w:b/>
          <w:bCs/>
          <w:sz w:val="24"/>
          <w:szCs w:val="24"/>
        </w:rPr>
        <w:br w:type="textWrapping"/>
      </w:r>
      <w:r>
        <w:rPr>
          <w:rFonts w:hint="default"/>
          <w:b w:val="0"/>
          <w:bCs w:val="0"/>
          <w:i/>
          <w:iCs/>
          <w:sz w:val="24"/>
          <w:szCs w:val="24"/>
          <w:lang w:val="es-VE"/>
        </w:rPr>
        <w:t>Aceptación Indicador 4.1</w:t>
      </w:r>
      <w:bookmarkEnd w:id="125"/>
    </w:p>
    <w:p w14:paraId="03A765E0">
      <w:pPr>
        <w:spacing w:line="360" w:lineRule="auto"/>
        <w:ind w:left="0" w:leftChars="0" w:firstLine="0" w:firstLineChars="0"/>
        <w:jc w:val="both"/>
        <w:rPr>
          <w:rFonts w:hint="default"/>
          <w:b/>
          <w:bCs/>
          <w:lang w:val="es-VE"/>
        </w:rPr>
      </w:pPr>
    </w:p>
    <w:p w14:paraId="40665A84">
      <w:pPr>
        <w:spacing w:line="360" w:lineRule="auto"/>
        <w:ind w:left="0" w:leftChars="0" w:firstLine="0" w:firstLineChars="0"/>
        <w:jc w:val="both"/>
      </w:pPr>
      <w:r>
        <w:drawing>
          <wp:inline distT="0" distB="0" distL="114300" distR="114300">
            <wp:extent cx="4834255" cy="2743200"/>
            <wp:effectExtent l="4445" t="4445" r="19050" b="14605"/>
            <wp:docPr id="2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2216161">
      <w:pPr>
        <w:spacing w:line="360" w:lineRule="auto"/>
        <w:ind w:left="0" w:leftChars="0" w:firstLine="0" w:firstLineChars="0"/>
        <w:jc w:val="both"/>
        <w:rPr>
          <w:rFonts w:hint="default"/>
          <w:lang w:val="es-VE"/>
        </w:rPr>
      </w:pPr>
    </w:p>
    <w:p w14:paraId="2465503D">
      <w:pPr>
        <w:autoSpaceDE w:val="0"/>
        <w:autoSpaceDN w:val="0"/>
        <w:adjustRightInd w:val="0"/>
        <w:spacing w:line="360" w:lineRule="auto"/>
        <w:ind w:left="0" w:leftChars="0" w:firstLine="480" w:firstLineChars="200"/>
        <w:jc w:val="both"/>
        <w:rPr>
          <w:rFonts w:hint="default" w:cs="Arial"/>
          <w:b w:val="0"/>
          <w:bCs/>
          <w:i w:val="0"/>
          <w:iCs w:val="0"/>
          <w:sz w:val="24"/>
          <w:szCs w:val="24"/>
          <w:lang w:val="es-VE"/>
        </w:rPr>
      </w:pPr>
      <w:r>
        <w:rPr>
          <w:rFonts w:hint="default" w:cs="Arial"/>
          <w:b w:val="0"/>
          <w:bCs/>
          <w:i w:val="0"/>
          <w:iCs w:val="0"/>
          <w:sz w:val="24"/>
          <w:szCs w:val="24"/>
          <w:lang w:val="es-VE"/>
        </w:rPr>
        <w:t>Analizados e interpretados todos los indicadores  asociados a la Dimensión 4(</w:t>
      </w:r>
      <w:r>
        <w:rPr>
          <w:rFonts w:hint="default" w:ascii="Arial" w:hAnsi="Arial" w:cs="Arial"/>
          <w:sz w:val="24"/>
          <w:szCs w:val="24"/>
          <w:lang w:val="es-VE"/>
        </w:rPr>
        <w:t>4.</w:t>
      </w:r>
      <w:r>
        <w:rPr>
          <w:rFonts w:hint="default" w:ascii="Arial" w:hAnsi="Arial" w:cs="Arial"/>
          <w:sz w:val="24"/>
          <w:szCs w:val="24"/>
        </w:rPr>
        <w:t>Competencia labora</w:t>
      </w:r>
      <w:r>
        <w:rPr>
          <w:rFonts w:hint="default" w:cs="Arial"/>
          <w:sz w:val="24"/>
          <w:szCs w:val="24"/>
          <w:lang w:val="es-VE"/>
        </w:rPr>
        <w:t>l</w:t>
      </w:r>
      <w:r>
        <w:rPr>
          <w:rFonts w:hint="default" w:cs="Arial"/>
          <w:b w:val="0"/>
          <w:bCs/>
          <w:i w:val="0"/>
          <w:iCs w:val="0"/>
          <w:sz w:val="24"/>
          <w:szCs w:val="24"/>
          <w:lang w:val="es-VE"/>
        </w:rPr>
        <w:t xml:space="preserve">),  en la Tabla 73, se presenta una síntesis de  la aceptación por indicador,  correspondiente a la Variable 1 (Formación ), asociada al </w:t>
      </w:r>
      <w:r>
        <w:rPr>
          <w:rFonts w:hint="default" w:ascii="Arial" w:hAnsi="Arial" w:cs="Arial"/>
          <w:b w:val="0"/>
          <w:bCs/>
          <w:i w:val="0"/>
          <w:iCs w:val="0"/>
          <w:sz w:val="24"/>
          <w:szCs w:val="24"/>
          <w:lang w:val="es-VE"/>
        </w:rPr>
        <w:t xml:space="preserve">Objetivo Especifico </w:t>
      </w:r>
      <w:r>
        <w:rPr>
          <w:rFonts w:hint="default" w:cs="Arial"/>
          <w:b w:val="0"/>
          <w:bCs/>
          <w:i w:val="0"/>
          <w:iCs w:val="0"/>
          <w:sz w:val="24"/>
          <w:szCs w:val="24"/>
          <w:lang w:val="es-VE"/>
        </w:rPr>
        <w:t xml:space="preserve">4. </w:t>
      </w:r>
    </w:p>
    <w:p w14:paraId="47DAE63D">
      <w:pPr>
        <w:autoSpaceDE w:val="0"/>
        <w:autoSpaceDN w:val="0"/>
        <w:adjustRightInd w:val="0"/>
        <w:spacing w:line="240" w:lineRule="auto"/>
        <w:ind w:left="0" w:leftChars="0" w:firstLine="480" w:firstLineChars="200"/>
        <w:jc w:val="both"/>
        <w:rPr>
          <w:rFonts w:hint="default" w:cs="Arial"/>
          <w:b w:val="0"/>
          <w:bCs/>
          <w:i w:val="0"/>
          <w:iCs w:val="0"/>
          <w:sz w:val="24"/>
          <w:szCs w:val="24"/>
          <w:lang w:val="es-VE"/>
        </w:rPr>
      </w:pPr>
    </w:p>
    <w:p w14:paraId="3F494D92">
      <w:pPr>
        <w:pStyle w:val="14"/>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cs="Arial"/>
          <w:b w:val="0"/>
          <w:bCs/>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73</w:t>
      </w:r>
      <w:r>
        <w:rPr>
          <w:b/>
          <w:bCs/>
          <w:sz w:val="24"/>
          <w:szCs w:val="24"/>
        </w:rPr>
        <w:fldChar w:fldCharType="end"/>
      </w:r>
      <w:bookmarkStart w:id="126" w:name="_Toc8706"/>
      <w:r>
        <w:rPr>
          <w:rFonts w:hint="default"/>
          <w:lang w:val="es-VE"/>
        </w:rPr>
        <w:t xml:space="preserve"> </w:t>
      </w:r>
      <w:r>
        <w:rPr>
          <w:rFonts w:hint="default" w:cs="Arial"/>
          <w:b w:val="0"/>
          <w:bCs/>
          <w:i/>
          <w:iCs/>
          <w:sz w:val="24"/>
          <w:szCs w:val="24"/>
          <w:lang w:val="es-VE"/>
        </w:rPr>
        <w:t xml:space="preserve"> </w:t>
      </w:r>
      <w:r>
        <w:rPr>
          <w:rFonts w:hint="default" w:cs="Arial"/>
          <w:b w:val="0"/>
          <w:bCs/>
          <w:i/>
          <w:iCs/>
          <w:sz w:val="24"/>
          <w:szCs w:val="24"/>
          <w:lang w:val="es-VE"/>
        </w:rPr>
        <w:br w:type="textWrapping"/>
      </w:r>
      <w:r>
        <w:rPr>
          <w:rFonts w:hint="default" w:cs="Arial"/>
          <w:b w:val="0"/>
          <w:bCs/>
          <w:i/>
          <w:iCs/>
          <w:sz w:val="24"/>
          <w:szCs w:val="24"/>
          <w:lang w:val="es-VE"/>
        </w:rPr>
        <w:t>Síntesis de aceptación variable 4</w:t>
      </w:r>
      <w:r>
        <w:rPr>
          <w:rFonts w:hint="default" w:ascii="Arial" w:hAnsi="Arial" w:cs="Arial"/>
          <w:b w:val="0"/>
          <w:bCs/>
          <w:i/>
          <w:iCs/>
          <w:sz w:val="24"/>
          <w:szCs w:val="24"/>
          <w:lang w:val="es-VE"/>
        </w:rPr>
        <w:t>.Alcance del programa</w:t>
      </w:r>
      <w:r>
        <w:rPr>
          <w:rFonts w:hint="default" w:cs="Arial"/>
          <w:b w:val="0"/>
          <w:bCs/>
          <w:i/>
          <w:iCs/>
          <w:sz w:val="24"/>
          <w:szCs w:val="24"/>
          <w:lang w:val="es-VE"/>
        </w:rPr>
        <w:t>-</w:t>
      </w:r>
      <w:r>
        <w:rPr>
          <w:rFonts w:hint="default" w:ascii="Arial" w:hAnsi="Arial" w:cs="Arial"/>
          <w:b w:val="0"/>
          <w:bCs/>
          <w:i/>
          <w:iCs/>
          <w:sz w:val="24"/>
          <w:szCs w:val="24"/>
          <w:lang w:val="es-VE"/>
        </w:rPr>
        <w:t>Objetivo Especifico</w:t>
      </w:r>
      <w:r>
        <w:rPr>
          <w:rFonts w:hint="default" w:cs="Arial"/>
          <w:b w:val="0"/>
          <w:bCs/>
          <w:i/>
          <w:iCs/>
          <w:sz w:val="24"/>
          <w:szCs w:val="24"/>
          <w:lang w:val="es-VE"/>
        </w:rPr>
        <w:t xml:space="preserve"> 4</w:t>
      </w:r>
      <w:bookmarkEnd w:id="126"/>
    </w:p>
    <w:tbl>
      <w:tblPr>
        <w:tblStyle w:val="34"/>
        <w:tblW w:w="8983"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3033"/>
        <w:gridCol w:w="1300"/>
        <w:gridCol w:w="1350"/>
        <w:gridCol w:w="1684"/>
      </w:tblGrid>
      <w:tr w14:paraId="06F7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tcBorders>
              <w:left w:val="nil"/>
              <w:right w:val="nil"/>
            </w:tcBorders>
          </w:tcPr>
          <w:p w14:paraId="69FFE5A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Dimensión</w:t>
            </w:r>
          </w:p>
        </w:tc>
        <w:tc>
          <w:tcPr>
            <w:tcW w:w="3033" w:type="dxa"/>
            <w:tcBorders>
              <w:left w:val="nil"/>
              <w:right w:val="nil"/>
            </w:tcBorders>
          </w:tcPr>
          <w:p w14:paraId="0406EC6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Indicadores</w:t>
            </w:r>
          </w:p>
        </w:tc>
        <w:tc>
          <w:tcPr>
            <w:tcW w:w="1300" w:type="dxa"/>
            <w:tcBorders>
              <w:left w:val="nil"/>
              <w:right w:val="nil"/>
            </w:tcBorders>
            <w:vAlign w:val="top"/>
          </w:tcPr>
          <w:p w14:paraId="203FC37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lang w:val="es-VE"/>
              </w:rPr>
            </w:pPr>
            <w:r>
              <w:rPr>
                <w:rFonts w:hint="default" w:cs="Arial"/>
                <w:b w:val="0"/>
                <w:bCs/>
                <w:sz w:val="20"/>
                <w:szCs w:val="20"/>
                <w:highlight w:val="none"/>
                <w:lang w:val="es-VE"/>
              </w:rPr>
              <w:t>Aceptación</w:t>
            </w:r>
          </w:p>
        </w:tc>
        <w:tc>
          <w:tcPr>
            <w:tcW w:w="1350" w:type="dxa"/>
            <w:tcBorders>
              <w:left w:val="nil"/>
              <w:right w:val="nil"/>
            </w:tcBorders>
            <w:vAlign w:val="top"/>
          </w:tcPr>
          <w:p w14:paraId="2171820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lang w:val="es-VE"/>
              </w:rPr>
            </w:pPr>
            <w:r>
              <w:rPr>
                <w:rFonts w:hint="default" w:cs="Arial"/>
                <w:b w:val="0"/>
                <w:bCs/>
                <w:sz w:val="20"/>
                <w:szCs w:val="20"/>
                <w:highlight w:val="none"/>
                <w:lang w:val="es-VE"/>
              </w:rPr>
              <w:t>No aceptación</w:t>
            </w:r>
          </w:p>
        </w:tc>
        <w:tc>
          <w:tcPr>
            <w:tcW w:w="1684" w:type="dxa"/>
            <w:tcBorders>
              <w:left w:val="nil"/>
              <w:right w:val="nil"/>
            </w:tcBorders>
            <w:vAlign w:val="top"/>
          </w:tcPr>
          <w:p w14:paraId="0997D606">
            <w:pPr>
              <w:widowControl w:val="0"/>
              <w:spacing w:line="240" w:lineRule="auto"/>
              <w:ind w:left="0" w:leftChars="0" w:firstLine="0" w:firstLineChars="0"/>
              <w:rPr>
                <w:rFonts w:hint="default" w:cs="Arial"/>
                <w:b w:val="0"/>
                <w:bCs/>
                <w:sz w:val="20"/>
                <w:szCs w:val="20"/>
                <w:lang w:val="es-VE"/>
              </w:rPr>
            </w:pPr>
            <w:r>
              <w:rPr>
                <w:rFonts w:hint="default" w:cs="Arial"/>
                <w:b w:val="0"/>
                <w:bCs/>
                <w:kern w:val="1"/>
                <w:sz w:val="20"/>
                <w:szCs w:val="20"/>
                <w:highlight w:val="none"/>
                <w:lang w:val="es-VE" w:eastAsia="ar-SA"/>
              </w:rPr>
              <w:t xml:space="preserve">No es posible establecer </w:t>
            </w:r>
          </w:p>
        </w:tc>
      </w:tr>
      <w:tr w14:paraId="6D1A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616" w:type="dxa"/>
            <w:tcBorders>
              <w:left w:val="nil"/>
              <w:right w:val="nil"/>
            </w:tcBorders>
          </w:tcPr>
          <w:p w14:paraId="226124E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color w:val="000000" w:themeColor="text1"/>
                <w:sz w:val="20"/>
                <w:szCs w:val="20"/>
                <w:vertAlign w:val="baseline"/>
                <w14:textFill>
                  <w14:solidFill>
                    <w14:schemeClr w14:val="tx1"/>
                  </w14:solidFill>
                </w14:textFill>
              </w:rPr>
            </w:pPr>
            <w:r>
              <w:rPr>
                <w:rFonts w:hint="default" w:ascii="Arial" w:hAnsi="Arial" w:cs="Arial"/>
                <w:sz w:val="20"/>
                <w:szCs w:val="20"/>
                <w:lang w:val="es-VE"/>
              </w:rPr>
              <w:t>4.</w:t>
            </w:r>
            <w:r>
              <w:rPr>
                <w:rFonts w:hint="default" w:ascii="Arial" w:hAnsi="Arial" w:cs="Arial"/>
                <w:sz w:val="20"/>
                <w:szCs w:val="20"/>
              </w:rPr>
              <w:t>Competencia laboral</w:t>
            </w:r>
          </w:p>
        </w:tc>
        <w:tc>
          <w:tcPr>
            <w:tcW w:w="3033" w:type="dxa"/>
            <w:tcBorders>
              <w:left w:val="nil"/>
              <w:right w:val="nil"/>
            </w:tcBorders>
          </w:tcPr>
          <w:p w14:paraId="2518E87A">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color w:val="000000" w:themeColor="text1"/>
                <w:sz w:val="20"/>
                <w:szCs w:val="20"/>
                <w:vertAlign w:val="baseline"/>
                <w14:textFill>
                  <w14:solidFill>
                    <w14:schemeClr w14:val="tx1"/>
                  </w14:solidFill>
                </w14:textFill>
              </w:rPr>
            </w:pPr>
            <w:r>
              <w:rPr>
                <w:rFonts w:hint="default" w:ascii="Arial" w:hAnsi="Arial" w:eastAsia="Times New Roman" w:cs="Arial"/>
                <w:bCs/>
                <w:kern w:val="1"/>
                <w:sz w:val="20"/>
                <w:szCs w:val="20"/>
                <w:lang w:val="es-VE" w:eastAsia="ar-SA"/>
              </w:rPr>
              <w:t>4.1.</w:t>
            </w:r>
            <w:r>
              <w:rPr>
                <w:rFonts w:hint="default" w:ascii="Arial" w:hAnsi="Arial" w:eastAsia="Times New Roman" w:cs="Arial"/>
                <w:bCs/>
                <w:kern w:val="1"/>
                <w:sz w:val="20"/>
                <w:szCs w:val="20"/>
                <w:lang w:eastAsia="ar-SA"/>
              </w:rPr>
              <w:t xml:space="preserve"> Adquisición, desarrollo y consolidación de las competencias requeridas para desempeñarse en las funciones docencia, investigación y extensión</w:t>
            </w:r>
          </w:p>
        </w:tc>
        <w:tc>
          <w:tcPr>
            <w:tcW w:w="1300" w:type="dxa"/>
            <w:tcBorders>
              <w:left w:val="nil"/>
              <w:right w:val="nil"/>
            </w:tcBorders>
          </w:tcPr>
          <w:p w14:paraId="030BAA7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vertAlign w:val="baseline"/>
                <w:lang w:val="es-VE"/>
                <w14:textFill>
                  <w14:solidFill>
                    <w14:schemeClr w14:val="tx1"/>
                  </w14:solidFill>
                </w14:textFill>
              </w:rPr>
            </w:pPr>
          </w:p>
        </w:tc>
        <w:tc>
          <w:tcPr>
            <w:tcW w:w="1350" w:type="dxa"/>
            <w:tcBorders>
              <w:left w:val="nil"/>
              <w:right w:val="nil"/>
            </w:tcBorders>
          </w:tcPr>
          <w:p w14:paraId="66A7548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lang w:val="es-VE"/>
                <w14:textFill>
                  <w14:solidFill>
                    <w14:schemeClr w14:val="tx1"/>
                  </w14:solidFill>
                </w14:textFill>
              </w:rPr>
            </w:pPr>
            <w:r>
              <w:rPr>
                <w:rFonts w:hint="default" w:cs="Arial"/>
                <w:b w:val="0"/>
                <w:bCs/>
                <w:color w:val="000000" w:themeColor="text1"/>
                <w:sz w:val="20"/>
                <w:szCs w:val="20"/>
                <w:lang w:val="es-VE"/>
                <w14:textFill>
                  <w14:solidFill>
                    <w14:schemeClr w14:val="tx1"/>
                  </w14:solidFill>
                </w14:textFill>
              </w:rPr>
              <w:t>X</w:t>
            </w:r>
          </w:p>
        </w:tc>
        <w:tc>
          <w:tcPr>
            <w:tcW w:w="1684" w:type="dxa"/>
            <w:tcBorders>
              <w:left w:val="nil"/>
              <w:right w:val="nil"/>
            </w:tcBorders>
          </w:tcPr>
          <w:p w14:paraId="2F415B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p>
        </w:tc>
      </w:tr>
    </w:tbl>
    <w:p w14:paraId="26248F62">
      <w:pPr>
        <w:spacing w:line="360" w:lineRule="auto"/>
        <w:ind w:left="0" w:leftChars="0" w:firstLine="0" w:firstLineChars="0"/>
        <w:jc w:val="both"/>
        <w:rPr>
          <w:rFonts w:hint="default"/>
          <w:b/>
          <w:bCs/>
          <w:lang w:val="es-VE"/>
        </w:rPr>
      </w:pPr>
    </w:p>
    <w:p w14:paraId="2F46CA92">
      <w:pPr>
        <w:rPr>
          <w:rFonts w:hint="default" w:cs="Arial"/>
          <w:b w:val="0"/>
          <w:bCs/>
          <w:sz w:val="20"/>
          <w:szCs w:val="20"/>
          <w:highlight w:val="green"/>
          <w:lang w:val="es-VE"/>
        </w:rPr>
      </w:pPr>
    </w:p>
    <w:p w14:paraId="1470A340">
      <w:pPr>
        <w:rPr>
          <w:rFonts w:hint="default"/>
          <w:lang w:val="es-VE"/>
        </w:rPr>
      </w:pPr>
      <w:r>
        <w:rPr>
          <w:rFonts w:hint="default"/>
          <w:lang w:val="es-VE"/>
        </w:rPr>
        <w:t xml:space="preserve">Revisada y analizada toda la información relacionada con las variables de estudio, en la Tabla 74 se presenta una síntesis de aceptación </w:t>
      </w:r>
    </w:p>
    <w:p w14:paraId="501C0C8B">
      <w:pPr>
        <w:rPr>
          <w:rFonts w:hint="default"/>
          <w:lang w:val="es-VE"/>
        </w:rPr>
      </w:pPr>
    </w:p>
    <w:p w14:paraId="1CFDEA82">
      <w:pPr>
        <w:pStyle w:val="14"/>
        <w:spacing w:line="240" w:lineRule="auto"/>
        <w:ind w:left="0" w:leftChars="0" w:firstLine="0" w:firstLineChars="0"/>
        <w:rPr>
          <w:rFonts w:hint="default" w:cs="Arial"/>
          <w:b w:val="0"/>
          <w:bCs/>
          <w:i/>
          <w:iCs/>
          <w:sz w:val="24"/>
          <w:szCs w:val="24"/>
          <w:lang w:val="es-VE"/>
        </w:rPr>
      </w:pPr>
      <w:r>
        <w:rPr>
          <w:b/>
          <w:bCs/>
          <w:sz w:val="24"/>
          <w:szCs w:val="24"/>
        </w:rPr>
        <w:t xml:space="preserve">Tabla </w:t>
      </w:r>
      <w:r>
        <w:rPr>
          <w:b/>
          <w:bCs/>
          <w:sz w:val="24"/>
          <w:szCs w:val="24"/>
        </w:rPr>
        <w:fldChar w:fldCharType="begin"/>
      </w:r>
      <w:r>
        <w:rPr>
          <w:b/>
          <w:bCs/>
          <w:sz w:val="24"/>
          <w:szCs w:val="24"/>
        </w:rPr>
        <w:instrText xml:space="preserve"> SEQ Tabla \* ARABIC </w:instrText>
      </w:r>
      <w:r>
        <w:rPr>
          <w:b/>
          <w:bCs/>
          <w:sz w:val="24"/>
          <w:szCs w:val="24"/>
        </w:rPr>
        <w:fldChar w:fldCharType="separate"/>
      </w:r>
      <w:r>
        <w:rPr>
          <w:b/>
          <w:bCs/>
          <w:sz w:val="24"/>
          <w:szCs w:val="24"/>
        </w:rPr>
        <w:t>74</w:t>
      </w:r>
      <w:r>
        <w:rPr>
          <w:b/>
          <w:bCs/>
          <w:sz w:val="24"/>
          <w:szCs w:val="24"/>
        </w:rPr>
        <w:fldChar w:fldCharType="end"/>
      </w:r>
      <w:bookmarkStart w:id="127" w:name="_Toc32449"/>
      <w:r>
        <w:rPr>
          <w:rFonts w:hint="default"/>
          <w:b/>
          <w:bCs/>
          <w:sz w:val="24"/>
          <w:szCs w:val="24"/>
          <w:lang w:val="es-VE"/>
        </w:rPr>
        <w:t xml:space="preserve"> </w:t>
      </w:r>
      <w:r>
        <w:rPr>
          <w:rFonts w:hint="default" w:cs="Arial"/>
          <w:b w:val="0"/>
          <w:bCs/>
          <w:i/>
          <w:iCs/>
          <w:sz w:val="24"/>
          <w:szCs w:val="24"/>
          <w:lang w:val="es-VE"/>
        </w:rPr>
        <w:t xml:space="preserve"> </w:t>
      </w:r>
      <w:r>
        <w:rPr>
          <w:rFonts w:hint="default" w:cs="Arial"/>
          <w:b w:val="0"/>
          <w:bCs/>
          <w:i/>
          <w:iCs/>
          <w:sz w:val="24"/>
          <w:szCs w:val="24"/>
          <w:lang w:val="es-VE"/>
        </w:rPr>
        <w:br w:type="textWrapping"/>
      </w:r>
      <w:r>
        <w:rPr>
          <w:rFonts w:hint="default" w:cs="Arial"/>
          <w:b w:val="0"/>
          <w:bCs/>
          <w:i/>
          <w:iCs/>
          <w:sz w:val="24"/>
          <w:szCs w:val="24"/>
          <w:lang w:val="es-VE"/>
        </w:rPr>
        <w:t>Síntesis de aceptación de todas las variables de estudio</w:t>
      </w:r>
      <w:bookmarkEnd w:id="127"/>
    </w:p>
    <w:tbl>
      <w:tblPr>
        <w:tblStyle w:val="34"/>
        <w:tblW w:w="8983"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5150"/>
        <w:gridCol w:w="550"/>
        <w:gridCol w:w="767"/>
        <w:gridCol w:w="900"/>
      </w:tblGrid>
      <w:tr w14:paraId="43D8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tcBorders>
              <w:left w:val="nil"/>
              <w:right w:val="nil"/>
            </w:tcBorders>
          </w:tcPr>
          <w:p w14:paraId="2410EE5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Dimensión</w:t>
            </w:r>
          </w:p>
        </w:tc>
        <w:tc>
          <w:tcPr>
            <w:tcW w:w="5150" w:type="dxa"/>
            <w:tcBorders>
              <w:left w:val="nil"/>
              <w:right w:val="nil"/>
            </w:tcBorders>
          </w:tcPr>
          <w:p w14:paraId="46C4C7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r>
              <w:rPr>
                <w:rFonts w:hint="default" w:ascii="Arial" w:hAnsi="Arial" w:cs="Arial"/>
                <w:b w:val="0"/>
                <w:bCs/>
                <w:sz w:val="20"/>
                <w:szCs w:val="20"/>
              </w:rPr>
              <w:t>Indicadores</w:t>
            </w:r>
          </w:p>
        </w:tc>
        <w:tc>
          <w:tcPr>
            <w:tcW w:w="550" w:type="dxa"/>
            <w:tcBorders>
              <w:left w:val="nil"/>
              <w:right w:val="nil"/>
            </w:tcBorders>
            <w:vAlign w:val="top"/>
          </w:tcPr>
          <w:p w14:paraId="518E10D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lang w:val="es-VE"/>
              </w:rPr>
            </w:pPr>
            <w:r>
              <w:rPr>
                <w:rFonts w:hint="default" w:cs="Arial"/>
                <w:b w:val="0"/>
                <w:bCs/>
                <w:sz w:val="20"/>
                <w:szCs w:val="20"/>
                <w:highlight w:val="none"/>
                <w:lang w:val="es-VE"/>
              </w:rPr>
              <w:t>A</w:t>
            </w:r>
          </w:p>
        </w:tc>
        <w:tc>
          <w:tcPr>
            <w:tcW w:w="767" w:type="dxa"/>
            <w:tcBorders>
              <w:left w:val="nil"/>
              <w:right w:val="nil"/>
            </w:tcBorders>
            <w:vAlign w:val="top"/>
          </w:tcPr>
          <w:p w14:paraId="0F6AA4D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lang w:val="es-VE"/>
              </w:rPr>
            </w:pPr>
            <w:r>
              <w:rPr>
                <w:rFonts w:hint="default" w:cs="Arial"/>
                <w:b w:val="0"/>
                <w:bCs/>
                <w:sz w:val="20"/>
                <w:szCs w:val="20"/>
                <w:highlight w:val="none"/>
                <w:lang w:val="es-VE"/>
              </w:rPr>
              <w:t>NA</w:t>
            </w:r>
          </w:p>
        </w:tc>
        <w:tc>
          <w:tcPr>
            <w:tcW w:w="900" w:type="dxa"/>
            <w:tcBorders>
              <w:left w:val="nil"/>
              <w:right w:val="nil"/>
            </w:tcBorders>
            <w:vAlign w:val="top"/>
          </w:tcPr>
          <w:p w14:paraId="6D3F8721">
            <w:pPr>
              <w:widowControl w:val="0"/>
              <w:spacing w:line="240" w:lineRule="auto"/>
              <w:ind w:left="0" w:leftChars="0" w:firstLine="0" w:firstLineChars="0"/>
              <w:rPr>
                <w:rFonts w:hint="default" w:cs="Arial"/>
                <w:b w:val="0"/>
                <w:bCs/>
                <w:sz w:val="20"/>
                <w:szCs w:val="20"/>
                <w:lang w:val="es-VE"/>
              </w:rPr>
            </w:pPr>
            <w:r>
              <w:rPr>
                <w:rFonts w:hint="default" w:cs="Arial"/>
                <w:b w:val="0"/>
                <w:bCs/>
                <w:kern w:val="1"/>
                <w:sz w:val="20"/>
                <w:szCs w:val="20"/>
                <w:highlight w:val="none"/>
                <w:lang w:val="es-VE" w:eastAsia="ar-SA"/>
              </w:rPr>
              <w:t>NesPE</w:t>
            </w:r>
          </w:p>
        </w:tc>
      </w:tr>
      <w:tr w14:paraId="75A2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616" w:type="dxa"/>
            <w:vMerge w:val="restart"/>
            <w:tcBorders>
              <w:left w:val="nil"/>
              <w:right w:val="nil"/>
            </w:tcBorders>
            <w:vAlign w:val="top"/>
          </w:tcPr>
          <w:p w14:paraId="71E744D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r>
              <w:rPr>
                <w:rFonts w:hint="default" w:cs="Arial"/>
                <w:color w:val="000000" w:themeColor="text1"/>
                <w:sz w:val="20"/>
                <w:szCs w:val="20"/>
                <w:lang w:val="es-VE"/>
                <w14:textFill>
                  <w14:solidFill>
                    <w14:schemeClr w14:val="tx1"/>
                  </w14:solidFill>
                </w14:textFill>
              </w:rPr>
              <w:t>1.</w:t>
            </w:r>
            <w:r>
              <w:rPr>
                <w:rFonts w:hint="default" w:ascii="Arial" w:hAnsi="Arial" w:cs="Arial"/>
                <w:color w:val="000000" w:themeColor="text1"/>
                <w:sz w:val="20"/>
                <w:szCs w:val="20"/>
                <w14:textFill>
                  <w14:solidFill>
                    <w14:schemeClr w14:val="tx1"/>
                  </w14:solidFill>
                </w14:textFill>
              </w:rPr>
              <w:t>Necesidad de formación</w:t>
            </w:r>
          </w:p>
        </w:tc>
        <w:tc>
          <w:tcPr>
            <w:tcW w:w="5150" w:type="dxa"/>
            <w:tcBorders>
              <w:left w:val="nil"/>
              <w:right w:val="nil"/>
            </w:tcBorders>
            <w:vAlign w:val="top"/>
          </w:tcPr>
          <w:p w14:paraId="7C64A9B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eastAsia="Times New Roman" w:cs="Arial"/>
                <w:bCs/>
                <w:kern w:val="1"/>
                <w:sz w:val="20"/>
                <w:szCs w:val="20"/>
                <w:lang w:val="es-VE" w:eastAsia="ar-SA"/>
              </w:rPr>
            </w:pPr>
            <w:r>
              <w:rPr>
                <w:rFonts w:hint="default" w:ascii="Arial" w:hAnsi="Arial" w:cs="Arial"/>
                <w:color w:val="000000" w:themeColor="text1"/>
                <w:sz w:val="20"/>
                <w:szCs w:val="20"/>
                <w:lang w:val="es-VE"/>
                <w14:textFill>
                  <w14:solidFill>
                    <w14:schemeClr w14:val="tx1"/>
                  </w14:solidFill>
                </w14:textFill>
              </w:rPr>
              <w:t>1.1.</w:t>
            </w:r>
            <w:r>
              <w:rPr>
                <w:rFonts w:hint="default" w:ascii="Arial" w:hAnsi="Arial" w:cs="Arial"/>
                <w:color w:val="000000" w:themeColor="text1"/>
                <w:sz w:val="20"/>
                <w:szCs w:val="20"/>
                <w14:textFill>
                  <w14:solidFill>
                    <w14:schemeClr w14:val="tx1"/>
                  </w14:solidFill>
                </w14:textFill>
              </w:rPr>
              <w:t>Pertinencia</w:t>
            </w:r>
          </w:p>
        </w:tc>
        <w:tc>
          <w:tcPr>
            <w:tcW w:w="550" w:type="dxa"/>
            <w:tcBorders>
              <w:left w:val="nil"/>
              <w:right w:val="nil"/>
            </w:tcBorders>
            <w:vAlign w:val="top"/>
          </w:tcPr>
          <w:p w14:paraId="4911183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vertAlign w:val="baseline"/>
                <w:lang w:val="es-VE"/>
                <w14:textFill>
                  <w14:solidFill>
                    <w14:schemeClr w14:val="tx1"/>
                  </w14:solidFill>
                </w14:textFill>
              </w:rPr>
            </w:pPr>
          </w:p>
        </w:tc>
        <w:tc>
          <w:tcPr>
            <w:tcW w:w="767" w:type="dxa"/>
            <w:tcBorders>
              <w:left w:val="nil"/>
              <w:right w:val="nil"/>
            </w:tcBorders>
            <w:vAlign w:val="top"/>
          </w:tcPr>
          <w:p w14:paraId="2B7903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r>
              <w:rPr>
                <w:rFonts w:hint="default" w:cs="Arial"/>
                <w:b w:val="0"/>
                <w:bCs/>
                <w:color w:val="000000" w:themeColor="text1"/>
                <w:sz w:val="20"/>
                <w:szCs w:val="20"/>
                <w:lang w:val="es-VE"/>
                <w14:textFill>
                  <w14:solidFill>
                    <w14:schemeClr w14:val="tx1"/>
                  </w14:solidFill>
                </w14:textFill>
              </w:rPr>
              <w:t>X</w:t>
            </w:r>
          </w:p>
        </w:tc>
        <w:tc>
          <w:tcPr>
            <w:tcW w:w="900" w:type="dxa"/>
            <w:tcBorders>
              <w:left w:val="nil"/>
              <w:right w:val="nil"/>
            </w:tcBorders>
            <w:vAlign w:val="top"/>
          </w:tcPr>
          <w:p w14:paraId="512A368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p>
        </w:tc>
      </w:tr>
      <w:tr w14:paraId="0C38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616" w:type="dxa"/>
            <w:vMerge w:val="continue"/>
            <w:tcBorders>
              <w:left w:val="nil"/>
              <w:right w:val="nil"/>
            </w:tcBorders>
            <w:vAlign w:val="top"/>
          </w:tcPr>
          <w:p w14:paraId="0B16B26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5150" w:type="dxa"/>
            <w:tcBorders>
              <w:left w:val="nil"/>
              <w:right w:val="nil"/>
            </w:tcBorders>
            <w:shd w:val="clear" w:color="auto" w:fill="auto"/>
            <w:vAlign w:val="top"/>
          </w:tcPr>
          <w:p w14:paraId="46CA0693">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eastAsia="Times New Roman" w:cs="Arial"/>
                <w:b/>
                <w:color w:val="000000" w:themeColor="text1"/>
                <w:sz w:val="20"/>
                <w:szCs w:val="20"/>
                <w:vertAlign w:val="baseline"/>
                <w:lang w:val="es-VE" w:eastAsia="ar-SA" w:bidi="ar-SA"/>
                <w14:textFill>
                  <w14:solidFill>
                    <w14:schemeClr w14:val="tx1"/>
                  </w14:solidFill>
                </w14:textFill>
              </w:rPr>
            </w:pPr>
            <w:r>
              <w:rPr>
                <w:rFonts w:hint="default" w:ascii="Arial" w:hAnsi="Arial" w:eastAsia="Times New Roman" w:cs="Arial"/>
                <w:bCs/>
                <w:color w:val="000000" w:themeColor="text1"/>
                <w:kern w:val="1"/>
                <w:sz w:val="20"/>
                <w:szCs w:val="20"/>
                <w:lang w:val="es-VE" w:eastAsia="ar-SA"/>
                <w14:textFill>
                  <w14:solidFill>
                    <w14:schemeClr w14:val="tx1"/>
                  </w14:solidFill>
                </w14:textFill>
              </w:rPr>
              <w:t>1.2.</w:t>
            </w:r>
            <w:r>
              <w:rPr>
                <w:rFonts w:hint="default" w:ascii="Arial" w:hAnsi="Arial" w:eastAsia="Times New Roman" w:cs="Arial"/>
                <w:bCs/>
                <w:color w:val="000000" w:themeColor="text1"/>
                <w:kern w:val="1"/>
                <w:sz w:val="20"/>
                <w:szCs w:val="20"/>
                <w:lang w:eastAsia="ar-SA"/>
                <w14:textFill>
                  <w14:solidFill>
                    <w14:schemeClr w14:val="tx1"/>
                  </w14:solidFill>
                </w14:textFill>
              </w:rPr>
              <w:t>Respuestas a las necesidades del entorno institucional y del profesor instructor</w:t>
            </w:r>
          </w:p>
        </w:tc>
        <w:tc>
          <w:tcPr>
            <w:tcW w:w="550" w:type="dxa"/>
            <w:tcBorders>
              <w:left w:val="nil"/>
              <w:right w:val="nil"/>
            </w:tcBorders>
            <w:shd w:val="clear" w:color="auto" w:fill="auto"/>
            <w:vAlign w:val="top"/>
          </w:tcPr>
          <w:p w14:paraId="639FED5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eastAsia="Times New Roman" w:cs="Arial"/>
                <w:b w:val="0"/>
                <w:bCs/>
                <w:color w:val="000000" w:themeColor="text1"/>
                <w:sz w:val="20"/>
                <w:szCs w:val="20"/>
                <w:vertAlign w:val="baseline"/>
                <w:lang w:val="es-VE" w:eastAsia="es-ES" w:bidi="ar-SA"/>
                <w14:textFill>
                  <w14:solidFill>
                    <w14:schemeClr w14:val="tx1"/>
                  </w14:solidFill>
                </w14:textFill>
              </w:rPr>
            </w:pPr>
            <w:r>
              <w:rPr>
                <w:rFonts w:hint="default" w:cs="Arial"/>
                <w:b w:val="0"/>
                <w:bCs/>
                <w:color w:val="000000" w:themeColor="text1"/>
                <w:sz w:val="20"/>
                <w:szCs w:val="20"/>
                <w:vertAlign w:val="baseline"/>
                <w:lang w:val="es-VE"/>
                <w14:textFill>
                  <w14:solidFill>
                    <w14:schemeClr w14:val="tx1"/>
                  </w14:solidFill>
                </w14:textFill>
              </w:rPr>
              <w:t>X</w:t>
            </w:r>
          </w:p>
        </w:tc>
        <w:tc>
          <w:tcPr>
            <w:tcW w:w="767" w:type="dxa"/>
            <w:tcBorders>
              <w:left w:val="nil"/>
              <w:right w:val="nil"/>
            </w:tcBorders>
            <w:vAlign w:val="top"/>
          </w:tcPr>
          <w:p w14:paraId="04E1F62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p>
        </w:tc>
        <w:tc>
          <w:tcPr>
            <w:tcW w:w="900" w:type="dxa"/>
            <w:tcBorders>
              <w:left w:val="nil"/>
              <w:right w:val="nil"/>
            </w:tcBorders>
            <w:vAlign w:val="top"/>
          </w:tcPr>
          <w:p w14:paraId="3533EBD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p>
        </w:tc>
      </w:tr>
      <w:tr w14:paraId="4297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tcBorders>
              <w:left w:val="nil"/>
              <w:right w:val="nil"/>
            </w:tcBorders>
          </w:tcPr>
          <w:p w14:paraId="02FC3CF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5150" w:type="dxa"/>
            <w:tcBorders>
              <w:left w:val="nil"/>
              <w:right w:val="nil"/>
            </w:tcBorders>
          </w:tcPr>
          <w:p w14:paraId="6D8AFF9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550" w:type="dxa"/>
            <w:tcBorders>
              <w:left w:val="nil"/>
              <w:right w:val="nil"/>
            </w:tcBorders>
          </w:tcPr>
          <w:p w14:paraId="46700B2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sz w:val="20"/>
                <w:szCs w:val="20"/>
                <w:vertAlign w:val="baseline"/>
                <w:lang w:val="es-VE"/>
              </w:rPr>
            </w:pPr>
          </w:p>
        </w:tc>
        <w:tc>
          <w:tcPr>
            <w:tcW w:w="767" w:type="dxa"/>
            <w:tcBorders>
              <w:left w:val="nil"/>
              <w:right w:val="nil"/>
            </w:tcBorders>
          </w:tcPr>
          <w:p w14:paraId="5A63D8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900" w:type="dxa"/>
            <w:tcBorders>
              <w:left w:val="nil"/>
              <w:right w:val="nil"/>
            </w:tcBorders>
          </w:tcPr>
          <w:p w14:paraId="5356EC9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70C7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restart"/>
            <w:tcBorders>
              <w:left w:val="nil"/>
              <w:right w:val="nil"/>
            </w:tcBorders>
          </w:tcPr>
          <w:p w14:paraId="235683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w:t>
            </w:r>
            <w:r>
              <w:rPr>
                <w:rFonts w:hint="default" w:ascii="Arial" w:hAnsi="Arial" w:cs="Arial"/>
                <w:sz w:val="20"/>
                <w:szCs w:val="20"/>
              </w:rPr>
              <w:t>Diseño del programa de formación</w:t>
            </w:r>
          </w:p>
        </w:tc>
        <w:tc>
          <w:tcPr>
            <w:tcW w:w="5150" w:type="dxa"/>
            <w:tcBorders>
              <w:left w:val="nil"/>
              <w:right w:val="nil"/>
            </w:tcBorders>
          </w:tcPr>
          <w:p w14:paraId="5DFD33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2.1.</w:t>
            </w:r>
            <w:r>
              <w:rPr>
                <w:rFonts w:hint="default" w:ascii="Arial" w:hAnsi="Arial" w:cs="Arial"/>
                <w:sz w:val="20"/>
                <w:szCs w:val="20"/>
              </w:rPr>
              <w:t>Fundamentos teóricos y legales que sustentan el  Programa de Formación</w:t>
            </w:r>
          </w:p>
        </w:tc>
        <w:tc>
          <w:tcPr>
            <w:tcW w:w="550" w:type="dxa"/>
            <w:tcBorders>
              <w:left w:val="nil"/>
              <w:right w:val="nil"/>
            </w:tcBorders>
          </w:tcPr>
          <w:p w14:paraId="28B8B12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767" w:type="dxa"/>
            <w:tcBorders>
              <w:left w:val="nil"/>
              <w:right w:val="nil"/>
            </w:tcBorders>
          </w:tcPr>
          <w:p w14:paraId="66D3D66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900" w:type="dxa"/>
            <w:tcBorders>
              <w:left w:val="nil"/>
              <w:right w:val="nil"/>
            </w:tcBorders>
          </w:tcPr>
          <w:p w14:paraId="29DD2D9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6065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continue"/>
            <w:tcBorders>
              <w:left w:val="nil"/>
              <w:right w:val="nil"/>
            </w:tcBorders>
          </w:tcPr>
          <w:p w14:paraId="23EC4BD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150" w:type="dxa"/>
            <w:tcBorders>
              <w:left w:val="nil"/>
              <w:right w:val="nil"/>
            </w:tcBorders>
          </w:tcPr>
          <w:p w14:paraId="0A9FA5C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2.2.</w:t>
            </w:r>
            <w:r>
              <w:rPr>
                <w:rFonts w:hint="default" w:ascii="Arial" w:hAnsi="Arial" w:cs="Arial"/>
                <w:sz w:val="20"/>
                <w:szCs w:val="20"/>
              </w:rPr>
              <w:t>La planificación anual de formación del docente</w:t>
            </w:r>
          </w:p>
        </w:tc>
        <w:tc>
          <w:tcPr>
            <w:tcW w:w="550" w:type="dxa"/>
            <w:tcBorders>
              <w:left w:val="nil"/>
              <w:right w:val="nil"/>
            </w:tcBorders>
          </w:tcPr>
          <w:p w14:paraId="32A301E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767" w:type="dxa"/>
            <w:tcBorders>
              <w:left w:val="nil"/>
              <w:right w:val="nil"/>
            </w:tcBorders>
          </w:tcPr>
          <w:p w14:paraId="335AA4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900" w:type="dxa"/>
            <w:tcBorders>
              <w:left w:val="nil"/>
              <w:right w:val="nil"/>
            </w:tcBorders>
          </w:tcPr>
          <w:p w14:paraId="2DCF6AF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r>
      <w:tr w14:paraId="3D70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continue"/>
            <w:tcBorders>
              <w:left w:val="nil"/>
              <w:right w:val="nil"/>
            </w:tcBorders>
          </w:tcPr>
          <w:p w14:paraId="2EA58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150" w:type="dxa"/>
            <w:tcBorders>
              <w:left w:val="nil"/>
              <w:right w:val="nil"/>
            </w:tcBorders>
          </w:tcPr>
          <w:p w14:paraId="42AB9A6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2.3.</w:t>
            </w:r>
            <w:r>
              <w:rPr>
                <w:rFonts w:hint="default" w:ascii="Arial" w:hAnsi="Arial" w:cs="Arial"/>
                <w:sz w:val="20"/>
                <w:szCs w:val="20"/>
              </w:rPr>
              <w:t>Los procesos de evaluación realizados a la administración del Programa</w:t>
            </w:r>
          </w:p>
        </w:tc>
        <w:tc>
          <w:tcPr>
            <w:tcW w:w="550" w:type="dxa"/>
            <w:tcBorders>
              <w:left w:val="nil"/>
              <w:right w:val="nil"/>
            </w:tcBorders>
          </w:tcPr>
          <w:p w14:paraId="590F73C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767" w:type="dxa"/>
            <w:tcBorders>
              <w:left w:val="nil"/>
              <w:right w:val="nil"/>
            </w:tcBorders>
          </w:tcPr>
          <w:p w14:paraId="4094BDD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900" w:type="dxa"/>
            <w:tcBorders>
              <w:left w:val="nil"/>
              <w:right w:val="nil"/>
            </w:tcBorders>
          </w:tcPr>
          <w:p w14:paraId="7269DCD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4050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continue"/>
            <w:tcBorders>
              <w:left w:val="nil"/>
              <w:right w:val="nil"/>
            </w:tcBorders>
          </w:tcPr>
          <w:p w14:paraId="35785ED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150" w:type="dxa"/>
            <w:tcBorders>
              <w:left w:val="nil"/>
              <w:right w:val="nil"/>
            </w:tcBorders>
          </w:tcPr>
          <w:p w14:paraId="70AA228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2.4.</w:t>
            </w:r>
            <w:r>
              <w:rPr>
                <w:rFonts w:hint="default" w:ascii="Arial" w:hAnsi="Arial" w:cs="Arial"/>
                <w:bCs/>
                <w:sz w:val="20"/>
                <w:szCs w:val="20"/>
              </w:rPr>
              <w:t>Administración en la ejecución del Programa</w:t>
            </w:r>
          </w:p>
        </w:tc>
        <w:tc>
          <w:tcPr>
            <w:tcW w:w="550" w:type="dxa"/>
            <w:tcBorders>
              <w:left w:val="nil"/>
              <w:right w:val="nil"/>
            </w:tcBorders>
          </w:tcPr>
          <w:p w14:paraId="4383023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767" w:type="dxa"/>
            <w:tcBorders>
              <w:left w:val="nil"/>
              <w:right w:val="nil"/>
            </w:tcBorders>
          </w:tcPr>
          <w:p w14:paraId="408CBB5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900" w:type="dxa"/>
            <w:tcBorders>
              <w:left w:val="nil"/>
              <w:right w:val="nil"/>
            </w:tcBorders>
          </w:tcPr>
          <w:p w14:paraId="39C80C7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7454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continue"/>
            <w:tcBorders>
              <w:left w:val="nil"/>
              <w:right w:val="nil"/>
            </w:tcBorders>
          </w:tcPr>
          <w:p w14:paraId="5A309B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150" w:type="dxa"/>
            <w:tcBorders>
              <w:left w:val="nil"/>
              <w:right w:val="nil"/>
            </w:tcBorders>
          </w:tcPr>
          <w:p w14:paraId="29FD274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2.5.</w:t>
            </w:r>
            <w:r>
              <w:rPr>
                <w:rFonts w:hint="default" w:ascii="Arial" w:hAnsi="Arial" w:cs="Arial"/>
                <w:bCs/>
                <w:sz w:val="20"/>
                <w:szCs w:val="20"/>
              </w:rPr>
              <w:t xml:space="preserve"> R</w:t>
            </w:r>
            <w:r>
              <w:rPr>
                <w:rFonts w:hint="default" w:ascii="Arial" w:hAnsi="Arial" w:cs="Arial"/>
                <w:sz w:val="20"/>
                <w:szCs w:val="20"/>
              </w:rPr>
              <w:t>egistro de la relación entre lo programado y lo real</w:t>
            </w:r>
          </w:p>
        </w:tc>
        <w:tc>
          <w:tcPr>
            <w:tcW w:w="550" w:type="dxa"/>
            <w:tcBorders>
              <w:left w:val="nil"/>
              <w:right w:val="nil"/>
            </w:tcBorders>
          </w:tcPr>
          <w:p w14:paraId="095468D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767" w:type="dxa"/>
            <w:tcBorders>
              <w:left w:val="nil"/>
              <w:right w:val="nil"/>
            </w:tcBorders>
          </w:tcPr>
          <w:p w14:paraId="57DFB70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c>
          <w:tcPr>
            <w:tcW w:w="900" w:type="dxa"/>
            <w:tcBorders>
              <w:left w:val="nil"/>
              <w:right w:val="nil"/>
            </w:tcBorders>
          </w:tcPr>
          <w:p w14:paraId="6ABE79D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p>
        </w:tc>
      </w:tr>
      <w:tr w14:paraId="44BF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continue"/>
            <w:tcBorders>
              <w:left w:val="nil"/>
              <w:right w:val="nil"/>
            </w:tcBorders>
          </w:tcPr>
          <w:p w14:paraId="4992E7D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vertAlign w:val="baseline"/>
              </w:rPr>
            </w:pPr>
          </w:p>
        </w:tc>
        <w:tc>
          <w:tcPr>
            <w:tcW w:w="5150" w:type="dxa"/>
            <w:tcBorders>
              <w:left w:val="nil"/>
              <w:right w:val="nil"/>
            </w:tcBorders>
          </w:tcPr>
          <w:p w14:paraId="15AFF5B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2.6.</w:t>
            </w:r>
            <w:r>
              <w:rPr>
                <w:rFonts w:hint="default" w:ascii="Arial" w:hAnsi="Arial" w:cs="Arial"/>
                <w:sz w:val="20"/>
                <w:szCs w:val="20"/>
              </w:rPr>
              <w:t>Interacción de todos los actores involucrados y los roles desempeñados</w:t>
            </w:r>
          </w:p>
        </w:tc>
        <w:tc>
          <w:tcPr>
            <w:tcW w:w="550" w:type="dxa"/>
            <w:tcBorders>
              <w:left w:val="nil"/>
              <w:right w:val="nil"/>
            </w:tcBorders>
          </w:tcPr>
          <w:p w14:paraId="76FD1BF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767" w:type="dxa"/>
            <w:tcBorders>
              <w:left w:val="nil"/>
              <w:right w:val="nil"/>
            </w:tcBorders>
          </w:tcPr>
          <w:p w14:paraId="52C7C86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p>
        </w:tc>
        <w:tc>
          <w:tcPr>
            <w:tcW w:w="900" w:type="dxa"/>
            <w:tcBorders>
              <w:left w:val="nil"/>
              <w:right w:val="nil"/>
            </w:tcBorders>
          </w:tcPr>
          <w:p w14:paraId="3BE1E4C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p>
        </w:tc>
      </w:tr>
      <w:tr w14:paraId="013E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tcBorders>
              <w:left w:val="nil"/>
              <w:right w:val="nil"/>
            </w:tcBorders>
          </w:tcPr>
          <w:p w14:paraId="10AC7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5150" w:type="dxa"/>
            <w:tcBorders>
              <w:left w:val="nil"/>
              <w:right w:val="nil"/>
            </w:tcBorders>
          </w:tcPr>
          <w:p w14:paraId="393EA09F">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eastAsia="Times New Roman" w:cs="Arial"/>
                <w:bCs/>
                <w:kern w:val="1"/>
                <w:sz w:val="20"/>
                <w:szCs w:val="20"/>
                <w:lang w:val="es-VE" w:eastAsia="ar-SA"/>
              </w:rPr>
            </w:pPr>
          </w:p>
        </w:tc>
        <w:tc>
          <w:tcPr>
            <w:tcW w:w="550" w:type="dxa"/>
            <w:tcBorders>
              <w:left w:val="nil"/>
              <w:right w:val="nil"/>
            </w:tcBorders>
          </w:tcPr>
          <w:p w14:paraId="516B3BD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sz w:val="20"/>
                <w:szCs w:val="20"/>
                <w:vertAlign w:val="baseline"/>
                <w:lang w:val="es-VE"/>
              </w:rPr>
            </w:pPr>
          </w:p>
        </w:tc>
        <w:tc>
          <w:tcPr>
            <w:tcW w:w="767" w:type="dxa"/>
            <w:tcBorders>
              <w:left w:val="nil"/>
              <w:right w:val="nil"/>
            </w:tcBorders>
          </w:tcPr>
          <w:p w14:paraId="77B3262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p>
        </w:tc>
        <w:tc>
          <w:tcPr>
            <w:tcW w:w="900" w:type="dxa"/>
            <w:tcBorders>
              <w:left w:val="nil"/>
              <w:right w:val="nil"/>
            </w:tcBorders>
          </w:tcPr>
          <w:p w14:paraId="3EE68AC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p>
        </w:tc>
      </w:tr>
      <w:tr w14:paraId="284F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restart"/>
            <w:tcBorders>
              <w:left w:val="nil"/>
              <w:right w:val="nil"/>
            </w:tcBorders>
          </w:tcPr>
          <w:p w14:paraId="219709E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sz w:val="20"/>
                <w:szCs w:val="20"/>
                <w:lang w:val="es-VE"/>
              </w:rPr>
              <w:t>3.</w:t>
            </w:r>
            <w:r>
              <w:rPr>
                <w:rFonts w:hint="default" w:ascii="Arial" w:hAnsi="Arial" w:cs="Arial"/>
                <w:sz w:val="20"/>
                <w:szCs w:val="20"/>
              </w:rPr>
              <w:t>Eficiencia en la aplicación de los aprendizajes</w:t>
            </w:r>
          </w:p>
        </w:tc>
        <w:tc>
          <w:tcPr>
            <w:tcW w:w="5150" w:type="dxa"/>
            <w:tcBorders>
              <w:left w:val="nil"/>
              <w:right w:val="nil"/>
            </w:tcBorders>
          </w:tcPr>
          <w:p w14:paraId="6FCE0DA3">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3.1.</w:t>
            </w:r>
            <w:r>
              <w:rPr>
                <w:rFonts w:hint="default" w:ascii="Arial" w:hAnsi="Arial" w:eastAsia="Times New Roman" w:cs="Arial"/>
                <w:bCs/>
                <w:kern w:val="1"/>
                <w:sz w:val="20"/>
                <w:szCs w:val="20"/>
                <w:lang w:eastAsia="ar-SA"/>
              </w:rPr>
              <w:t xml:space="preserve"> Aplicabilidad de los conocimientos en la praxis pedagógic</w:t>
            </w:r>
            <w:r>
              <w:rPr>
                <w:rFonts w:hint="default" w:ascii="Arial" w:hAnsi="Arial" w:eastAsia="Times New Roman" w:cs="Arial"/>
                <w:bCs/>
                <w:kern w:val="1"/>
                <w:sz w:val="20"/>
                <w:szCs w:val="20"/>
                <w:lang w:val="es-VE" w:eastAsia="ar-SA"/>
              </w:rPr>
              <w:t>a</w:t>
            </w:r>
          </w:p>
        </w:tc>
        <w:tc>
          <w:tcPr>
            <w:tcW w:w="550" w:type="dxa"/>
            <w:tcBorders>
              <w:left w:val="nil"/>
              <w:right w:val="nil"/>
            </w:tcBorders>
          </w:tcPr>
          <w:p w14:paraId="06CC51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lang w:val="es-VE"/>
              </w:rPr>
            </w:pPr>
            <w:r>
              <w:rPr>
                <w:rFonts w:hint="default" w:cs="Arial"/>
                <w:b w:val="0"/>
                <w:bCs/>
                <w:sz w:val="20"/>
                <w:szCs w:val="20"/>
                <w:vertAlign w:val="baseline"/>
                <w:lang w:val="es-VE"/>
              </w:rPr>
              <w:t>X</w:t>
            </w:r>
          </w:p>
        </w:tc>
        <w:tc>
          <w:tcPr>
            <w:tcW w:w="767" w:type="dxa"/>
            <w:tcBorders>
              <w:left w:val="nil"/>
              <w:right w:val="nil"/>
            </w:tcBorders>
          </w:tcPr>
          <w:p w14:paraId="2C682C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p>
        </w:tc>
        <w:tc>
          <w:tcPr>
            <w:tcW w:w="900" w:type="dxa"/>
            <w:tcBorders>
              <w:left w:val="nil"/>
              <w:right w:val="nil"/>
            </w:tcBorders>
          </w:tcPr>
          <w:p w14:paraId="2476B3A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rPr>
            </w:pPr>
          </w:p>
        </w:tc>
      </w:tr>
      <w:tr w14:paraId="7153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continue"/>
            <w:tcBorders>
              <w:left w:val="nil"/>
              <w:right w:val="nil"/>
            </w:tcBorders>
          </w:tcPr>
          <w:p w14:paraId="610E761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5150" w:type="dxa"/>
            <w:tcBorders>
              <w:left w:val="nil"/>
              <w:right w:val="nil"/>
            </w:tcBorders>
          </w:tcPr>
          <w:p w14:paraId="4F5380D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3.2.</w:t>
            </w:r>
            <w:r>
              <w:rPr>
                <w:rFonts w:hint="default" w:ascii="Arial" w:hAnsi="Arial" w:eastAsia="Times New Roman" w:cs="Arial"/>
                <w:bCs/>
                <w:kern w:val="1"/>
                <w:sz w:val="20"/>
                <w:szCs w:val="20"/>
                <w:lang w:eastAsia="ar-SA"/>
              </w:rPr>
              <w:t>Beneficios alcanzados por los participantes</w:t>
            </w:r>
          </w:p>
        </w:tc>
        <w:tc>
          <w:tcPr>
            <w:tcW w:w="550" w:type="dxa"/>
            <w:tcBorders>
              <w:left w:val="nil"/>
              <w:right w:val="nil"/>
            </w:tcBorders>
          </w:tcPr>
          <w:p w14:paraId="1E551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c>
          <w:tcPr>
            <w:tcW w:w="767" w:type="dxa"/>
            <w:tcBorders>
              <w:left w:val="nil"/>
              <w:right w:val="nil"/>
            </w:tcBorders>
          </w:tcPr>
          <w:p w14:paraId="10BA4F7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cs="Arial"/>
                <w:sz w:val="20"/>
                <w:szCs w:val="20"/>
                <w:vertAlign w:val="baseline"/>
                <w:lang w:val="es-VE"/>
              </w:rPr>
              <w:t>X</w:t>
            </w:r>
          </w:p>
        </w:tc>
        <w:tc>
          <w:tcPr>
            <w:tcW w:w="900" w:type="dxa"/>
            <w:tcBorders>
              <w:left w:val="nil"/>
              <w:right w:val="nil"/>
            </w:tcBorders>
          </w:tcPr>
          <w:p w14:paraId="0AEA263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r>
      <w:tr w14:paraId="2633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continue"/>
            <w:tcBorders>
              <w:left w:val="nil"/>
              <w:right w:val="nil"/>
            </w:tcBorders>
          </w:tcPr>
          <w:p w14:paraId="1F2F6EF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5150" w:type="dxa"/>
            <w:tcBorders>
              <w:left w:val="nil"/>
              <w:right w:val="nil"/>
            </w:tcBorders>
          </w:tcPr>
          <w:p w14:paraId="2C1988B1">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3.3.</w:t>
            </w:r>
            <w:r>
              <w:rPr>
                <w:rFonts w:hint="default" w:ascii="Arial" w:hAnsi="Arial" w:eastAsia="Times New Roman" w:cs="Arial"/>
                <w:bCs/>
                <w:kern w:val="1"/>
                <w:sz w:val="20"/>
                <w:szCs w:val="20"/>
                <w:lang w:eastAsia="ar-SA"/>
              </w:rPr>
              <w:t>Debilidades y fortalezas del Programa,</w:t>
            </w:r>
          </w:p>
        </w:tc>
        <w:tc>
          <w:tcPr>
            <w:tcW w:w="550" w:type="dxa"/>
            <w:tcBorders>
              <w:left w:val="nil"/>
              <w:right w:val="nil"/>
            </w:tcBorders>
          </w:tcPr>
          <w:p w14:paraId="38F9F5F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cs="Arial"/>
                <w:sz w:val="20"/>
                <w:szCs w:val="20"/>
                <w:vertAlign w:val="baseline"/>
                <w:lang w:val="es-VE"/>
              </w:rPr>
              <w:t>X</w:t>
            </w:r>
          </w:p>
        </w:tc>
        <w:tc>
          <w:tcPr>
            <w:tcW w:w="767" w:type="dxa"/>
            <w:tcBorders>
              <w:left w:val="nil"/>
              <w:right w:val="nil"/>
            </w:tcBorders>
          </w:tcPr>
          <w:p w14:paraId="0DD46E4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c>
          <w:tcPr>
            <w:tcW w:w="900" w:type="dxa"/>
            <w:tcBorders>
              <w:left w:val="nil"/>
              <w:right w:val="nil"/>
            </w:tcBorders>
          </w:tcPr>
          <w:p w14:paraId="5AEFADC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r>
      <w:tr w14:paraId="406F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6" w:type="dxa"/>
            <w:vMerge w:val="continue"/>
            <w:tcBorders>
              <w:left w:val="nil"/>
              <w:right w:val="nil"/>
            </w:tcBorders>
          </w:tcPr>
          <w:p w14:paraId="750977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5150" w:type="dxa"/>
            <w:tcBorders>
              <w:left w:val="nil"/>
              <w:right w:val="nil"/>
            </w:tcBorders>
          </w:tcPr>
          <w:p w14:paraId="278C688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3.4.</w:t>
            </w:r>
            <w:r>
              <w:rPr>
                <w:rFonts w:hint="default" w:ascii="Arial" w:hAnsi="Arial" w:eastAsia="Times New Roman" w:cs="Arial"/>
                <w:bCs/>
                <w:kern w:val="1"/>
                <w:sz w:val="20"/>
                <w:szCs w:val="20"/>
                <w:lang w:eastAsia="ar-SA"/>
              </w:rPr>
              <w:t>Sugerencias al Programa por parte de los participantes</w:t>
            </w:r>
          </w:p>
        </w:tc>
        <w:tc>
          <w:tcPr>
            <w:tcW w:w="550" w:type="dxa"/>
            <w:tcBorders>
              <w:left w:val="nil"/>
              <w:right w:val="nil"/>
            </w:tcBorders>
          </w:tcPr>
          <w:p w14:paraId="41A0177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c>
          <w:tcPr>
            <w:tcW w:w="767" w:type="dxa"/>
            <w:tcBorders>
              <w:left w:val="nil"/>
              <w:right w:val="nil"/>
            </w:tcBorders>
          </w:tcPr>
          <w:p w14:paraId="1536E3C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cs="Arial"/>
                <w:sz w:val="20"/>
                <w:szCs w:val="20"/>
                <w:vertAlign w:val="baseline"/>
                <w:lang w:val="es-VE"/>
              </w:rPr>
              <w:t>X</w:t>
            </w:r>
          </w:p>
        </w:tc>
        <w:tc>
          <w:tcPr>
            <w:tcW w:w="900" w:type="dxa"/>
            <w:tcBorders>
              <w:left w:val="nil"/>
              <w:right w:val="nil"/>
            </w:tcBorders>
          </w:tcPr>
          <w:p w14:paraId="41905EE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p>
        </w:tc>
      </w:tr>
      <w:tr w14:paraId="0EE5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616" w:type="dxa"/>
            <w:tcBorders>
              <w:left w:val="nil"/>
              <w:right w:val="nil"/>
            </w:tcBorders>
          </w:tcPr>
          <w:p w14:paraId="1DA01D2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5150" w:type="dxa"/>
            <w:tcBorders>
              <w:left w:val="nil"/>
              <w:right w:val="nil"/>
            </w:tcBorders>
          </w:tcPr>
          <w:p w14:paraId="3DB1A7E5">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eastAsia="Times New Roman" w:cs="Arial"/>
                <w:bCs/>
                <w:kern w:val="1"/>
                <w:sz w:val="20"/>
                <w:szCs w:val="20"/>
                <w:lang w:val="es-VE" w:eastAsia="ar-SA"/>
              </w:rPr>
            </w:pPr>
          </w:p>
        </w:tc>
        <w:tc>
          <w:tcPr>
            <w:tcW w:w="550" w:type="dxa"/>
            <w:tcBorders>
              <w:left w:val="nil"/>
              <w:right w:val="nil"/>
            </w:tcBorders>
          </w:tcPr>
          <w:p w14:paraId="43803D0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vertAlign w:val="baseline"/>
                <w:lang w:val="es-VE"/>
                <w14:textFill>
                  <w14:solidFill>
                    <w14:schemeClr w14:val="tx1"/>
                  </w14:solidFill>
                </w14:textFill>
              </w:rPr>
            </w:pPr>
          </w:p>
        </w:tc>
        <w:tc>
          <w:tcPr>
            <w:tcW w:w="767" w:type="dxa"/>
            <w:tcBorders>
              <w:left w:val="nil"/>
              <w:right w:val="nil"/>
            </w:tcBorders>
          </w:tcPr>
          <w:p w14:paraId="46FCE43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p>
        </w:tc>
        <w:tc>
          <w:tcPr>
            <w:tcW w:w="900" w:type="dxa"/>
            <w:tcBorders>
              <w:left w:val="nil"/>
              <w:right w:val="nil"/>
            </w:tcBorders>
          </w:tcPr>
          <w:p w14:paraId="1DD09BF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p>
        </w:tc>
      </w:tr>
      <w:tr w14:paraId="148E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616" w:type="dxa"/>
            <w:tcBorders>
              <w:left w:val="nil"/>
              <w:right w:val="nil"/>
            </w:tcBorders>
          </w:tcPr>
          <w:p w14:paraId="4F83F1A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color w:val="000000" w:themeColor="text1"/>
                <w:sz w:val="20"/>
                <w:szCs w:val="20"/>
                <w:vertAlign w:val="baseline"/>
                <w14:textFill>
                  <w14:solidFill>
                    <w14:schemeClr w14:val="tx1"/>
                  </w14:solidFill>
                </w14:textFill>
              </w:rPr>
            </w:pPr>
            <w:r>
              <w:rPr>
                <w:rFonts w:hint="default" w:ascii="Arial" w:hAnsi="Arial" w:cs="Arial"/>
                <w:sz w:val="20"/>
                <w:szCs w:val="20"/>
                <w:lang w:val="es-VE"/>
              </w:rPr>
              <w:t>4.</w:t>
            </w:r>
            <w:r>
              <w:rPr>
                <w:rFonts w:hint="default" w:ascii="Arial" w:hAnsi="Arial" w:cs="Arial"/>
                <w:sz w:val="20"/>
                <w:szCs w:val="20"/>
              </w:rPr>
              <w:t>Competencia laboral</w:t>
            </w:r>
          </w:p>
        </w:tc>
        <w:tc>
          <w:tcPr>
            <w:tcW w:w="5150" w:type="dxa"/>
            <w:tcBorders>
              <w:left w:val="nil"/>
              <w:right w:val="nil"/>
            </w:tcBorders>
          </w:tcPr>
          <w:p w14:paraId="7C198998">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color w:val="000000" w:themeColor="text1"/>
                <w:sz w:val="20"/>
                <w:szCs w:val="20"/>
                <w:vertAlign w:val="baseline"/>
                <w14:textFill>
                  <w14:solidFill>
                    <w14:schemeClr w14:val="tx1"/>
                  </w14:solidFill>
                </w14:textFill>
              </w:rPr>
            </w:pPr>
            <w:r>
              <w:rPr>
                <w:rFonts w:hint="default" w:ascii="Arial" w:hAnsi="Arial" w:eastAsia="Times New Roman" w:cs="Arial"/>
                <w:bCs/>
                <w:kern w:val="1"/>
                <w:sz w:val="20"/>
                <w:szCs w:val="20"/>
                <w:lang w:val="es-VE" w:eastAsia="ar-SA"/>
              </w:rPr>
              <w:t>4.1.</w:t>
            </w:r>
            <w:r>
              <w:rPr>
                <w:rFonts w:hint="default" w:ascii="Arial" w:hAnsi="Arial" w:eastAsia="Times New Roman" w:cs="Arial"/>
                <w:bCs/>
                <w:kern w:val="1"/>
                <w:sz w:val="20"/>
                <w:szCs w:val="20"/>
                <w:lang w:eastAsia="ar-SA"/>
              </w:rPr>
              <w:t xml:space="preserve"> Adquisición, desarrollo y consolidación de las competencias requeridas para desempeñarse en las funciones docencia, investigación y extensión</w:t>
            </w:r>
          </w:p>
        </w:tc>
        <w:tc>
          <w:tcPr>
            <w:tcW w:w="550" w:type="dxa"/>
            <w:tcBorders>
              <w:left w:val="nil"/>
              <w:right w:val="nil"/>
            </w:tcBorders>
          </w:tcPr>
          <w:p w14:paraId="287A4CE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vertAlign w:val="baseline"/>
                <w:lang w:val="es-VE"/>
                <w14:textFill>
                  <w14:solidFill>
                    <w14:schemeClr w14:val="tx1"/>
                  </w14:solidFill>
                </w14:textFill>
              </w:rPr>
            </w:pPr>
          </w:p>
        </w:tc>
        <w:tc>
          <w:tcPr>
            <w:tcW w:w="767" w:type="dxa"/>
            <w:tcBorders>
              <w:left w:val="nil"/>
              <w:right w:val="nil"/>
            </w:tcBorders>
          </w:tcPr>
          <w:p w14:paraId="69E5975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color w:val="000000" w:themeColor="text1"/>
                <w:sz w:val="20"/>
                <w:szCs w:val="20"/>
                <w:lang w:val="es-VE"/>
                <w14:textFill>
                  <w14:solidFill>
                    <w14:schemeClr w14:val="tx1"/>
                  </w14:solidFill>
                </w14:textFill>
              </w:rPr>
            </w:pPr>
            <w:r>
              <w:rPr>
                <w:rFonts w:hint="default" w:cs="Arial"/>
                <w:b w:val="0"/>
                <w:bCs/>
                <w:color w:val="000000" w:themeColor="text1"/>
                <w:sz w:val="20"/>
                <w:szCs w:val="20"/>
                <w:lang w:val="es-VE"/>
                <w14:textFill>
                  <w14:solidFill>
                    <w14:schemeClr w14:val="tx1"/>
                  </w14:solidFill>
                </w14:textFill>
              </w:rPr>
              <w:t>X</w:t>
            </w:r>
          </w:p>
        </w:tc>
        <w:tc>
          <w:tcPr>
            <w:tcW w:w="900" w:type="dxa"/>
            <w:tcBorders>
              <w:left w:val="nil"/>
              <w:right w:val="nil"/>
            </w:tcBorders>
          </w:tcPr>
          <w:p w14:paraId="248618C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Arial"/>
                <w:b w:val="0"/>
                <w:bCs/>
                <w:color w:val="000000" w:themeColor="text1"/>
                <w:sz w:val="20"/>
                <w:szCs w:val="20"/>
                <w:lang w:val="es-VE"/>
                <w14:textFill>
                  <w14:solidFill>
                    <w14:schemeClr w14:val="tx1"/>
                  </w14:solidFill>
                </w14:textFill>
              </w:rPr>
            </w:pPr>
          </w:p>
        </w:tc>
      </w:tr>
    </w:tbl>
    <w:p w14:paraId="255E6225">
      <w:pPr>
        <w:rPr>
          <w:rFonts w:hint="default" w:cs="Arial"/>
          <w:b w:val="0"/>
          <w:bCs/>
          <w:sz w:val="20"/>
          <w:szCs w:val="20"/>
          <w:highlight w:val="green"/>
          <w:lang w:val="es-VE"/>
        </w:rPr>
      </w:pPr>
      <w:r>
        <w:rPr>
          <w:rFonts w:hint="default" w:cs="Arial"/>
          <w:b w:val="0"/>
          <w:bCs/>
          <w:sz w:val="20"/>
          <w:szCs w:val="20"/>
          <w:highlight w:val="green"/>
          <w:lang w:val="es-VE"/>
        </w:rPr>
        <w:br w:type="page"/>
      </w:r>
    </w:p>
    <w:p w14:paraId="5FA253C1">
      <w:pPr>
        <w:spacing w:line="360" w:lineRule="auto"/>
        <w:jc w:val="both"/>
        <w:rPr>
          <w:rFonts w:hint="default" w:cs="Arial"/>
          <w:b w:val="0"/>
          <w:bCs/>
          <w:sz w:val="20"/>
          <w:szCs w:val="20"/>
          <w:highlight w:val="green"/>
          <w:lang w:val="es-VE"/>
        </w:rPr>
      </w:pPr>
    </w:p>
    <w:p w14:paraId="177DFA7A">
      <w:pPr>
        <w:pStyle w:val="2"/>
        <w:bidi w:val="0"/>
        <w:spacing w:line="240" w:lineRule="auto"/>
        <w:ind w:left="0" w:leftChars="0" w:firstLine="0" w:firstLineChars="0"/>
        <w:rPr>
          <w:lang w:val="es-VE"/>
        </w:rPr>
      </w:pPr>
      <w:bookmarkStart w:id="128" w:name="_Toc22010"/>
      <w:r>
        <w:rPr>
          <w:lang w:val="es-VE"/>
        </w:rPr>
        <w:t>CAPÍTULO V</w:t>
      </w:r>
      <w:bookmarkEnd w:id="128"/>
    </w:p>
    <w:p w14:paraId="1491C8E3">
      <w:pPr>
        <w:bidi w:val="0"/>
        <w:rPr>
          <w:lang w:val="es-VE"/>
        </w:rPr>
      </w:pPr>
    </w:p>
    <w:p w14:paraId="37C470E8">
      <w:pPr>
        <w:pStyle w:val="2"/>
        <w:bidi w:val="0"/>
        <w:spacing w:line="240" w:lineRule="auto"/>
        <w:ind w:left="0" w:leftChars="0" w:firstLine="0" w:firstLineChars="0"/>
        <w:rPr>
          <w:lang w:val="es-VE"/>
        </w:rPr>
      </w:pPr>
      <w:bookmarkStart w:id="129" w:name="_Toc27101"/>
      <w:r>
        <w:rPr>
          <w:lang w:val="es-VE"/>
        </w:rPr>
        <w:t xml:space="preserve">CONCLUSIONES </w:t>
      </w:r>
      <w:r>
        <w:rPr>
          <w:rFonts w:hint="default"/>
          <w:lang w:val="es-VE"/>
        </w:rPr>
        <w:t>Y</w:t>
      </w:r>
      <w:r>
        <w:rPr>
          <w:lang w:val="es-VE"/>
        </w:rPr>
        <w:t xml:space="preserve"> RECOMENDACIONES</w:t>
      </w:r>
      <w:bookmarkEnd w:id="129"/>
    </w:p>
    <w:p w14:paraId="062C4C40">
      <w:pPr>
        <w:spacing w:line="240" w:lineRule="auto"/>
      </w:pPr>
    </w:p>
    <w:p w14:paraId="6C75F02A">
      <w:pPr>
        <w:autoSpaceDE w:val="0"/>
        <w:autoSpaceDN w:val="0"/>
        <w:adjustRightInd w:val="0"/>
        <w:ind w:firstLine="480" w:firstLineChars="200"/>
        <w:jc w:val="both"/>
        <w:rPr>
          <w:rFonts w:hint="default" w:cs="Arial"/>
          <w:bCs/>
          <w:lang w:val="es-VE"/>
        </w:rPr>
      </w:pPr>
      <w:r>
        <w:rPr>
          <w:rFonts w:cs="Arial"/>
          <w:bCs/>
        </w:rPr>
        <w:t>En este capítulo se presentan los hallazgos encontrados y analizados a lo largo de proceso de interpretación de los datos y los resultados obtenidos a través de la  metodología aplicada</w:t>
      </w:r>
      <w:r>
        <w:rPr>
          <w:rFonts w:hint="default" w:cs="Arial"/>
          <w:bCs/>
          <w:lang w:val="es-VE"/>
        </w:rPr>
        <w:t>.</w:t>
      </w:r>
    </w:p>
    <w:p w14:paraId="038B6EF3">
      <w:pPr>
        <w:autoSpaceDE w:val="0"/>
        <w:autoSpaceDN w:val="0"/>
        <w:adjustRightInd w:val="0"/>
        <w:ind w:firstLine="480" w:firstLineChars="200"/>
        <w:jc w:val="both"/>
        <w:rPr>
          <w:rFonts w:cs="Arial"/>
          <w:bCs/>
        </w:rPr>
      </w:pPr>
      <w:r>
        <w:rPr>
          <w:rFonts w:cs="Arial"/>
          <w:bCs/>
        </w:rPr>
        <w:t xml:space="preserve">La investigación realizada ha permitido obtener una compresión más </w:t>
      </w:r>
      <w:r>
        <w:rPr>
          <w:rFonts w:hint="default" w:cs="Arial"/>
          <w:bCs/>
          <w:lang w:val="es-VE"/>
        </w:rPr>
        <w:t xml:space="preserve">cercana </w:t>
      </w:r>
      <w:r>
        <w:rPr>
          <w:rFonts w:cs="Arial"/>
          <w:bCs/>
        </w:rPr>
        <w:t xml:space="preserve">de la percepción que tienen los instructores del programa </w:t>
      </w:r>
      <w:r>
        <w:rPr>
          <w:rFonts w:hint="default" w:cs="Arial"/>
          <w:bCs/>
          <w:lang w:val="es-VE"/>
        </w:rPr>
        <w:t xml:space="preserve">PFADI, </w:t>
      </w:r>
      <w:r>
        <w:rPr>
          <w:rFonts w:cs="Arial"/>
          <w:bCs/>
        </w:rPr>
        <w:t xml:space="preserve">el cual es aplicado a los mismos durante su periodo de prueba. </w:t>
      </w:r>
    </w:p>
    <w:p w14:paraId="45CE271A">
      <w:pPr>
        <w:ind w:firstLine="480" w:firstLineChars="200"/>
        <w:jc w:val="both"/>
        <w:rPr>
          <w:rFonts w:cs="Arial"/>
          <w:bCs/>
        </w:rPr>
      </w:pPr>
      <w:r>
        <w:rPr>
          <w:rFonts w:cs="Arial"/>
          <w:bCs/>
        </w:rPr>
        <w:t xml:space="preserve"> En las siguientes conclusiones,  se establecerán algunas apreciaciones sobre  los </w:t>
      </w:r>
      <w:r>
        <w:rPr>
          <w:rFonts w:hint="default" w:cs="Arial"/>
          <w:bCs/>
          <w:lang w:val="es-VE"/>
        </w:rPr>
        <w:t>aspectos</w:t>
      </w:r>
      <w:r>
        <w:rPr>
          <w:rFonts w:cs="Arial"/>
          <w:bCs/>
        </w:rPr>
        <w:t xml:space="preserve"> más importantes del tema investigado y se </w:t>
      </w:r>
      <w:r>
        <w:rPr>
          <w:rFonts w:hint="default" w:cs="Arial"/>
          <w:bCs/>
          <w:lang w:val="es-VE"/>
        </w:rPr>
        <w:t>sintetiza</w:t>
      </w:r>
      <w:r>
        <w:rPr>
          <w:rFonts w:cs="Arial"/>
          <w:bCs/>
        </w:rPr>
        <w:t xml:space="preserve"> sobre dichos  hallazgos </w:t>
      </w:r>
      <w:r>
        <w:rPr>
          <w:rFonts w:hint="default" w:cs="Arial"/>
          <w:bCs/>
          <w:lang w:val="es-VE"/>
        </w:rPr>
        <w:t>,</w:t>
      </w:r>
      <w:r>
        <w:rPr>
          <w:rFonts w:cs="Arial"/>
          <w:bCs/>
        </w:rPr>
        <w:t>para establecer algunas recomendaciones al programa en cuestión.</w:t>
      </w:r>
    </w:p>
    <w:p w14:paraId="21E3DAA7">
      <w:pPr>
        <w:pStyle w:val="21"/>
        <w:spacing w:line="240" w:lineRule="auto"/>
        <w:ind w:firstLine="0"/>
        <w:rPr>
          <w:rFonts w:hint="default" w:ascii="Arial" w:hAnsi="Arial" w:cs="Arial"/>
          <w:sz w:val="24"/>
          <w:szCs w:val="24"/>
        </w:rPr>
      </w:pPr>
    </w:p>
    <w:p w14:paraId="03B2DF65">
      <w:pPr>
        <w:pStyle w:val="3"/>
        <w:bidi w:val="0"/>
        <w:ind w:left="0" w:leftChars="0" w:firstLine="0" w:firstLineChars="0"/>
        <w:rPr>
          <w:rFonts w:hint="default"/>
          <w:lang w:val="es-VE"/>
        </w:rPr>
      </w:pPr>
      <w:bookmarkStart w:id="130" w:name="_Toc17171"/>
      <w:r>
        <w:rPr>
          <w:rFonts w:hint="default"/>
          <w:lang w:val="es-VE"/>
        </w:rPr>
        <w:t>Conclusiones</w:t>
      </w:r>
      <w:bookmarkEnd w:id="130"/>
    </w:p>
    <w:p w14:paraId="5FF409DC">
      <w:pPr>
        <w:bidi w:val="0"/>
        <w:ind w:left="0" w:leftChars="0" w:firstLine="0" w:firstLineChars="0"/>
        <w:jc w:val="center"/>
        <w:rPr>
          <w:rFonts w:hint="default"/>
          <w:b/>
          <w:bCs/>
          <w:i/>
          <w:iCs/>
          <w:lang w:val="es-VE"/>
        </w:rPr>
      </w:pPr>
      <w:r>
        <w:rPr>
          <w:rFonts w:hint="default"/>
          <w:b/>
          <w:bCs/>
          <w:i/>
          <w:iCs/>
          <w:lang w:val="es-VE"/>
        </w:rPr>
        <w:t>Formación (OE-1)</w:t>
      </w:r>
    </w:p>
    <w:p w14:paraId="27E8B6E8">
      <w:pPr>
        <w:spacing w:line="240" w:lineRule="auto"/>
        <w:ind w:left="0" w:leftChars="0" w:firstLine="0" w:firstLineChars="0"/>
        <w:jc w:val="center"/>
        <w:rPr>
          <w:rFonts w:hint="default" w:cs="Arial"/>
          <w:b/>
          <w:bCs w:val="0"/>
          <w:color w:val="auto"/>
          <w:lang w:val="es-VE"/>
        </w:rPr>
      </w:pPr>
    </w:p>
    <w:p w14:paraId="63981F5E">
      <w:pPr>
        <w:pStyle w:val="48"/>
        <w:numPr>
          <w:ilvl w:val="0"/>
          <w:numId w:val="0"/>
        </w:numPr>
        <w:ind w:left="0" w:leftChars="0" w:firstLine="720" w:firstLineChars="300"/>
        <w:rPr>
          <w:rFonts w:hint="default"/>
          <w:sz w:val="24"/>
          <w:szCs w:val="24"/>
          <w:highlight w:val="none"/>
          <w:lang w:val="es-VE"/>
        </w:rPr>
      </w:pPr>
      <w:r>
        <w:rPr>
          <w:rFonts w:hint="default"/>
          <w:sz w:val="24"/>
          <w:szCs w:val="24"/>
          <w:highlight w:val="none"/>
          <w:lang w:val="es-VE"/>
        </w:rPr>
        <w:t>El objetivo especifico 1 comprende: E</w:t>
      </w:r>
      <w:r>
        <w:rPr>
          <w:sz w:val="24"/>
          <w:szCs w:val="24"/>
          <w:highlight w:val="none"/>
        </w:rPr>
        <w:t>stablecer la</w:t>
      </w:r>
      <w:r>
        <w:rPr>
          <w:rFonts w:hint="default"/>
          <w:sz w:val="24"/>
          <w:szCs w:val="24"/>
          <w:highlight w:val="none"/>
          <w:lang w:val="es-VE"/>
        </w:rPr>
        <w:t>s</w:t>
      </w:r>
      <w:r>
        <w:rPr>
          <w:sz w:val="24"/>
          <w:szCs w:val="24"/>
          <w:highlight w:val="none"/>
        </w:rPr>
        <w:t xml:space="preserve"> necesidad</w:t>
      </w:r>
      <w:r>
        <w:rPr>
          <w:rFonts w:hint="default"/>
          <w:sz w:val="24"/>
          <w:szCs w:val="24"/>
          <w:highlight w:val="none"/>
          <w:lang w:val="es-VE"/>
        </w:rPr>
        <w:t>es</w:t>
      </w:r>
      <w:r>
        <w:rPr>
          <w:sz w:val="24"/>
          <w:szCs w:val="24"/>
          <w:highlight w:val="none"/>
        </w:rPr>
        <w:t xml:space="preserve"> de formación del docente instructor,  del entorno y de la Institución</w:t>
      </w:r>
      <w:r>
        <w:rPr>
          <w:rFonts w:hint="default"/>
          <w:sz w:val="24"/>
          <w:szCs w:val="24"/>
          <w:highlight w:val="none"/>
          <w:lang w:val="es-VE"/>
        </w:rPr>
        <w:t xml:space="preserve">; se corresponde con la variable 1.Formación, la cual se entiende como </w:t>
      </w:r>
      <w:r>
        <w:rPr>
          <w:rFonts w:hint="default" w:cs="Arial"/>
          <w:sz w:val="24"/>
          <w:szCs w:val="24"/>
          <w:highlight w:val="none"/>
          <w:lang w:val="es-VE"/>
        </w:rPr>
        <w:t>á</w:t>
      </w:r>
      <w:r>
        <w:rPr>
          <w:rFonts w:hint="default" w:ascii="Arial" w:hAnsi="Arial" w:cs="Arial"/>
          <w:sz w:val="24"/>
          <w:szCs w:val="24"/>
          <w:highlight w:val="none"/>
        </w:rPr>
        <w:t xml:space="preserve">reas en las que los </w:t>
      </w:r>
      <w:r>
        <w:rPr>
          <w:rFonts w:hint="default" w:ascii="Arial" w:hAnsi="Arial" w:cs="Arial"/>
          <w:sz w:val="24"/>
          <w:szCs w:val="24"/>
          <w:highlight w:val="none"/>
          <w:lang w:val="es-VE"/>
        </w:rPr>
        <w:t>docentes</w:t>
      </w:r>
      <w:r>
        <w:rPr>
          <w:rFonts w:hint="default" w:ascii="Arial" w:hAnsi="Arial" w:cs="Arial"/>
          <w:sz w:val="24"/>
          <w:szCs w:val="24"/>
          <w:highlight w:val="none"/>
        </w:rPr>
        <w:t xml:space="preserve"> requieren adquirir nuevos conocimientos, habilidades o competencias para desempeñar sus funciones de manera efectiva</w:t>
      </w:r>
      <w:r>
        <w:rPr>
          <w:rFonts w:hint="default" w:ascii="Arial" w:hAnsi="Arial" w:cs="Arial"/>
          <w:sz w:val="24"/>
          <w:szCs w:val="24"/>
          <w:highlight w:val="none"/>
          <w:lang w:val="es-VE"/>
        </w:rPr>
        <w:t xml:space="preserve"> y disponer una ac</w:t>
      </w:r>
      <w:r>
        <w:rPr>
          <w:rFonts w:hint="default" w:ascii="Arial" w:hAnsi="Arial" w:cs="Arial"/>
          <w:sz w:val="24"/>
          <w:szCs w:val="24"/>
          <w:highlight w:val="none"/>
        </w:rPr>
        <w:t>tualización permanente de sus capacidades</w:t>
      </w:r>
      <w:r>
        <w:rPr>
          <w:rFonts w:hint="default" w:cs="Arial"/>
          <w:sz w:val="24"/>
          <w:szCs w:val="24"/>
          <w:highlight w:val="none"/>
          <w:lang w:val="es-VE"/>
        </w:rPr>
        <w:t xml:space="preserve">;  está  asociada con la </w:t>
      </w:r>
      <w:r>
        <w:rPr>
          <w:rFonts w:hint="default"/>
          <w:sz w:val="24"/>
          <w:szCs w:val="24"/>
          <w:highlight w:val="none"/>
          <w:lang w:val="es-VE"/>
        </w:rPr>
        <w:t>dimensión 1.Necesidad de Formación</w:t>
      </w:r>
      <w:r>
        <w:rPr>
          <w:sz w:val="24"/>
          <w:szCs w:val="24"/>
          <w:highlight w:val="none"/>
          <w:lang w:val="es-VE"/>
        </w:rPr>
        <w:t xml:space="preserve">, </w:t>
      </w:r>
      <w:r>
        <w:rPr>
          <w:rFonts w:hint="default"/>
          <w:sz w:val="24"/>
          <w:szCs w:val="24"/>
          <w:highlight w:val="none"/>
          <w:lang w:val="es-VE"/>
        </w:rPr>
        <w:t>con sus respectivos indicadores 1.1 y 1.2, al respecto se puede concluir:</w:t>
      </w:r>
    </w:p>
    <w:p w14:paraId="657ECEA6">
      <w:pPr>
        <w:pStyle w:val="48"/>
        <w:numPr>
          <w:ilvl w:val="0"/>
          <w:numId w:val="0"/>
        </w:numPr>
        <w:ind w:left="0" w:leftChars="0" w:firstLine="720" w:firstLineChars="300"/>
        <w:rPr>
          <w:rFonts w:hint="default"/>
          <w:sz w:val="24"/>
          <w:szCs w:val="24"/>
          <w:highlight w:val="none"/>
          <w:lang w:val="es-VE"/>
        </w:rPr>
      </w:pPr>
      <w:r>
        <w:rPr>
          <w:rFonts w:hint="default"/>
          <w:sz w:val="24"/>
          <w:szCs w:val="24"/>
          <w:highlight w:val="none"/>
          <w:lang w:val="es-VE"/>
        </w:rPr>
        <w:t>1.Indicador 1.1.Pertinencia. Los encuestados  señalan que el programa no es pertinente.</w:t>
      </w:r>
    </w:p>
    <w:p w14:paraId="1506B673">
      <w:pPr>
        <w:pStyle w:val="48"/>
        <w:numPr>
          <w:ilvl w:val="0"/>
          <w:numId w:val="0"/>
        </w:numPr>
        <w:ind w:left="0" w:leftChars="0" w:firstLine="720" w:firstLineChars="300"/>
        <w:rPr>
          <w:sz w:val="24"/>
          <w:szCs w:val="24"/>
          <w:highlight w:val="none"/>
          <w:lang w:val="es-VE"/>
        </w:rPr>
      </w:pPr>
      <w:r>
        <w:rPr>
          <w:rFonts w:hint="default"/>
          <w:sz w:val="24"/>
          <w:szCs w:val="24"/>
          <w:highlight w:val="none"/>
          <w:lang w:val="es-VE"/>
        </w:rPr>
        <w:t xml:space="preserve">2.Indicador  </w:t>
      </w:r>
      <w:r>
        <w:rPr>
          <w:rFonts w:hint="default" w:ascii="Arial" w:hAnsi="Arial" w:eastAsia="Times New Roman" w:cs="Arial"/>
          <w:bCs/>
          <w:kern w:val="1"/>
          <w:sz w:val="24"/>
          <w:szCs w:val="24"/>
          <w:highlight w:val="none"/>
          <w:lang w:val="es-VE" w:eastAsia="ar-SA"/>
        </w:rPr>
        <w:t>1.2.</w:t>
      </w:r>
      <w:r>
        <w:rPr>
          <w:rFonts w:hint="default" w:ascii="Arial" w:hAnsi="Arial" w:eastAsia="Times New Roman" w:cs="Arial"/>
          <w:bCs/>
          <w:kern w:val="1"/>
          <w:sz w:val="24"/>
          <w:szCs w:val="24"/>
          <w:highlight w:val="none"/>
          <w:lang w:eastAsia="ar-SA"/>
        </w:rPr>
        <w:t>Respuestas a  necesidades del entorno institucional y del pro</w:t>
      </w:r>
      <w:r>
        <w:rPr>
          <w:rFonts w:hint="default" w:cs="Arial"/>
          <w:bCs/>
          <w:kern w:val="1"/>
          <w:sz w:val="24"/>
          <w:szCs w:val="24"/>
          <w:highlight w:val="none"/>
          <w:lang w:val="es-VE" w:eastAsia="ar-SA"/>
        </w:rPr>
        <w:t xml:space="preserve">fesor instructor. Los encuestados señalan que el programa si da respuesta a necesidades del </w:t>
      </w:r>
      <w:r>
        <w:rPr>
          <w:rFonts w:hint="default" w:ascii="Arial" w:hAnsi="Arial" w:eastAsia="Times New Roman" w:cs="Arial"/>
          <w:bCs/>
          <w:kern w:val="1"/>
          <w:sz w:val="24"/>
          <w:szCs w:val="24"/>
          <w:highlight w:val="none"/>
          <w:lang w:eastAsia="ar-SA"/>
        </w:rPr>
        <w:t xml:space="preserve"> entorno institucional y del pro</w:t>
      </w:r>
      <w:r>
        <w:rPr>
          <w:rFonts w:hint="default" w:cs="Arial"/>
          <w:bCs/>
          <w:kern w:val="1"/>
          <w:sz w:val="24"/>
          <w:szCs w:val="24"/>
          <w:highlight w:val="none"/>
          <w:lang w:val="es-VE" w:eastAsia="ar-SA"/>
        </w:rPr>
        <w:t>fesor instructor.</w:t>
      </w:r>
    </w:p>
    <w:p w14:paraId="1F1F6B4C">
      <w:pPr>
        <w:pStyle w:val="48"/>
        <w:numPr>
          <w:ilvl w:val="0"/>
          <w:numId w:val="0"/>
        </w:numPr>
        <w:ind w:left="0" w:leftChars="0" w:firstLine="720" w:firstLineChars="300"/>
        <w:rPr>
          <w:rFonts w:hint="default" w:cs="Arial"/>
          <w:sz w:val="24"/>
          <w:szCs w:val="24"/>
          <w:highlight w:val="none"/>
          <w:lang w:val="es-VE"/>
        </w:rPr>
      </w:pPr>
      <w:r>
        <w:rPr>
          <w:rFonts w:hint="default" w:ascii="Arial" w:hAnsi="Arial" w:eastAsia="Times New Roman" w:cs="Arial"/>
          <w:bCs/>
          <w:kern w:val="1"/>
          <w:sz w:val="24"/>
          <w:szCs w:val="24"/>
          <w:highlight w:val="none"/>
          <w:lang w:val="es-VE" w:eastAsia="ar-SA"/>
        </w:rPr>
        <w:t xml:space="preserve">3.A pesar de que el PFADI da repuesta a necesidades del </w:t>
      </w:r>
      <w:r>
        <w:rPr>
          <w:rFonts w:hint="default" w:ascii="Arial" w:hAnsi="Arial" w:eastAsia="Times New Roman" w:cs="Arial"/>
          <w:bCs/>
          <w:kern w:val="1"/>
          <w:sz w:val="24"/>
          <w:szCs w:val="24"/>
          <w:highlight w:val="none"/>
          <w:lang w:eastAsia="ar-SA"/>
        </w:rPr>
        <w:t xml:space="preserve"> entorno institucional y del pro</w:t>
      </w:r>
      <w:r>
        <w:rPr>
          <w:rFonts w:hint="default" w:ascii="Arial" w:hAnsi="Arial" w:eastAsia="Times New Roman" w:cs="Arial"/>
          <w:bCs/>
          <w:kern w:val="1"/>
          <w:sz w:val="24"/>
          <w:szCs w:val="24"/>
          <w:highlight w:val="none"/>
          <w:lang w:val="es-VE" w:eastAsia="ar-SA"/>
        </w:rPr>
        <w:t xml:space="preserve">fesor instructor,  demanda ser revisado en cuanto a su pertinencia, pues no es </w:t>
      </w:r>
      <w:r>
        <w:rPr>
          <w:rFonts w:hint="default" w:ascii="Arial" w:hAnsi="Arial" w:eastAsia="Times New Roman" w:cs="Arial"/>
          <w:bCs/>
          <w:kern w:val="1"/>
          <w:sz w:val="24"/>
          <w:szCs w:val="24"/>
          <w:highlight w:val="none"/>
          <w:lang w:eastAsia="ar-SA"/>
        </w:rPr>
        <w:t>congruente con aquello que se espera</w:t>
      </w:r>
      <w:r>
        <w:rPr>
          <w:rFonts w:hint="default" w:ascii="Arial" w:hAnsi="Arial" w:eastAsia="Times New Roman" w:cs="Arial"/>
          <w:bCs/>
          <w:kern w:val="1"/>
          <w:sz w:val="24"/>
          <w:szCs w:val="24"/>
          <w:highlight w:val="none"/>
          <w:lang w:val="es-VE" w:eastAsia="ar-SA"/>
        </w:rPr>
        <w:t xml:space="preserve">, probablemente </w:t>
      </w:r>
      <w:r>
        <w:rPr>
          <w:rFonts w:hint="default" w:cs="Arial"/>
          <w:bCs/>
          <w:kern w:val="1"/>
          <w:sz w:val="24"/>
          <w:szCs w:val="24"/>
          <w:highlight w:val="none"/>
          <w:lang w:val="es-VE" w:eastAsia="ar-SA"/>
        </w:rPr>
        <w:t xml:space="preserve">los profesores </w:t>
      </w:r>
      <w:r>
        <w:rPr>
          <w:rFonts w:hint="default" w:ascii="Arial" w:hAnsi="Arial" w:eastAsia="Times New Roman" w:cs="Arial"/>
          <w:bCs/>
          <w:kern w:val="1"/>
          <w:sz w:val="24"/>
          <w:szCs w:val="24"/>
          <w:highlight w:val="none"/>
          <w:lang w:val="es-VE" w:eastAsia="ar-SA"/>
        </w:rPr>
        <w:t xml:space="preserve">requieren </w:t>
      </w:r>
      <w:r>
        <w:rPr>
          <w:rFonts w:hint="default" w:ascii="Arial" w:hAnsi="Arial" w:eastAsia="Times New Roman" w:cs="Arial"/>
          <w:bCs/>
          <w:kern w:val="1"/>
          <w:sz w:val="24"/>
          <w:szCs w:val="24"/>
          <w:highlight w:val="none"/>
          <w:lang w:eastAsia="ar-SA"/>
        </w:rPr>
        <w:t xml:space="preserve"> </w:t>
      </w:r>
      <w:r>
        <w:rPr>
          <w:rFonts w:hint="default" w:ascii="Arial" w:hAnsi="Arial" w:cs="Arial"/>
          <w:b w:val="0"/>
          <w:bCs w:val="0"/>
          <w:sz w:val="24"/>
          <w:szCs w:val="24"/>
          <w:highlight w:val="none"/>
        </w:rPr>
        <w:t>a</w:t>
      </w:r>
      <w:r>
        <w:rPr>
          <w:rFonts w:hint="default" w:ascii="Arial" w:hAnsi="Arial" w:cs="Arial"/>
          <w:sz w:val="24"/>
          <w:szCs w:val="24"/>
          <w:highlight w:val="none"/>
        </w:rPr>
        <w:t xml:space="preserve">dquirir nuevos conocimientos, habilidades o competencias para desempeñar sus funciones de manera </w:t>
      </w:r>
      <w:r>
        <w:rPr>
          <w:rFonts w:hint="default" w:cs="Arial"/>
          <w:sz w:val="24"/>
          <w:szCs w:val="24"/>
          <w:highlight w:val="none"/>
          <w:lang w:val="es-VE"/>
        </w:rPr>
        <w:t xml:space="preserve">más </w:t>
      </w:r>
      <w:r>
        <w:rPr>
          <w:rFonts w:hint="default" w:ascii="Arial" w:hAnsi="Arial" w:cs="Arial"/>
          <w:sz w:val="24"/>
          <w:szCs w:val="24"/>
          <w:highlight w:val="none"/>
        </w:rPr>
        <w:t>efectiva</w:t>
      </w:r>
      <w:r>
        <w:rPr>
          <w:rFonts w:hint="default" w:ascii="Arial" w:hAnsi="Arial" w:cs="Arial"/>
          <w:sz w:val="24"/>
          <w:szCs w:val="24"/>
          <w:highlight w:val="none"/>
          <w:lang w:val="es-VE"/>
        </w:rPr>
        <w:t xml:space="preserve"> y disponer </w:t>
      </w:r>
      <w:r>
        <w:rPr>
          <w:rFonts w:hint="default" w:cs="Arial"/>
          <w:sz w:val="24"/>
          <w:szCs w:val="24"/>
          <w:highlight w:val="none"/>
          <w:lang w:val="es-VE"/>
        </w:rPr>
        <w:t xml:space="preserve">de </w:t>
      </w:r>
      <w:r>
        <w:rPr>
          <w:rFonts w:hint="default" w:ascii="Arial" w:hAnsi="Arial" w:cs="Arial"/>
          <w:sz w:val="24"/>
          <w:szCs w:val="24"/>
          <w:highlight w:val="none"/>
          <w:lang w:val="es-VE"/>
        </w:rPr>
        <w:t>una ac</w:t>
      </w:r>
      <w:r>
        <w:rPr>
          <w:rFonts w:hint="default" w:ascii="Arial" w:hAnsi="Arial" w:cs="Arial"/>
          <w:sz w:val="24"/>
          <w:szCs w:val="24"/>
          <w:highlight w:val="none"/>
        </w:rPr>
        <w:t>tualización permanente de sus capacidades.</w:t>
      </w:r>
      <w:r>
        <w:rPr>
          <w:rFonts w:hint="default" w:cs="Arial"/>
          <w:sz w:val="24"/>
          <w:szCs w:val="24"/>
          <w:highlight w:val="none"/>
          <w:lang w:val="es-VE"/>
        </w:rPr>
        <w:t xml:space="preserve"> </w:t>
      </w:r>
    </w:p>
    <w:p w14:paraId="39D9C06A">
      <w:pPr>
        <w:pStyle w:val="48"/>
        <w:numPr>
          <w:ilvl w:val="0"/>
          <w:numId w:val="0"/>
        </w:numPr>
        <w:spacing w:line="240" w:lineRule="auto"/>
        <w:ind w:left="0" w:leftChars="0" w:firstLine="720" w:firstLineChars="300"/>
        <w:jc w:val="center"/>
        <w:rPr>
          <w:rFonts w:hint="default"/>
          <w:b/>
          <w:bCs/>
          <w:lang w:val="es-VE"/>
        </w:rPr>
      </w:pPr>
    </w:p>
    <w:p w14:paraId="7C85E059">
      <w:pPr>
        <w:bidi w:val="0"/>
        <w:ind w:left="0" w:leftChars="0" w:firstLine="0" w:firstLineChars="0"/>
        <w:jc w:val="center"/>
        <w:rPr>
          <w:rFonts w:hint="default"/>
          <w:b/>
          <w:bCs/>
          <w:i/>
          <w:iCs/>
          <w:lang w:val="es-VE"/>
        </w:rPr>
      </w:pPr>
      <w:r>
        <w:rPr>
          <w:b/>
          <w:bCs/>
          <w:i/>
          <w:iCs/>
        </w:rPr>
        <w:t xml:space="preserve">Diseño </w:t>
      </w:r>
      <w:r>
        <w:rPr>
          <w:rFonts w:hint="default"/>
          <w:b/>
          <w:bCs/>
          <w:i/>
          <w:iCs/>
          <w:lang w:val="es-VE"/>
        </w:rPr>
        <w:t xml:space="preserve"> del PFADI (OE-2)</w:t>
      </w:r>
    </w:p>
    <w:p w14:paraId="0E3CDAEB">
      <w:pPr>
        <w:pStyle w:val="48"/>
        <w:numPr>
          <w:ilvl w:val="0"/>
          <w:numId w:val="0"/>
        </w:numPr>
        <w:spacing w:line="240" w:lineRule="auto"/>
        <w:ind w:left="0" w:leftChars="0" w:firstLine="720" w:firstLineChars="300"/>
        <w:jc w:val="center"/>
        <w:rPr>
          <w:rFonts w:hint="default"/>
          <w:b/>
          <w:bCs/>
          <w:lang w:val="es-VE"/>
        </w:rPr>
      </w:pPr>
    </w:p>
    <w:p w14:paraId="4A1C3146">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sz w:val="24"/>
          <w:szCs w:val="24"/>
          <w:lang w:val="es-VE"/>
        </w:rPr>
      </w:pPr>
      <w:r>
        <w:rPr>
          <w:rFonts w:hint="default"/>
          <w:sz w:val="24"/>
          <w:szCs w:val="24"/>
          <w:lang w:val="es-VE"/>
        </w:rPr>
        <w:t xml:space="preserve">El objetivo especifico </w:t>
      </w:r>
      <w:r>
        <w:rPr>
          <w:rFonts w:hint="default"/>
          <w:sz w:val="24"/>
          <w:szCs w:val="24"/>
          <w:highlight w:val="none"/>
          <w:lang w:val="es-VE"/>
        </w:rPr>
        <w:t>2</w:t>
      </w:r>
      <w:r>
        <w:rPr>
          <w:rFonts w:hint="default"/>
          <w:sz w:val="24"/>
          <w:szCs w:val="24"/>
          <w:lang w:val="es-VE"/>
        </w:rPr>
        <w:t xml:space="preserve"> comprende: </w:t>
      </w:r>
      <w:r>
        <w:rPr>
          <w:sz w:val="24"/>
          <w:szCs w:val="24"/>
        </w:rPr>
        <w:t xml:space="preserve">Establecer las características del diseño  </w:t>
      </w:r>
      <w:r>
        <w:rPr>
          <w:rFonts w:hint="default" w:cs="Arial"/>
          <w:sz w:val="24"/>
          <w:szCs w:val="24"/>
          <w:lang w:val="es-VE"/>
        </w:rPr>
        <w:t xml:space="preserve">PFADI del IPMJMSM; </w:t>
      </w:r>
      <w:r>
        <w:rPr>
          <w:rFonts w:hint="default"/>
          <w:sz w:val="24"/>
          <w:szCs w:val="24"/>
          <w:lang w:val="es-VE"/>
        </w:rPr>
        <w:t xml:space="preserve"> se corresponde con la variabl</w:t>
      </w:r>
      <w:r>
        <w:rPr>
          <w:rFonts w:hint="default"/>
          <w:b w:val="0"/>
          <w:bCs w:val="0"/>
          <w:sz w:val="24"/>
          <w:szCs w:val="24"/>
          <w:lang w:val="es-VE"/>
        </w:rPr>
        <w:t xml:space="preserve">e </w:t>
      </w:r>
      <w:r>
        <w:rPr>
          <w:rFonts w:hint="default" w:ascii="Arial" w:hAnsi="Arial" w:cs="Arial"/>
          <w:b w:val="0"/>
          <w:bCs w:val="0"/>
          <w:sz w:val="24"/>
          <w:szCs w:val="24"/>
          <w:lang w:val="es-VE"/>
        </w:rPr>
        <w:t>2.</w:t>
      </w:r>
      <w:r>
        <w:rPr>
          <w:rFonts w:hint="default" w:ascii="Arial" w:hAnsi="Arial" w:cs="Arial"/>
          <w:b w:val="0"/>
          <w:bCs w:val="0"/>
          <w:sz w:val="24"/>
          <w:szCs w:val="24"/>
        </w:rPr>
        <w:t>Diseño</w:t>
      </w:r>
      <w:r>
        <w:rPr>
          <w:rFonts w:hint="default" w:cs="Arial"/>
          <w:b w:val="0"/>
          <w:bCs w:val="0"/>
          <w:sz w:val="24"/>
          <w:szCs w:val="24"/>
          <w:lang w:val="es-VE"/>
        </w:rPr>
        <w:t>,</w:t>
      </w:r>
      <w:r>
        <w:rPr>
          <w:rFonts w:hint="default" w:cs="Arial"/>
          <w:b/>
          <w:bCs/>
          <w:sz w:val="24"/>
          <w:szCs w:val="24"/>
          <w:lang w:val="es-VE"/>
        </w:rPr>
        <w:t xml:space="preserve"> </w:t>
      </w:r>
      <w:r>
        <w:rPr>
          <w:rFonts w:hint="default"/>
          <w:sz w:val="24"/>
          <w:szCs w:val="24"/>
          <w:lang w:val="es-VE"/>
        </w:rPr>
        <w:t xml:space="preserve"> la cual se entiende como la i</w:t>
      </w:r>
      <w:r>
        <w:rPr>
          <w:rFonts w:hint="default" w:ascii="Arial" w:hAnsi="Arial" w:cs="Arial"/>
          <w:sz w:val="24"/>
          <w:szCs w:val="24"/>
        </w:rPr>
        <w:t>ntegración de requisitos técnicos, sociales y económicos, necesidades biológicas, con efectos psicológicos y materiales, y espacio, todo ello pensado e interrelacionado con el</w:t>
      </w:r>
      <w:r>
        <w:rPr>
          <w:rFonts w:hint="default" w:ascii="Arial" w:hAnsi="Arial" w:cs="Arial"/>
          <w:sz w:val="24"/>
          <w:szCs w:val="24"/>
          <w:lang w:val="es-VE"/>
        </w:rPr>
        <w:t xml:space="preserve"> </w:t>
      </w:r>
      <w:r>
        <w:rPr>
          <w:rFonts w:hint="default" w:ascii="Arial" w:hAnsi="Arial" w:cs="Arial"/>
          <w:sz w:val="24"/>
          <w:szCs w:val="24"/>
        </w:rPr>
        <w:t>medio ambiente</w:t>
      </w:r>
      <w:r>
        <w:rPr>
          <w:rFonts w:hint="default" w:ascii="Arial" w:hAnsi="Arial" w:cs="Arial"/>
          <w:sz w:val="24"/>
          <w:szCs w:val="24"/>
          <w:lang w:val="es-VE"/>
        </w:rPr>
        <w:t xml:space="preserve"> </w:t>
      </w:r>
      <w:r>
        <w:rPr>
          <w:rFonts w:hint="default" w:ascii="Arial" w:hAnsi="Arial" w:cs="Arial"/>
          <w:sz w:val="24"/>
          <w:szCs w:val="24"/>
        </w:rPr>
        <w:t xml:space="preserve">que rodea </w:t>
      </w:r>
      <w:r>
        <w:rPr>
          <w:rFonts w:hint="default" w:ascii="Arial" w:hAnsi="Arial" w:cs="Arial"/>
          <w:sz w:val="24"/>
          <w:szCs w:val="24"/>
          <w:lang w:val="es-VE"/>
        </w:rPr>
        <w:t>el diseño</w:t>
      </w:r>
      <w:r>
        <w:rPr>
          <w:rFonts w:hint="default" w:cs="Arial"/>
          <w:sz w:val="24"/>
          <w:szCs w:val="24"/>
          <w:lang w:val="es-VE"/>
        </w:rPr>
        <w:t xml:space="preserve">;  está  asociada con la </w:t>
      </w:r>
      <w:r>
        <w:rPr>
          <w:rFonts w:hint="default"/>
          <w:sz w:val="24"/>
          <w:szCs w:val="24"/>
          <w:lang w:val="es-VE"/>
        </w:rPr>
        <w:t xml:space="preserve">dimensión </w:t>
      </w:r>
      <w:r>
        <w:rPr>
          <w:rFonts w:hint="default"/>
          <w:sz w:val="24"/>
          <w:szCs w:val="24"/>
          <w:highlight w:val="none"/>
          <w:lang w:val="es-VE"/>
        </w:rPr>
        <w:t>2.Diseño del Programa de formación y</w:t>
      </w:r>
      <w:r>
        <w:rPr>
          <w:rFonts w:hint="default"/>
          <w:sz w:val="24"/>
          <w:szCs w:val="24"/>
          <w:lang w:val="es-VE"/>
        </w:rPr>
        <w:t xml:space="preserve"> sus indicadores </w:t>
      </w:r>
      <w:r>
        <w:rPr>
          <w:rFonts w:hint="default"/>
          <w:sz w:val="24"/>
          <w:szCs w:val="24"/>
          <w:highlight w:val="none"/>
          <w:lang w:val="es-VE"/>
        </w:rPr>
        <w:t xml:space="preserve">2.1, 2.2, 2.3, 2.4 y 2.5, </w:t>
      </w:r>
      <w:r>
        <w:rPr>
          <w:rFonts w:hint="default"/>
          <w:sz w:val="24"/>
          <w:szCs w:val="24"/>
          <w:lang w:val="es-VE"/>
        </w:rPr>
        <w:t>al respecto se puede concluir:</w:t>
      </w:r>
    </w:p>
    <w:p w14:paraId="03E94E6D">
      <w:pPr>
        <w:pStyle w:val="48"/>
        <w:numPr>
          <w:ilvl w:val="0"/>
          <w:numId w:val="0"/>
        </w:numPr>
        <w:spacing w:line="360" w:lineRule="auto"/>
        <w:ind w:left="0" w:leftChars="0" w:firstLine="720" w:firstLineChars="300"/>
        <w:rPr>
          <w:rFonts w:hint="default"/>
          <w:sz w:val="24"/>
          <w:szCs w:val="24"/>
          <w:highlight w:val="yellow"/>
          <w:lang w:val="es-VE"/>
        </w:rPr>
      </w:pPr>
      <w:r>
        <w:rPr>
          <w:rFonts w:hint="default"/>
          <w:sz w:val="24"/>
          <w:szCs w:val="24"/>
          <w:lang w:val="es-VE"/>
        </w:rPr>
        <w:t xml:space="preserve">1.Indicador </w:t>
      </w:r>
      <w:r>
        <w:rPr>
          <w:rFonts w:hint="default" w:ascii="Arial" w:hAnsi="Arial" w:cs="Arial"/>
          <w:sz w:val="24"/>
          <w:szCs w:val="24"/>
          <w:lang w:val="es-VE"/>
        </w:rPr>
        <w:t>2.1.</w:t>
      </w:r>
      <w:r>
        <w:rPr>
          <w:rFonts w:hint="default" w:ascii="Arial" w:hAnsi="Arial" w:cs="Arial"/>
          <w:sz w:val="24"/>
          <w:szCs w:val="24"/>
        </w:rPr>
        <w:t>Fundamentos teóricos y legales que sustentan el  Programa de Formación</w:t>
      </w:r>
      <w:r>
        <w:rPr>
          <w:rFonts w:hint="default" w:cs="Arial"/>
          <w:sz w:val="24"/>
          <w:szCs w:val="24"/>
          <w:lang w:val="es-VE"/>
        </w:rPr>
        <w:t>, l</w:t>
      </w:r>
      <w:r>
        <w:rPr>
          <w:sz w:val="24"/>
          <w:szCs w:val="24"/>
          <w:lang w:val="es-VE"/>
        </w:rPr>
        <w:t>os encuestado</w:t>
      </w:r>
      <w:r>
        <w:rPr>
          <w:rFonts w:hint="default"/>
          <w:sz w:val="24"/>
          <w:szCs w:val="24"/>
          <w:lang w:val="es-VE"/>
        </w:rPr>
        <w:t>s</w:t>
      </w:r>
      <w:r>
        <w:rPr>
          <w:sz w:val="24"/>
          <w:szCs w:val="24"/>
          <w:lang w:val="es-VE"/>
        </w:rPr>
        <w:t xml:space="preserve"> manifiesta</w:t>
      </w:r>
      <w:r>
        <w:rPr>
          <w:rFonts w:hint="default"/>
          <w:sz w:val="24"/>
          <w:szCs w:val="24"/>
          <w:lang w:val="es-VE"/>
        </w:rPr>
        <w:t>n</w:t>
      </w:r>
      <w:r>
        <w:rPr>
          <w:sz w:val="24"/>
          <w:szCs w:val="24"/>
          <w:lang w:val="es-VE"/>
        </w:rPr>
        <w:t xml:space="preserve"> que el programa se adapta a los fundamentos teóricos y legales que  lo sustentan.</w:t>
      </w:r>
    </w:p>
    <w:p w14:paraId="3CE6A4FC">
      <w:pPr>
        <w:pStyle w:val="48"/>
        <w:numPr>
          <w:ilvl w:val="0"/>
          <w:numId w:val="0"/>
        </w:numPr>
        <w:spacing w:line="360" w:lineRule="auto"/>
        <w:ind w:left="0" w:leftChars="0" w:firstLine="720" w:firstLineChars="300"/>
        <w:rPr>
          <w:rFonts w:hint="default" w:cs="Arial"/>
          <w:bCs/>
          <w:kern w:val="1"/>
          <w:sz w:val="24"/>
          <w:szCs w:val="24"/>
          <w:highlight w:val="yellow"/>
          <w:lang w:val="es-VE" w:eastAsia="ar-SA"/>
        </w:rPr>
      </w:pPr>
      <w:r>
        <w:rPr>
          <w:rFonts w:hint="default"/>
          <w:sz w:val="24"/>
          <w:szCs w:val="24"/>
          <w:lang w:val="es-VE"/>
        </w:rPr>
        <w:t xml:space="preserve">2.Indicador </w:t>
      </w:r>
      <w:r>
        <w:rPr>
          <w:rFonts w:hint="default" w:ascii="Arial" w:hAnsi="Arial" w:cs="Arial"/>
          <w:sz w:val="24"/>
          <w:szCs w:val="24"/>
          <w:lang w:val="es-VE"/>
        </w:rPr>
        <w:t>2.2.</w:t>
      </w:r>
      <w:r>
        <w:rPr>
          <w:rFonts w:hint="default" w:ascii="Arial" w:hAnsi="Arial" w:cs="Arial"/>
          <w:sz w:val="24"/>
          <w:szCs w:val="24"/>
        </w:rPr>
        <w:t>La planificación anual de formación del docente</w:t>
      </w:r>
      <w:r>
        <w:rPr>
          <w:rFonts w:hint="default" w:cs="Arial"/>
          <w:sz w:val="24"/>
          <w:szCs w:val="24"/>
          <w:lang w:val="es-VE"/>
        </w:rPr>
        <w:t>.</w:t>
      </w:r>
      <w:r>
        <w:rPr>
          <w:rFonts w:hint="default" w:cs="Arial"/>
          <w:bCs/>
          <w:kern w:val="1"/>
          <w:sz w:val="24"/>
          <w:szCs w:val="24"/>
          <w:lang w:val="es-VE" w:eastAsia="ar-SA"/>
        </w:rPr>
        <w:t xml:space="preserve"> Los encuestados señalan que</w:t>
      </w:r>
      <w:r>
        <w:rPr>
          <w:rFonts w:hint="default"/>
          <w:bCs/>
          <w:kern w:val="1"/>
          <w:sz w:val="24"/>
          <w:szCs w:val="24"/>
          <w:highlight w:val="none"/>
          <w:lang w:val="es-VE" w:eastAsia="ar-SA"/>
        </w:rPr>
        <w:t xml:space="preserve"> aunque los aspectos políticos y del entorno son favorables se considera el programa mas enfocado en un programa de inducción, que a uno de formación, lo que significa que la revisión de su contenido es requerida.</w:t>
      </w:r>
    </w:p>
    <w:p w14:paraId="530C953A">
      <w:pPr>
        <w:pStyle w:val="48"/>
        <w:numPr>
          <w:ilvl w:val="0"/>
          <w:numId w:val="0"/>
        </w:numPr>
        <w:spacing w:line="360" w:lineRule="auto"/>
        <w:ind w:left="0" w:leftChars="0" w:firstLine="861" w:firstLineChars="359"/>
        <w:rPr>
          <w:rFonts w:hint="default"/>
          <w:sz w:val="24"/>
          <w:szCs w:val="24"/>
          <w:highlight w:val="none"/>
          <w:lang w:val="es-VE"/>
        </w:rPr>
      </w:pPr>
      <w:r>
        <w:rPr>
          <w:rFonts w:hint="default" w:cs="Arial"/>
          <w:sz w:val="24"/>
          <w:szCs w:val="24"/>
          <w:lang w:val="es-VE"/>
        </w:rPr>
        <w:t>3.Indicador</w:t>
      </w:r>
      <w:r>
        <w:rPr>
          <w:rFonts w:hint="default" w:ascii="Arial" w:hAnsi="Arial" w:cs="Arial"/>
          <w:sz w:val="24"/>
          <w:szCs w:val="24"/>
        </w:rPr>
        <w:t xml:space="preserve"> </w:t>
      </w:r>
      <w:r>
        <w:rPr>
          <w:rFonts w:hint="default" w:ascii="Arial" w:hAnsi="Arial" w:cs="Arial"/>
          <w:sz w:val="24"/>
          <w:szCs w:val="24"/>
          <w:lang w:val="es-VE"/>
        </w:rPr>
        <w:t>2.3.</w:t>
      </w:r>
      <w:r>
        <w:rPr>
          <w:rFonts w:hint="default" w:ascii="Arial" w:hAnsi="Arial" w:cs="Arial"/>
          <w:sz w:val="24"/>
          <w:szCs w:val="24"/>
        </w:rPr>
        <w:t>Los procesos de evaluación realizados a la administración del Programa</w:t>
      </w:r>
      <w:r>
        <w:rPr>
          <w:rFonts w:hint="default" w:cs="Arial"/>
          <w:sz w:val="24"/>
          <w:szCs w:val="24"/>
          <w:lang w:val="es-VE"/>
        </w:rPr>
        <w:t xml:space="preserve">. </w:t>
      </w:r>
      <w:r>
        <w:rPr>
          <w:rFonts w:hint="default"/>
          <w:sz w:val="24"/>
          <w:szCs w:val="24"/>
          <w:lang w:val="es-VE"/>
        </w:rPr>
        <w:t xml:space="preserve">Los encuestados  señalan que </w:t>
      </w:r>
      <w:r>
        <w:rPr>
          <w:rFonts w:hint="default"/>
          <w:sz w:val="24"/>
          <w:szCs w:val="24"/>
          <w:highlight w:val="none"/>
          <w:lang w:val="es-VE"/>
        </w:rPr>
        <w:t xml:space="preserve"> la compatibilidad de programa con políticas y el entorno son considerados, más un  porcentaje significativo  dentro de las respuestas de la encuesta, evidencian  no apreciar por parte de los instructores un proceso de evaluación continuo del  programa.</w:t>
      </w:r>
    </w:p>
    <w:p w14:paraId="2C70509D">
      <w:pPr>
        <w:pStyle w:val="48"/>
        <w:numPr>
          <w:ilvl w:val="0"/>
          <w:numId w:val="0"/>
        </w:numPr>
        <w:spacing w:line="360" w:lineRule="auto"/>
        <w:ind w:left="0" w:leftChars="0" w:firstLine="861" w:firstLineChars="359"/>
        <w:rPr>
          <w:rFonts w:hint="default"/>
          <w:sz w:val="24"/>
          <w:szCs w:val="24"/>
          <w:highlight w:val="yellow"/>
          <w:lang w:val="es-VE"/>
        </w:rPr>
      </w:pPr>
      <w:r>
        <w:rPr>
          <w:rFonts w:hint="default" w:cs="Arial"/>
          <w:bCs/>
          <w:sz w:val="24"/>
          <w:szCs w:val="24"/>
          <w:lang w:val="es-VE"/>
        </w:rPr>
        <w:t xml:space="preserve">4.Indicador </w:t>
      </w:r>
      <w:r>
        <w:rPr>
          <w:rFonts w:hint="default" w:ascii="Arial" w:hAnsi="Arial" w:cs="Arial"/>
          <w:bCs/>
          <w:sz w:val="24"/>
          <w:szCs w:val="24"/>
          <w:lang w:val="es-VE"/>
        </w:rPr>
        <w:t>2.4.</w:t>
      </w:r>
      <w:r>
        <w:rPr>
          <w:rFonts w:hint="default" w:ascii="Arial" w:hAnsi="Arial" w:cs="Arial"/>
          <w:bCs/>
          <w:sz w:val="24"/>
          <w:szCs w:val="24"/>
        </w:rPr>
        <w:t>Administración en la ejecución del Programa</w:t>
      </w:r>
      <w:r>
        <w:rPr>
          <w:rFonts w:hint="default" w:cs="Arial"/>
          <w:bCs/>
          <w:sz w:val="24"/>
          <w:szCs w:val="24"/>
          <w:lang w:val="es-VE"/>
        </w:rPr>
        <w:t xml:space="preserve">. </w:t>
      </w:r>
      <w:r>
        <w:rPr>
          <w:rFonts w:hint="default"/>
          <w:sz w:val="24"/>
          <w:szCs w:val="24"/>
          <w:lang w:val="es-VE"/>
        </w:rPr>
        <w:t xml:space="preserve">Los encuestados  </w:t>
      </w:r>
      <w:r>
        <w:rPr>
          <w:rFonts w:hint="default"/>
          <w:sz w:val="24"/>
          <w:szCs w:val="24"/>
          <w:highlight w:val="none"/>
          <w:lang w:val="es-VE"/>
        </w:rPr>
        <w:t>consideran que si obtienen las competencias necesarias para cumplir sus funciones. Esta situación induce al investigador a debatir  si guarda concordancia que sea un programa de inducción con funciones claras en lo administrativo o  un programa de formación en base al conocimiento y la investigación.</w:t>
      </w:r>
    </w:p>
    <w:p w14:paraId="7814F604">
      <w:pPr>
        <w:pStyle w:val="48"/>
        <w:numPr>
          <w:ilvl w:val="0"/>
          <w:numId w:val="0"/>
        </w:numPr>
        <w:spacing w:line="360" w:lineRule="auto"/>
        <w:ind w:left="0" w:leftChars="0" w:firstLine="861" w:firstLineChars="359"/>
        <w:rPr>
          <w:rFonts w:hint="default" w:ascii="Arial" w:hAnsi="Arial" w:cs="Arial"/>
          <w:sz w:val="24"/>
          <w:szCs w:val="24"/>
          <w:lang w:val="es-VE"/>
        </w:rPr>
      </w:pPr>
      <w:r>
        <w:rPr>
          <w:rFonts w:hint="default" w:cs="Arial"/>
          <w:bCs/>
          <w:sz w:val="24"/>
          <w:szCs w:val="24"/>
          <w:lang w:val="es-VE"/>
        </w:rPr>
        <w:t xml:space="preserve">5.Indicador </w:t>
      </w:r>
      <w:r>
        <w:rPr>
          <w:rFonts w:hint="default" w:ascii="Arial" w:hAnsi="Arial" w:cs="Arial"/>
          <w:bCs/>
          <w:sz w:val="24"/>
          <w:szCs w:val="24"/>
          <w:lang w:val="es-VE"/>
        </w:rPr>
        <w:t>2.5.</w:t>
      </w:r>
      <w:r>
        <w:rPr>
          <w:rFonts w:hint="default" w:ascii="Arial" w:hAnsi="Arial" w:cs="Arial"/>
          <w:bCs/>
          <w:sz w:val="24"/>
          <w:szCs w:val="24"/>
        </w:rPr>
        <w:t xml:space="preserve"> R</w:t>
      </w:r>
      <w:r>
        <w:rPr>
          <w:rFonts w:hint="default" w:ascii="Arial" w:hAnsi="Arial" w:cs="Arial"/>
          <w:sz w:val="24"/>
          <w:szCs w:val="24"/>
        </w:rPr>
        <w:t>egistro de la relación entre lo programado y lo rea</w:t>
      </w:r>
      <w:r>
        <w:rPr>
          <w:rFonts w:hint="default" w:cs="Arial"/>
          <w:sz w:val="24"/>
          <w:szCs w:val="24"/>
          <w:lang w:val="es-VE"/>
        </w:rPr>
        <w:t xml:space="preserve">l. </w:t>
      </w:r>
      <w:r>
        <w:rPr>
          <w:rFonts w:hint="default"/>
          <w:sz w:val="24"/>
          <w:szCs w:val="24"/>
          <w:lang w:val="es-VE"/>
        </w:rPr>
        <w:t>Los encuestados  señalan  que si existe una relación entre el programa y lo real, al investigador le llama la atención que los porcentajes tengan una diferencia tan estrecha por lo cual sugiere su revisión.</w:t>
      </w:r>
    </w:p>
    <w:p w14:paraId="75AEA907">
      <w:pPr>
        <w:spacing w:line="360" w:lineRule="auto"/>
        <w:ind w:firstLine="567"/>
        <w:jc w:val="both"/>
        <w:rPr>
          <w:rFonts w:hint="default" w:ascii="Arial" w:hAnsi="Arial" w:cs="Arial"/>
          <w:sz w:val="24"/>
          <w:szCs w:val="24"/>
          <w:highlight w:val="none"/>
          <w:lang w:val="es-VE"/>
        </w:rPr>
      </w:pPr>
      <w:r>
        <w:rPr>
          <w:rFonts w:hint="default" w:cs="Arial"/>
          <w:sz w:val="24"/>
          <w:szCs w:val="24"/>
          <w:lang w:val="es-VE"/>
        </w:rPr>
        <w:t xml:space="preserve">6.Indicador </w:t>
      </w:r>
      <w:r>
        <w:rPr>
          <w:rFonts w:hint="default" w:ascii="Arial" w:hAnsi="Arial" w:cs="Arial"/>
          <w:sz w:val="24"/>
          <w:szCs w:val="24"/>
          <w:lang w:val="es-VE"/>
        </w:rPr>
        <w:t>2.6.</w:t>
      </w:r>
      <w:r>
        <w:rPr>
          <w:rFonts w:hint="default" w:ascii="Arial" w:hAnsi="Arial" w:cs="Arial"/>
          <w:sz w:val="24"/>
          <w:szCs w:val="24"/>
        </w:rPr>
        <w:t>Interacción de todos los actores involucrados y los roles desempeñados</w:t>
      </w:r>
      <w:r>
        <w:rPr>
          <w:rFonts w:hint="default" w:cs="Arial"/>
          <w:sz w:val="24"/>
          <w:szCs w:val="24"/>
          <w:lang w:val="es-VE"/>
        </w:rPr>
        <w:t xml:space="preserve">.  Los encuestados consideran que las actividades </w:t>
      </w:r>
      <w:r>
        <w:rPr>
          <w:rFonts w:hint="default" w:ascii="Arial" w:hAnsi="Arial" w:eastAsia="SimSun" w:cs="Arial"/>
          <w:i w:val="0"/>
          <w:iCs w:val="0"/>
          <w:color w:val="000000"/>
          <w:kern w:val="0"/>
          <w:sz w:val="24"/>
          <w:szCs w:val="24"/>
          <w:highlight w:val="none"/>
          <w:u w:val="none"/>
          <w:lang w:val="en-US" w:eastAsia="zh-CN" w:bidi="ar"/>
        </w:rPr>
        <w:t xml:space="preserve"> abarcan el conocimiento de todas las áreas administrativas, las funciones y procedimientos que en ella se llevan a cabo</w:t>
      </w:r>
      <w:r>
        <w:rPr>
          <w:rFonts w:hint="default" w:ascii="Arial" w:hAnsi="Arial" w:cs="Arial"/>
          <w:sz w:val="24"/>
          <w:szCs w:val="24"/>
          <w:highlight w:val="none"/>
          <w:lang w:val="es-VE"/>
        </w:rPr>
        <w:t xml:space="preserve">   </w:t>
      </w:r>
      <w:r>
        <w:rPr>
          <w:rFonts w:hint="default" w:cs="Arial"/>
          <w:sz w:val="24"/>
          <w:szCs w:val="24"/>
          <w:highlight w:val="none"/>
          <w:lang w:val="es-VE"/>
        </w:rPr>
        <w:t>y facilita la interacción.</w:t>
      </w:r>
    </w:p>
    <w:p w14:paraId="0F7F86A0">
      <w:pPr>
        <w:pStyle w:val="48"/>
        <w:numPr>
          <w:ilvl w:val="0"/>
          <w:numId w:val="0"/>
        </w:numPr>
        <w:spacing w:line="360" w:lineRule="auto"/>
        <w:ind w:left="0" w:leftChars="0" w:firstLine="720" w:firstLineChars="300"/>
        <w:rPr>
          <w:rFonts w:hint="default" w:cs="Arial"/>
          <w:bCs/>
          <w:kern w:val="1"/>
          <w:sz w:val="24"/>
          <w:szCs w:val="24"/>
          <w:highlight w:val="yellow"/>
          <w:lang w:val="es-VE" w:eastAsia="ar-SA"/>
        </w:rPr>
      </w:pPr>
      <w:r>
        <w:rPr>
          <w:rFonts w:hint="default" w:cs="Arial"/>
          <w:bCs/>
          <w:kern w:val="1"/>
          <w:sz w:val="24"/>
          <w:szCs w:val="24"/>
          <w:lang w:val="es-VE" w:eastAsia="ar-SA"/>
        </w:rPr>
        <w:t>7</w:t>
      </w:r>
      <w:r>
        <w:rPr>
          <w:rFonts w:hint="default" w:ascii="Arial" w:hAnsi="Arial" w:eastAsia="Times New Roman" w:cs="Arial"/>
          <w:bCs/>
          <w:kern w:val="1"/>
          <w:sz w:val="24"/>
          <w:szCs w:val="24"/>
          <w:lang w:val="es-VE" w:eastAsia="ar-SA"/>
        </w:rPr>
        <w:t>.</w:t>
      </w:r>
      <w:r>
        <w:rPr>
          <w:rFonts w:hint="default"/>
          <w:bCs/>
          <w:kern w:val="1"/>
          <w:sz w:val="24"/>
          <w:szCs w:val="24"/>
          <w:lang w:val="es-VE" w:eastAsia="ar-SA"/>
        </w:rPr>
        <w:t xml:space="preserve">De manera general se puede observar la </w:t>
      </w:r>
      <w:r>
        <w:rPr>
          <w:rFonts w:hint="default" w:ascii="Arial" w:hAnsi="Arial" w:eastAsia="Times New Roman"/>
          <w:bCs/>
          <w:kern w:val="1"/>
          <w:sz w:val="24"/>
          <w:szCs w:val="24"/>
          <w:lang w:val="es-VE" w:eastAsia="ar-SA"/>
        </w:rPr>
        <w:t xml:space="preserve"> aceptación de la Dimensión 2.Diseño del programa de formación, correspondiente a la variable  3.Administración del programa, asociada al Objetivo Especifico 2</w:t>
      </w:r>
      <w:r>
        <w:rPr>
          <w:rFonts w:hint="default"/>
          <w:bCs/>
          <w:kern w:val="1"/>
          <w:sz w:val="24"/>
          <w:szCs w:val="24"/>
          <w:lang w:val="es-VE" w:eastAsia="ar-SA"/>
        </w:rPr>
        <w:t>, es decir consideran que el diseño del programa en relación a su administración es fa</w:t>
      </w:r>
      <w:r>
        <w:rPr>
          <w:rFonts w:hint="default"/>
          <w:bCs/>
          <w:kern w:val="1"/>
          <w:sz w:val="24"/>
          <w:szCs w:val="24"/>
          <w:highlight w:val="none"/>
          <w:lang w:val="es-VE" w:eastAsia="ar-SA"/>
        </w:rPr>
        <w:t>vorable,  aunque revelan que es mas   un programa de inducción  que de formación</w:t>
      </w:r>
      <w:r>
        <w:rPr>
          <w:lang w:val="es-VE"/>
        </w:rPr>
        <w:t xml:space="preserve"> para su prosecución  académica</w:t>
      </w:r>
      <w:r>
        <w:rPr>
          <w:rFonts w:hint="default"/>
          <w:bCs/>
          <w:kern w:val="1"/>
          <w:sz w:val="24"/>
          <w:szCs w:val="24"/>
          <w:highlight w:val="none"/>
          <w:lang w:val="es-VE" w:eastAsia="ar-SA"/>
        </w:rPr>
        <w:t>,  lo que sugiere que la revisión de su contenido es necesaria.</w:t>
      </w:r>
    </w:p>
    <w:p w14:paraId="669F4D62">
      <w:pPr>
        <w:pStyle w:val="48"/>
        <w:spacing w:line="240" w:lineRule="auto"/>
        <w:ind w:left="0" w:leftChars="0" w:firstLine="720" w:firstLineChars="300"/>
        <w:rPr>
          <w:lang w:val="es-VE"/>
        </w:rPr>
      </w:pPr>
    </w:p>
    <w:p w14:paraId="4E9FFB8D">
      <w:pPr>
        <w:bidi w:val="0"/>
        <w:ind w:left="0" w:leftChars="0" w:firstLine="0" w:firstLineChars="0"/>
        <w:jc w:val="center"/>
        <w:rPr>
          <w:rFonts w:hint="default"/>
          <w:b/>
          <w:bCs/>
          <w:i/>
          <w:iCs/>
          <w:lang w:val="es-VE"/>
        </w:rPr>
      </w:pPr>
      <w:r>
        <w:rPr>
          <w:rFonts w:hint="default"/>
          <w:b/>
          <w:bCs/>
          <w:i/>
          <w:iCs/>
          <w:lang w:val="es-VE"/>
        </w:rPr>
        <w:t>Administración (OE-3)</w:t>
      </w:r>
    </w:p>
    <w:p w14:paraId="2A76D538">
      <w:pPr>
        <w:autoSpaceDE w:val="0"/>
        <w:autoSpaceDN w:val="0"/>
        <w:adjustRightInd w:val="0"/>
        <w:spacing w:line="240" w:lineRule="auto"/>
        <w:ind w:left="0" w:leftChars="0" w:firstLine="0" w:firstLineChars="0"/>
        <w:jc w:val="center"/>
        <w:rPr>
          <w:rFonts w:hint="default" w:cs="Arial"/>
          <w:b/>
          <w:lang w:val="es-VE"/>
        </w:rPr>
      </w:pPr>
    </w:p>
    <w:p w14:paraId="4FD82015">
      <w:pPr>
        <w:pStyle w:val="48"/>
        <w:numPr>
          <w:ilvl w:val="0"/>
          <w:numId w:val="0"/>
        </w:numPr>
        <w:ind w:left="0" w:leftChars="0" w:firstLine="720" w:firstLineChars="300"/>
        <w:rPr>
          <w:rFonts w:hint="default"/>
          <w:sz w:val="24"/>
          <w:szCs w:val="24"/>
          <w:lang w:val="es-VE"/>
        </w:rPr>
      </w:pPr>
      <w:r>
        <w:rPr>
          <w:rFonts w:hint="default"/>
          <w:sz w:val="24"/>
          <w:szCs w:val="24"/>
          <w:lang w:val="es-VE"/>
        </w:rPr>
        <w:t xml:space="preserve">El objetivo especifico </w:t>
      </w:r>
      <w:r>
        <w:rPr>
          <w:rFonts w:hint="default"/>
          <w:sz w:val="24"/>
          <w:szCs w:val="24"/>
          <w:highlight w:val="none"/>
          <w:lang w:val="es-VE"/>
        </w:rPr>
        <w:t xml:space="preserve">3 </w:t>
      </w:r>
      <w:r>
        <w:rPr>
          <w:rFonts w:hint="default"/>
          <w:sz w:val="24"/>
          <w:szCs w:val="24"/>
          <w:lang w:val="es-VE"/>
        </w:rPr>
        <w:t>comprende:</w:t>
      </w:r>
      <w:r>
        <w:rPr>
          <w:sz w:val="24"/>
          <w:szCs w:val="24"/>
        </w:rPr>
        <w:t xml:space="preserve">Determinar la ejecución del Programa </w:t>
      </w:r>
      <w:r>
        <w:rPr>
          <w:rFonts w:hint="default"/>
          <w:sz w:val="24"/>
          <w:szCs w:val="24"/>
          <w:lang w:val="es-VE"/>
        </w:rPr>
        <w:t>PFADI del IPMJMSM en la UPEL, l</w:t>
      </w:r>
      <w:r>
        <w:rPr>
          <w:sz w:val="24"/>
          <w:szCs w:val="24"/>
        </w:rPr>
        <w:t>a coherencia entre los propósitos y los resultados obtenidos del programa</w:t>
      </w:r>
      <w:r>
        <w:rPr>
          <w:rFonts w:hint="default"/>
          <w:sz w:val="24"/>
          <w:szCs w:val="24"/>
          <w:lang w:val="es-VE"/>
        </w:rPr>
        <w:t xml:space="preserve">; se corresponde con la variable </w:t>
      </w:r>
      <w:r>
        <w:rPr>
          <w:rFonts w:hint="default"/>
          <w:sz w:val="24"/>
          <w:szCs w:val="24"/>
          <w:highlight w:val="none"/>
          <w:lang w:val="es-VE"/>
        </w:rPr>
        <w:t>3. Administración del programa</w:t>
      </w:r>
      <w:r>
        <w:rPr>
          <w:rFonts w:hint="default"/>
          <w:sz w:val="24"/>
          <w:szCs w:val="24"/>
          <w:lang w:val="es-VE"/>
        </w:rPr>
        <w:t xml:space="preserve">, la cual se entiende como </w:t>
      </w:r>
      <w:r>
        <w:rPr>
          <w:rFonts w:hint="default" w:ascii="Arial" w:hAnsi="Arial" w:cs="Arial"/>
          <w:sz w:val="24"/>
          <w:szCs w:val="24"/>
          <w:lang w:val="es-VE"/>
        </w:rPr>
        <w:t>Gestión</w:t>
      </w:r>
      <w:r>
        <w:rPr>
          <w:rFonts w:hint="default" w:ascii="Arial" w:hAnsi="Arial" w:cs="Arial"/>
          <w:sz w:val="24"/>
          <w:szCs w:val="24"/>
        </w:rPr>
        <w:t xml:space="preserve"> de manera coordinada y centralizada un</w:t>
      </w:r>
      <w:r>
        <w:rPr>
          <w:rFonts w:hint="default" w:ascii="Arial" w:hAnsi="Arial" w:cs="Arial"/>
          <w:sz w:val="24"/>
          <w:szCs w:val="24"/>
          <w:lang w:val="es-VE"/>
        </w:rPr>
        <w:t xml:space="preserve"> </w:t>
      </w:r>
      <w:r>
        <w:rPr>
          <w:rFonts w:hint="default" w:ascii="Arial" w:hAnsi="Arial" w:cs="Arial"/>
          <w:sz w:val="24"/>
          <w:szCs w:val="24"/>
        </w:rPr>
        <w:t>programa, con la finalidad de alcanzar los beneficios que este genere y contribuir al logro de los objetivos estratégicos de la organización donde se ejecuta e</w:t>
      </w:r>
      <w:r>
        <w:rPr>
          <w:rFonts w:hint="default" w:ascii="Arial" w:hAnsi="Arial" w:cs="Arial"/>
          <w:sz w:val="24"/>
          <w:szCs w:val="24"/>
          <w:lang w:val="es-VE"/>
        </w:rPr>
        <w:t xml:space="preserve">l </w:t>
      </w:r>
      <w:r>
        <w:rPr>
          <w:rFonts w:hint="default" w:ascii="Arial" w:hAnsi="Arial" w:cs="Arial"/>
          <w:sz w:val="24"/>
          <w:szCs w:val="24"/>
        </w:rPr>
        <w:t>programa</w:t>
      </w:r>
      <w:r>
        <w:rPr>
          <w:rFonts w:hint="default" w:cs="Arial"/>
          <w:sz w:val="24"/>
          <w:szCs w:val="24"/>
          <w:lang w:val="es-VE"/>
        </w:rPr>
        <w:t xml:space="preserve">;  está  asociada con la </w:t>
      </w:r>
      <w:r>
        <w:rPr>
          <w:rFonts w:hint="default"/>
          <w:sz w:val="24"/>
          <w:szCs w:val="24"/>
          <w:lang w:val="es-VE"/>
        </w:rPr>
        <w:t>dimensión 3.</w:t>
      </w:r>
      <w:r>
        <w:rPr>
          <w:rFonts w:hint="default" w:ascii="Arial" w:hAnsi="Arial" w:cs="Arial"/>
          <w:sz w:val="24"/>
          <w:szCs w:val="24"/>
        </w:rPr>
        <w:t>Eficiencia en la aplicación de los aprendizajes</w:t>
      </w:r>
      <w:r>
        <w:rPr>
          <w:rFonts w:hint="default" w:cs="Arial"/>
          <w:sz w:val="24"/>
          <w:szCs w:val="24"/>
          <w:lang w:val="es-VE"/>
        </w:rPr>
        <w:t xml:space="preserve"> </w:t>
      </w:r>
      <w:r>
        <w:rPr>
          <w:sz w:val="24"/>
          <w:szCs w:val="24"/>
          <w:lang w:val="es-VE"/>
        </w:rPr>
        <w:t xml:space="preserve"> </w:t>
      </w:r>
      <w:r>
        <w:rPr>
          <w:rFonts w:hint="default"/>
          <w:sz w:val="24"/>
          <w:szCs w:val="24"/>
          <w:lang w:val="es-VE"/>
        </w:rPr>
        <w:t>y sus  indicadores 3.1, 3.2, 3.3, 3.4,  al respecto se puede concluir:</w:t>
      </w:r>
    </w:p>
    <w:p w14:paraId="09659BEF">
      <w:pPr>
        <w:spacing w:line="360" w:lineRule="auto"/>
        <w:ind w:firstLine="567"/>
        <w:jc w:val="both"/>
        <w:rPr>
          <w:rFonts w:hint="default" w:ascii="Arial" w:hAnsi="Arial" w:cs="Arial"/>
          <w:sz w:val="24"/>
          <w:szCs w:val="24"/>
          <w:highlight w:val="none"/>
          <w:lang w:val="es-VE"/>
        </w:rPr>
      </w:pPr>
      <w:r>
        <w:rPr>
          <w:rFonts w:hint="default"/>
          <w:sz w:val="24"/>
          <w:szCs w:val="24"/>
          <w:lang w:val="es-VE"/>
        </w:rPr>
        <w:t xml:space="preserve">1.Indicador </w:t>
      </w:r>
      <w:r>
        <w:rPr>
          <w:rFonts w:hint="default" w:ascii="Arial" w:hAnsi="Arial" w:eastAsia="Times New Roman" w:cs="Arial"/>
          <w:bCs/>
          <w:kern w:val="1"/>
          <w:sz w:val="24"/>
          <w:szCs w:val="24"/>
          <w:lang w:val="es-VE" w:eastAsia="ar-SA"/>
        </w:rPr>
        <w:t>3.1.</w:t>
      </w:r>
      <w:r>
        <w:rPr>
          <w:rFonts w:hint="default" w:ascii="Arial" w:hAnsi="Arial" w:eastAsia="Times New Roman" w:cs="Arial"/>
          <w:bCs/>
          <w:kern w:val="1"/>
          <w:sz w:val="24"/>
          <w:szCs w:val="24"/>
          <w:lang w:eastAsia="ar-SA"/>
        </w:rPr>
        <w:t xml:space="preserve"> Aplicabilidad de los conocimientos en la praxis pedagógic</w:t>
      </w:r>
      <w:r>
        <w:rPr>
          <w:rFonts w:hint="default" w:ascii="Arial" w:hAnsi="Arial" w:eastAsia="Times New Roman" w:cs="Arial"/>
          <w:bCs/>
          <w:kern w:val="1"/>
          <w:sz w:val="24"/>
          <w:szCs w:val="24"/>
          <w:lang w:val="es-VE" w:eastAsia="ar-SA"/>
        </w:rPr>
        <w:t>a</w:t>
      </w:r>
      <w:r>
        <w:rPr>
          <w:rFonts w:hint="default" w:cs="Arial"/>
          <w:bCs/>
          <w:kern w:val="1"/>
          <w:sz w:val="24"/>
          <w:szCs w:val="24"/>
          <w:lang w:val="es-VE" w:eastAsia="ar-SA"/>
        </w:rPr>
        <w:t xml:space="preserve">. </w:t>
      </w:r>
      <w:r>
        <w:rPr>
          <w:rFonts w:hint="default" w:ascii="Arial" w:hAnsi="Arial" w:cs="Arial"/>
          <w:bCs/>
          <w:sz w:val="24"/>
          <w:szCs w:val="24"/>
          <w:highlight w:val="none"/>
          <w:lang w:val="es-VE"/>
        </w:rPr>
        <w:t xml:space="preserve"> </w:t>
      </w:r>
      <w:r>
        <w:rPr>
          <w:rFonts w:hint="default" w:ascii="Arial" w:hAnsi="Arial" w:eastAsia="SimSun" w:cs="Arial"/>
          <w:i w:val="0"/>
          <w:iCs w:val="0"/>
          <w:color w:val="000000"/>
          <w:kern w:val="0"/>
          <w:sz w:val="24"/>
          <w:szCs w:val="24"/>
          <w:highlight w:val="none"/>
          <w:u w:val="none"/>
          <w:lang w:val="en-US" w:eastAsia="zh-CN" w:bidi="ar"/>
        </w:rPr>
        <w:t xml:space="preserve"> El </w:t>
      </w:r>
      <w:r>
        <w:rPr>
          <w:rFonts w:hint="default" w:ascii="Arial" w:hAnsi="Arial" w:eastAsia="SimSun" w:cs="Arial"/>
          <w:i w:val="0"/>
          <w:iCs w:val="0"/>
          <w:color w:val="000000"/>
          <w:kern w:val="0"/>
          <w:sz w:val="24"/>
          <w:szCs w:val="24"/>
          <w:highlight w:val="none"/>
          <w:u w:val="none"/>
          <w:lang w:val="es-VE" w:eastAsia="zh-CN" w:bidi="ar"/>
        </w:rPr>
        <w:t>PFAD</w:t>
      </w:r>
      <w:r>
        <w:rPr>
          <w:rFonts w:hint="default" w:eastAsia="SimSun" w:cs="Arial"/>
          <w:i w:val="0"/>
          <w:iCs w:val="0"/>
          <w:color w:val="000000"/>
          <w:kern w:val="0"/>
          <w:sz w:val="24"/>
          <w:szCs w:val="24"/>
          <w:highlight w:val="none"/>
          <w:u w:val="none"/>
          <w:lang w:val="es-VE" w:eastAsia="zh-CN" w:bidi="ar"/>
        </w:rPr>
        <w:t xml:space="preserve">I </w:t>
      </w:r>
      <w:r>
        <w:rPr>
          <w:rFonts w:hint="default" w:ascii="Arial" w:hAnsi="Arial" w:eastAsia="SimSun" w:cs="Arial"/>
          <w:i w:val="0"/>
          <w:iCs w:val="0"/>
          <w:color w:val="000000"/>
          <w:kern w:val="0"/>
          <w:sz w:val="24"/>
          <w:szCs w:val="24"/>
          <w:highlight w:val="none"/>
          <w:u w:val="none"/>
          <w:lang w:val="en-US" w:eastAsia="zh-CN" w:bidi="ar"/>
        </w:rPr>
        <w:t>desarrolla las</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 xml:space="preserve">competencias  necesarias en el instructor para el desempeño de sus </w:t>
      </w:r>
      <w:r>
        <w:rPr>
          <w:rFonts w:hint="default" w:ascii="Arial" w:hAnsi="Arial" w:eastAsia="SimSun" w:cs="Arial"/>
          <w:i w:val="0"/>
          <w:iCs w:val="0"/>
          <w:color w:val="000000"/>
          <w:kern w:val="0"/>
          <w:sz w:val="24"/>
          <w:szCs w:val="24"/>
          <w:highlight w:val="none"/>
          <w:u w:val="none"/>
          <w:lang w:val="es-VE" w:eastAsia="zh-CN" w:bidi="ar"/>
        </w:rPr>
        <w:t xml:space="preserve">funciones, las </w:t>
      </w:r>
      <w:r>
        <w:rPr>
          <w:rFonts w:hint="default" w:ascii="Arial" w:hAnsi="Arial" w:eastAsia="SimSun" w:cs="Arial"/>
          <w:i w:val="0"/>
          <w:iCs w:val="0"/>
          <w:color w:val="000000"/>
          <w:kern w:val="0"/>
          <w:sz w:val="24"/>
          <w:szCs w:val="24"/>
          <w:highlight w:val="none"/>
          <w:u w:val="none"/>
          <w:lang w:val="en-US" w:eastAsia="zh-CN" w:bidi="ar"/>
        </w:rPr>
        <w:t>competencias adquiridas, desarrolladas y/o consolidadas  son de total</w:t>
      </w:r>
      <w:r>
        <w:rPr>
          <w:rFonts w:hint="default" w:ascii="Arial" w:hAnsi="Arial" w:eastAsia="SimSun" w:cs="Arial"/>
          <w:i w:val="0"/>
          <w:iCs w:val="0"/>
          <w:color w:val="000000"/>
          <w:kern w:val="0"/>
          <w:sz w:val="24"/>
          <w:szCs w:val="24"/>
          <w:highlight w:val="none"/>
          <w:u w:val="none"/>
          <w:lang w:val="es-VE" w:eastAsia="zh-CN" w:bidi="ar"/>
        </w:rPr>
        <w:t xml:space="preserve"> </w:t>
      </w:r>
      <w:r>
        <w:rPr>
          <w:rFonts w:hint="default" w:ascii="Arial" w:hAnsi="Arial" w:eastAsia="SimSun" w:cs="Arial"/>
          <w:i w:val="0"/>
          <w:iCs w:val="0"/>
          <w:color w:val="000000"/>
          <w:kern w:val="0"/>
          <w:sz w:val="24"/>
          <w:szCs w:val="24"/>
          <w:highlight w:val="none"/>
          <w:u w:val="none"/>
          <w:lang w:val="en-US" w:eastAsia="zh-CN" w:bidi="ar"/>
        </w:rPr>
        <w:t>aplicación en las funciones académicas</w:t>
      </w:r>
      <w:r>
        <w:rPr>
          <w:rFonts w:hint="default" w:ascii="Arial" w:hAnsi="Arial" w:eastAsia="SimSun" w:cs="Arial"/>
          <w:i w:val="0"/>
          <w:iCs w:val="0"/>
          <w:color w:val="000000"/>
          <w:kern w:val="0"/>
          <w:sz w:val="24"/>
          <w:szCs w:val="24"/>
          <w:highlight w:val="none"/>
          <w:u w:val="none"/>
          <w:lang w:val="es-VE" w:eastAsia="zh-CN" w:bidi="ar"/>
        </w:rPr>
        <w:t xml:space="preserve"> y </w:t>
      </w:r>
      <w:r>
        <w:rPr>
          <w:rFonts w:hint="default" w:ascii="Arial" w:hAnsi="Arial" w:eastAsia="SimSun" w:cs="Arial"/>
          <w:i w:val="0"/>
          <w:iCs w:val="0"/>
          <w:color w:val="000000"/>
          <w:kern w:val="0"/>
          <w:sz w:val="24"/>
          <w:szCs w:val="24"/>
          <w:highlight w:val="none"/>
          <w:u w:val="none"/>
          <w:lang w:val="en-US" w:eastAsia="zh-CN" w:bidi="ar"/>
        </w:rPr>
        <w:t>suficientes para desempeñarse en las funciones académicas</w:t>
      </w:r>
      <w:r>
        <w:rPr>
          <w:rFonts w:hint="default" w:eastAsia="SimSun" w:cs="Arial"/>
          <w:i w:val="0"/>
          <w:iCs w:val="0"/>
          <w:color w:val="000000"/>
          <w:kern w:val="0"/>
          <w:sz w:val="24"/>
          <w:szCs w:val="24"/>
          <w:highlight w:val="none"/>
          <w:u w:val="none"/>
          <w:lang w:val="es-VE" w:eastAsia="zh-CN" w:bidi="ar"/>
        </w:rPr>
        <w:t xml:space="preserve">, es </w:t>
      </w:r>
      <w:r>
        <w:rPr>
          <w:rFonts w:hint="default" w:ascii="Arial" w:hAnsi="Arial" w:cs="Arial"/>
          <w:sz w:val="24"/>
          <w:szCs w:val="24"/>
          <w:highlight w:val="none"/>
          <w:lang w:val="es-VE"/>
        </w:rPr>
        <w:t xml:space="preserve"> decir,  </w:t>
      </w:r>
      <w:r>
        <w:rPr>
          <w:rFonts w:hint="default" w:cs="Arial"/>
          <w:sz w:val="24"/>
          <w:szCs w:val="24"/>
          <w:highlight w:val="none"/>
          <w:lang w:val="es-VE"/>
        </w:rPr>
        <w:t>los conocimientos impartidos son aplicables en su praxis pedagógica.</w:t>
      </w:r>
    </w:p>
    <w:p w14:paraId="6512CF7D">
      <w:pPr>
        <w:pStyle w:val="48"/>
        <w:numPr>
          <w:ilvl w:val="0"/>
          <w:numId w:val="0"/>
        </w:numPr>
        <w:ind w:left="0" w:leftChars="0" w:firstLine="720" w:firstLineChars="300"/>
        <w:rPr>
          <w:rFonts w:hint="default" w:cs="Arial"/>
          <w:bCs/>
          <w:kern w:val="1"/>
          <w:sz w:val="24"/>
          <w:szCs w:val="24"/>
          <w:highlight w:val="none"/>
          <w:lang w:val="es-VE" w:eastAsia="ar-SA"/>
        </w:rPr>
      </w:pPr>
      <w:r>
        <w:rPr>
          <w:rFonts w:hint="default"/>
          <w:sz w:val="24"/>
          <w:szCs w:val="24"/>
          <w:highlight w:val="none"/>
          <w:lang w:val="es-VE"/>
        </w:rPr>
        <w:t xml:space="preserve"> </w:t>
      </w:r>
      <w:r>
        <w:rPr>
          <w:rFonts w:hint="default"/>
          <w:sz w:val="24"/>
          <w:szCs w:val="24"/>
          <w:lang w:val="es-VE"/>
        </w:rPr>
        <w:t xml:space="preserve">2.Indicador  </w:t>
      </w:r>
      <w:r>
        <w:rPr>
          <w:rFonts w:hint="default" w:ascii="Arial" w:hAnsi="Arial" w:eastAsia="Times New Roman" w:cs="Arial"/>
          <w:bCs/>
          <w:kern w:val="1"/>
          <w:sz w:val="24"/>
          <w:szCs w:val="24"/>
          <w:lang w:val="es-VE" w:eastAsia="ar-SA"/>
        </w:rPr>
        <w:t>3.2.</w:t>
      </w:r>
      <w:r>
        <w:rPr>
          <w:rFonts w:hint="default" w:ascii="Arial" w:hAnsi="Arial" w:eastAsia="Times New Roman" w:cs="Arial"/>
          <w:bCs/>
          <w:kern w:val="1"/>
          <w:sz w:val="24"/>
          <w:szCs w:val="24"/>
          <w:lang w:eastAsia="ar-SA"/>
        </w:rPr>
        <w:t>Beneficios alcanzados por los participantes</w:t>
      </w:r>
      <w:r>
        <w:rPr>
          <w:rFonts w:hint="default" w:cs="Arial"/>
          <w:bCs/>
          <w:kern w:val="1"/>
          <w:sz w:val="24"/>
          <w:szCs w:val="24"/>
          <w:lang w:val="es-VE" w:eastAsia="ar-SA"/>
        </w:rPr>
        <w:t xml:space="preserve">. </w:t>
      </w:r>
      <w:r>
        <w:rPr>
          <w:rFonts w:hint="default" w:cs="Arial"/>
          <w:bCs/>
          <w:kern w:val="1"/>
          <w:sz w:val="24"/>
          <w:szCs w:val="24"/>
          <w:highlight w:val="none"/>
          <w:lang w:val="es-VE" w:eastAsia="ar-SA"/>
        </w:rPr>
        <w:t>El</w:t>
      </w:r>
      <w:r>
        <w:rPr>
          <w:rFonts w:hint="default" w:ascii="Arial" w:hAnsi="Arial" w:cs="Arial"/>
          <w:bCs/>
          <w:sz w:val="24"/>
          <w:szCs w:val="24"/>
          <w:highlight w:val="none"/>
          <w:lang w:val="es-VE"/>
        </w:rPr>
        <w:t xml:space="preserve"> PFAD</w:t>
      </w:r>
      <w:r>
        <w:rPr>
          <w:rFonts w:hint="default" w:cs="Arial"/>
          <w:bCs/>
          <w:sz w:val="24"/>
          <w:szCs w:val="24"/>
          <w:highlight w:val="none"/>
          <w:lang w:val="es-VE"/>
        </w:rPr>
        <w:t>I</w:t>
      </w:r>
      <w:r>
        <w:rPr>
          <w:rFonts w:hint="default" w:ascii="Arial" w:hAnsi="Arial" w:cs="Arial"/>
          <w:bCs/>
          <w:sz w:val="24"/>
          <w:szCs w:val="24"/>
          <w:highlight w:val="none"/>
          <w:lang w:val="es-VE"/>
        </w:rPr>
        <w:t xml:space="preserve">  </w:t>
      </w:r>
      <w:r>
        <w:rPr>
          <w:rFonts w:hint="default" w:ascii="Arial" w:hAnsi="Arial" w:eastAsia="SimSun" w:cs="Arial"/>
          <w:i w:val="0"/>
          <w:iCs w:val="0"/>
          <w:color w:val="000000"/>
          <w:kern w:val="0"/>
          <w:sz w:val="24"/>
          <w:szCs w:val="24"/>
          <w:highlight w:val="none"/>
          <w:u w:val="none"/>
          <w:lang w:val="en-US" w:eastAsia="zh-CN" w:bidi="ar"/>
        </w:rPr>
        <w:t xml:space="preserve"> </w:t>
      </w:r>
      <w:r>
        <w:rPr>
          <w:rFonts w:hint="default" w:eastAsia="SimSun" w:cs="Arial"/>
          <w:i w:val="0"/>
          <w:iCs w:val="0"/>
          <w:color w:val="000000"/>
          <w:kern w:val="0"/>
          <w:sz w:val="24"/>
          <w:szCs w:val="24"/>
          <w:highlight w:val="none"/>
          <w:u w:val="none"/>
          <w:lang w:val="es-VE" w:eastAsia="zh-CN" w:bidi="ar"/>
        </w:rPr>
        <w:t xml:space="preserve">no </w:t>
      </w:r>
      <w:r>
        <w:rPr>
          <w:rFonts w:hint="default" w:ascii="Arial" w:hAnsi="Arial" w:eastAsia="SimSun" w:cs="Arial"/>
          <w:i w:val="0"/>
          <w:iCs w:val="0"/>
          <w:color w:val="000000"/>
          <w:kern w:val="0"/>
          <w:sz w:val="24"/>
          <w:szCs w:val="24"/>
          <w:highlight w:val="none"/>
          <w:u w:val="none"/>
          <w:lang w:val="en-US" w:eastAsia="zh-CN" w:bidi="ar"/>
        </w:rPr>
        <w:t>satisface</w:t>
      </w:r>
      <w:r>
        <w:rPr>
          <w:rFonts w:hint="default" w:eastAsia="SimSun" w:cs="Arial"/>
          <w:i w:val="0"/>
          <w:iCs w:val="0"/>
          <w:color w:val="000000"/>
          <w:kern w:val="0"/>
          <w:sz w:val="24"/>
          <w:szCs w:val="24"/>
          <w:highlight w:val="none"/>
          <w:u w:val="none"/>
          <w:lang w:val="es-VE" w:eastAsia="zh-CN" w:bidi="ar"/>
        </w:rPr>
        <w:t xml:space="preserve"> en su totalidad </w:t>
      </w:r>
      <w:r>
        <w:rPr>
          <w:rFonts w:hint="default" w:ascii="Arial" w:hAnsi="Arial" w:eastAsia="SimSun" w:cs="Arial"/>
          <w:i w:val="0"/>
          <w:iCs w:val="0"/>
          <w:color w:val="000000"/>
          <w:kern w:val="0"/>
          <w:sz w:val="24"/>
          <w:szCs w:val="24"/>
          <w:highlight w:val="none"/>
          <w:u w:val="none"/>
          <w:lang w:val="en-US" w:eastAsia="zh-CN" w:bidi="ar"/>
        </w:rPr>
        <w:t xml:space="preserve"> las necesidades de  formación del docente instructor</w:t>
      </w:r>
      <w:r>
        <w:rPr>
          <w:rFonts w:hint="default" w:ascii="Arial" w:hAnsi="Arial" w:eastAsia="SimSun" w:cs="Arial"/>
          <w:i w:val="0"/>
          <w:iCs w:val="0"/>
          <w:color w:val="000000"/>
          <w:kern w:val="0"/>
          <w:sz w:val="24"/>
          <w:szCs w:val="24"/>
          <w:highlight w:val="none"/>
          <w:u w:val="none"/>
          <w:lang w:val="es-VE" w:eastAsia="zh-CN" w:bidi="ar"/>
        </w:rPr>
        <w:t>.</w:t>
      </w:r>
    </w:p>
    <w:p w14:paraId="2AA1AD0D">
      <w:pPr>
        <w:pStyle w:val="48"/>
        <w:numPr>
          <w:ilvl w:val="0"/>
          <w:numId w:val="0"/>
        </w:numPr>
        <w:ind w:left="0" w:leftChars="0" w:firstLine="861" w:firstLineChars="359"/>
        <w:rPr>
          <w:rFonts w:hint="default"/>
          <w:sz w:val="24"/>
          <w:szCs w:val="24"/>
          <w:highlight w:val="none"/>
          <w:lang w:val="es-VE"/>
        </w:rPr>
      </w:pPr>
      <w:r>
        <w:rPr>
          <w:rFonts w:hint="default" w:cs="Arial"/>
          <w:bCs/>
          <w:kern w:val="1"/>
          <w:sz w:val="24"/>
          <w:szCs w:val="24"/>
          <w:lang w:val="es-VE" w:eastAsia="ar-SA"/>
        </w:rPr>
        <w:t xml:space="preserve">3.Indicador </w:t>
      </w:r>
      <w:r>
        <w:rPr>
          <w:rFonts w:hint="default" w:ascii="Arial" w:hAnsi="Arial" w:eastAsia="Times New Roman" w:cs="Arial"/>
          <w:bCs/>
          <w:kern w:val="1"/>
          <w:sz w:val="24"/>
          <w:szCs w:val="24"/>
          <w:lang w:val="es-VE" w:eastAsia="ar-SA"/>
        </w:rPr>
        <w:t>3.3.</w:t>
      </w:r>
      <w:r>
        <w:rPr>
          <w:rFonts w:hint="default" w:ascii="Arial" w:hAnsi="Arial" w:eastAsia="Times New Roman" w:cs="Arial"/>
          <w:bCs/>
          <w:kern w:val="1"/>
          <w:sz w:val="24"/>
          <w:szCs w:val="24"/>
          <w:lang w:eastAsia="ar-SA"/>
        </w:rPr>
        <w:t>Debilidades y fortalezas del Programa</w:t>
      </w:r>
      <w:r>
        <w:rPr>
          <w:rFonts w:hint="default" w:cs="Arial"/>
          <w:bCs/>
          <w:kern w:val="1"/>
          <w:sz w:val="24"/>
          <w:szCs w:val="24"/>
          <w:lang w:val="es-VE" w:eastAsia="ar-SA"/>
        </w:rPr>
        <w:t>.</w:t>
      </w:r>
      <w:r>
        <w:rPr>
          <w:rFonts w:hint="default" w:cs="Arial"/>
          <w:bCs/>
          <w:kern w:val="1"/>
          <w:sz w:val="24"/>
          <w:szCs w:val="24"/>
          <w:highlight w:val="none"/>
          <w:lang w:val="es-VE" w:eastAsia="ar-SA"/>
        </w:rPr>
        <w:t xml:space="preserve"> El</w:t>
      </w:r>
      <w:r>
        <w:rPr>
          <w:rFonts w:hint="default"/>
          <w:sz w:val="24"/>
          <w:szCs w:val="24"/>
          <w:highlight w:val="none"/>
          <w:lang w:val="es-VE"/>
        </w:rPr>
        <w:t xml:space="preserve"> PFADI se fundamenta en los   deberes  del docente planteados en el Reglamento del Personal  Académico.</w:t>
      </w:r>
    </w:p>
    <w:p w14:paraId="75B42539">
      <w:pPr>
        <w:pStyle w:val="48"/>
        <w:numPr>
          <w:ilvl w:val="0"/>
          <w:numId w:val="0"/>
        </w:numPr>
        <w:ind w:left="0" w:leftChars="0" w:firstLine="861" w:firstLineChars="359"/>
        <w:rPr>
          <w:rFonts w:hint="default"/>
          <w:sz w:val="24"/>
          <w:szCs w:val="24"/>
          <w:highlight w:val="none"/>
          <w:lang w:val="es-VE"/>
        </w:rPr>
      </w:pPr>
      <w:r>
        <w:rPr>
          <w:rFonts w:hint="default" w:cs="Arial"/>
          <w:bCs/>
          <w:kern w:val="1"/>
          <w:sz w:val="24"/>
          <w:szCs w:val="24"/>
          <w:lang w:val="es-VE" w:eastAsia="ar-SA"/>
        </w:rPr>
        <w:t xml:space="preserve">4.Indicador </w:t>
      </w:r>
      <w:r>
        <w:rPr>
          <w:rFonts w:hint="default" w:ascii="Arial" w:hAnsi="Arial" w:eastAsia="Times New Roman" w:cs="Arial"/>
          <w:bCs/>
          <w:kern w:val="1"/>
          <w:sz w:val="24"/>
          <w:szCs w:val="24"/>
          <w:lang w:val="es-VE" w:eastAsia="ar-SA"/>
        </w:rPr>
        <w:t>3.4.</w:t>
      </w:r>
      <w:r>
        <w:rPr>
          <w:rFonts w:hint="default" w:ascii="Arial" w:hAnsi="Arial" w:eastAsia="Times New Roman" w:cs="Arial"/>
          <w:bCs/>
          <w:kern w:val="1"/>
          <w:sz w:val="24"/>
          <w:szCs w:val="24"/>
          <w:lang w:eastAsia="ar-SA"/>
        </w:rPr>
        <w:t>Sugerencias al Programa por parte de los participante</w:t>
      </w:r>
      <w:r>
        <w:rPr>
          <w:rFonts w:hint="default" w:cs="Arial"/>
          <w:bCs/>
          <w:kern w:val="1"/>
          <w:sz w:val="24"/>
          <w:szCs w:val="24"/>
          <w:lang w:val="es-VE" w:eastAsia="ar-SA"/>
        </w:rPr>
        <w:t xml:space="preserve">. </w:t>
      </w:r>
      <w:r>
        <w:rPr>
          <w:rFonts w:hint="default" w:cs="Arial"/>
          <w:bCs/>
          <w:kern w:val="1"/>
          <w:sz w:val="24"/>
          <w:szCs w:val="24"/>
          <w:highlight w:val="none"/>
          <w:lang w:val="es-VE" w:eastAsia="ar-SA"/>
        </w:rPr>
        <w:t>L</w:t>
      </w:r>
      <w:r>
        <w:rPr>
          <w:rFonts w:hint="default"/>
          <w:sz w:val="24"/>
          <w:szCs w:val="24"/>
          <w:highlight w:val="none"/>
          <w:lang w:val="es-VE"/>
        </w:rPr>
        <w:t>os cursos y/o talleres  impartidos durante el PFADI no se   adaptan totalmente   a los fundamentos teóricos y legales que lo sustentan</w:t>
      </w:r>
    </w:p>
    <w:p w14:paraId="0AA400F9">
      <w:pPr>
        <w:autoSpaceDE w:val="0"/>
        <w:autoSpaceDN w:val="0"/>
        <w:adjustRightInd w:val="0"/>
        <w:spacing w:line="360" w:lineRule="auto"/>
        <w:ind w:left="0" w:leftChars="0" w:firstLine="480" w:firstLineChars="200"/>
        <w:jc w:val="both"/>
        <w:rPr>
          <w:rFonts w:hint="default" w:ascii="Arial" w:hAnsi="Arial" w:cs="Arial"/>
          <w:b w:val="0"/>
          <w:bCs/>
          <w:i w:val="0"/>
          <w:iCs w:val="0"/>
          <w:sz w:val="24"/>
          <w:szCs w:val="24"/>
          <w:highlight w:val="none"/>
          <w:lang w:val="es-VE"/>
        </w:rPr>
      </w:pPr>
      <w:r>
        <w:rPr>
          <w:rFonts w:hint="default" w:cs="Arial"/>
          <w:bCs/>
          <w:kern w:val="1"/>
          <w:sz w:val="24"/>
          <w:szCs w:val="24"/>
          <w:lang w:val="es-VE" w:eastAsia="ar-SA"/>
        </w:rPr>
        <w:t>5</w:t>
      </w:r>
      <w:r>
        <w:rPr>
          <w:rFonts w:hint="default" w:ascii="Arial" w:hAnsi="Arial" w:eastAsia="Times New Roman" w:cs="Arial"/>
          <w:bCs/>
          <w:kern w:val="1"/>
          <w:sz w:val="24"/>
          <w:szCs w:val="24"/>
          <w:lang w:val="es-VE" w:eastAsia="ar-SA"/>
        </w:rPr>
        <w:t>.</w:t>
      </w:r>
      <w:r>
        <w:rPr>
          <w:rFonts w:hint="default" w:cs="Arial"/>
          <w:bCs/>
          <w:kern w:val="1"/>
          <w:sz w:val="24"/>
          <w:szCs w:val="24"/>
          <w:lang w:val="es-VE" w:eastAsia="ar-SA"/>
        </w:rPr>
        <w:t>Con respecto a la</w:t>
      </w:r>
      <w:r>
        <w:rPr>
          <w:rFonts w:hint="default" w:cs="Arial"/>
          <w:bCs/>
          <w:kern w:val="1"/>
          <w:sz w:val="24"/>
          <w:szCs w:val="24"/>
          <w:highlight w:val="none"/>
          <w:lang w:val="es-VE" w:eastAsia="ar-SA"/>
        </w:rPr>
        <w:t xml:space="preserve"> </w:t>
      </w:r>
      <w:r>
        <w:rPr>
          <w:rFonts w:hint="default" w:ascii="Arial" w:hAnsi="Arial" w:cs="Arial"/>
          <w:b w:val="0"/>
          <w:bCs/>
          <w:i w:val="0"/>
          <w:iCs w:val="0"/>
          <w:sz w:val="24"/>
          <w:szCs w:val="24"/>
          <w:highlight w:val="none"/>
          <w:lang w:val="es-VE"/>
        </w:rPr>
        <w:t xml:space="preserve">Dimensión </w:t>
      </w:r>
      <w:r>
        <w:rPr>
          <w:rFonts w:hint="default" w:ascii="Arial" w:hAnsi="Arial" w:cs="Arial"/>
          <w:b w:val="0"/>
          <w:bCs/>
          <w:sz w:val="24"/>
          <w:szCs w:val="24"/>
          <w:highlight w:val="none"/>
          <w:lang w:val="es-VE"/>
        </w:rPr>
        <w:t>3.</w:t>
      </w:r>
      <w:r>
        <w:rPr>
          <w:rFonts w:hint="default" w:ascii="Arial" w:hAnsi="Arial" w:cs="Arial"/>
          <w:b w:val="0"/>
          <w:bCs/>
          <w:sz w:val="24"/>
          <w:szCs w:val="24"/>
          <w:highlight w:val="none"/>
        </w:rPr>
        <w:t>Eficiencia en la aplicación de los aprendizajes</w:t>
      </w:r>
      <w:r>
        <w:rPr>
          <w:rFonts w:hint="default" w:ascii="Arial" w:hAnsi="Arial" w:cs="Arial"/>
          <w:b w:val="0"/>
          <w:bCs/>
          <w:i w:val="0"/>
          <w:iCs w:val="0"/>
          <w:sz w:val="24"/>
          <w:szCs w:val="24"/>
          <w:highlight w:val="none"/>
          <w:lang w:val="es-VE"/>
        </w:rPr>
        <w:t xml:space="preserve">, correspondiente a la variable </w:t>
      </w:r>
      <w:r>
        <w:rPr>
          <w:rFonts w:hint="default" w:ascii="Arial" w:hAnsi="Arial" w:cs="Arial"/>
          <w:b w:val="0"/>
          <w:bCs/>
          <w:sz w:val="24"/>
          <w:szCs w:val="24"/>
          <w:highlight w:val="none"/>
          <w:lang w:val="es-VE"/>
        </w:rPr>
        <w:t>3.</w:t>
      </w:r>
      <w:r>
        <w:rPr>
          <w:rFonts w:hint="default" w:ascii="Arial" w:hAnsi="Arial" w:cs="Arial"/>
          <w:b w:val="0"/>
          <w:bCs/>
          <w:sz w:val="24"/>
          <w:szCs w:val="24"/>
          <w:highlight w:val="none"/>
        </w:rPr>
        <w:t>Administración del programa</w:t>
      </w:r>
      <w:r>
        <w:rPr>
          <w:rFonts w:hint="default" w:ascii="Arial" w:hAnsi="Arial" w:cs="Arial"/>
          <w:b w:val="0"/>
          <w:bCs/>
          <w:sz w:val="24"/>
          <w:szCs w:val="24"/>
          <w:highlight w:val="none"/>
          <w:lang w:val="es-VE"/>
        </w:rPr>
        <w:t xml:space="preserve">, asociada </w:t>
      </w:r>
      <w:r>
        <w:rPr>
          <w:rFonts w:hint="default" w:ascii="Arial" w:hAnsi="Arial" w:cs="Arial"/>
          <w:b w:val="0"/>
          <w:bCs/>
          <w:i w:val="0"/>
          <w:iCs w:val="0"/>
          <w:sz w:val="24"/>
          <w:szCs w:val="24"/>
          <w:highlight w:val="none"/>
          <w:lang w:val="es-VE"/>
        </w:rPr>
        <w:t xml:space="preserve"> al Objetivo Especifico</w:t>
      </w:r>
      <w:r>
        <w:rPr>
          <w:rFonts w:hint="default" w:cs="Arial"/>
          <w:b w:val="0"/>
          <w:bCs/>
          <w:i w:val="0"/>
          <w:iCs w:val="0"/>
          <w:sz w:val="24"/>
          <w:szCs w:val="24"/>
          <w:highlight w:val="none"/>
          <w:lang w:val="es-VE"/>
        </w:rPr>
        <w:t xml:space="preserve"> </w:t>
      </w:r>
      <w:r>
        <w:rPr>
          <w:rFonts w:hint="default" w:ascii="Arial" w:hAnsi="Arial" w:cs="Arial"/>
          <w:b w:val="0"/>
          <w:bCs/>
          <w:i w:val="0"/>
          <w:iCs w:val="0"/>
          <w:sz w:val="24"/>
          <w:szCs w:val="24"/>
          <w:highlight w:val="none"/>
          <w:lang w:val="es-VE"/>
        </w:rPr>
        <w:t>3</w:t>
      </w:r>
      <w:r>
        <w:rPr>
          <w:rFonts w:hint="default" w:cs="Arial"/>
          <w:b w:val="0"/>
          <w:bCs/>
          <w:i w:val="0"/>
          <w:iCs w:val="0"/>
          <w:sz w:val="24"/>
          <w:szCs w:val="24"/>
          <w:highlight w:val="none"/>
          <w:lang w:val="es-VE"/>
        </w:rPr>
        <w:t>, se destaca su aplicabilidad como una fortaleza, mas no beneficia en su totalidad, por lo que debe ser ajustado considerando la necesidad particular de cada grupo.</w:t>
      </w:r>
    </w:p>
    <w:p w14:paraId="774CB37C">
      <w:pPr>
        <w:autoSpaceDE w:val="0"/>
        <w:autoSpaceDN w:val="0"/>
        <w:adjustRightInd w:val="0"/>
        <w:spacing w:line="240" w:lineRule="auto"/>
        <w:ind w:left="0" w:leftChars="0" w:firstLine="480" w:firstLineChars="200"/>
        <w:jc w:val="both"/>
        <w:rPr>
          <w:rFonts w:hint="default" w:cs="Arial"/>
          <w:sz w:val="24"/>
          <w:szCs w:val="24"/>
          <w:highlight w:val="yellow"/>
          <w:lang w:val="es-VE"/>
        </w:rPr>
      </w:pPr>
      <w:r>
        <w:rPr>
          <w:rFonts w:hint="default" w:cs="Arial"/>
          <w:b w:val="0"/>
          <w:bCs/>
          <w:i w:val="0"/>
          <w:iCs w:val="0"/>
          <w:sz w:val="24"/>
          <w:szCs w:val="24"/>
          <w:highlight w:val="none"/>
          <w:lang w:val="es-VE"/>
        </w:rPr>
        <w:t xml:space="preserve"> </w:t>
      </w:r>
    </w:p>
    <w:p w14:paraId="3E0FD69C">
      <w:pPr>
        <w:bidi w:val="0"/>
        <w:ind w:left="0" w:leftChars="0" w:firstLine="0" w:firstLineChars="0"/>
        <w:jc w:val="center"/>
        <w:rPr>
          <w:rFonts w:hint="default"/>
          <w:b/>
          <w:bCs/>
          <w:i/>
          <w:iCs/>
          <w:lang w:val="es-VE"/>
        </w:rPr>
      </w:pPr>
      <w:r>
        <w:rPr>
          <w:rFonts w:hint="default"/>
          <w:b/>
          <w:bCs/>
          <w:i/>
          <w:iCs/>
          <w:lang w:val="es-VE"/>
        </w:rPr>
        <w:t>Alcance (OE-4)</w:t>
      </w:r>
    </w:p>
    <w:p w14:paraId="72E15EE2">
      <w:pPr>
        <w:autoSpaceDE w:val="0"/>
        <w:autoSpaceDN w:val="0"/>
        <w:adjustRightInd w:val="0"/>
        <w:spacing w:line="240" w:lineRule="auto"/>
        <w:ind w:left="0" w:leftChars="0" w:firstLine="0" w:firstLineChars="0"/>
        <w:jc w:val="center"/>
        <w:rPr>
          <w:rFonts w:hint="default" w:cs="Arial"/>
          <w:b/>
          <w:bCs w:val="0"/>
          <w:i/>
          <w:iCs/>
          <w:lang w:val="es-VE"/>
        </w:rPr>
      </w:pPr>
    </w:p>
    <w:p w14:paraId="42F3B908">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Arial" w:hAnsi="Arial" w:cs="Arial"/>
          <w:b w:val="0"/>
          <w:bCs w:val="0"/>
          <w:sz w:val="24"/>
          <w:szCs w:val="24"/>
          <w:lang w:val="es-VE"/>
        </w:rPr>
      </w:pPr>
      <w:r>
        <w:rPr>
          <w:rFonts w:hint="default" w:ascii="Arial" w:hAnsi="Arial" w:cs="Arial"/>
          <w:b w:val="0"/>
          <w:bCs w:val="0"/>
          <w:sz w:val="24"/>
          <w:szCs w:val="24"/>
          <w:lang w:val="es-VE"/>
        </w:rPr>
        <w:t xml:space="preserve">El objetivo especifico </w:t>
      </w:r>
      <w:r>
        <w:rPr>
          <w:rFonts w:hint="default" w:ascii="Arial" w:hAnsi="Arial" w:cs="Arial"/>
          <w:b w:val="0"/>
          <w:bCs w:val="0"/>
          <w:sz w:val="24"/>
          <w:szCs w:val="24"/>
          <w:highlight w:val="none"/>
          <w:lang w:val="es-VE"/>
        </w:rPr>
        <w:t xml:space="preserve">4 </w:t>
      </w:r>
      <w:r>
        <w:rPr>
          <w:rFonts w:hint="default" w:ascii="Arial" w:hAnsi="Arial" w:cs="Arial"/>
          <w:b w:val="0"/>
          <w:bCs w:val="0"/>
          <w:sz w:val="24"/>
          <w:szCs w:val="24"/>
          <w:lang w:val="es-VE"/>
        </w:rPr>
        <w:t xml:space="preserve">comprende: </w:t>
      </w:r>
      <w:r>
        <w:rPr>
          <w:rFonts w:hint="default" w:ascii="Arial" w:hAnsi="Arial" w:cs="Arial"/>
          <w:b w:val="0"/>
          <w:bCs w:val="0"/>
          <w:sz w:val="24"/>
          <w:szCs w:val="24"/>
        </w:rPr>
        <w:t>Determinar el alcance en la administración del</w:t>
      </w:r>
      <w:r>
        <w:rPr>
          <w:rFonts w:hint="default" w:ascii="Arial" w:hAnsi="Arial" w:cs="Arial"/>
          <w:b w:val="0"/>
          <w:bCs w:val="0"/>
          <w:sz w:val="24"/>
          <w:szCs w:val="24"/>
          <w:lang w:val="es-VE"/>
        </w:rPr>
        <w:t xml:space="preserve"> PFADI</w:t>
      </w:r>
      <w:r>
        <w:rPr>
          <w:rFonts w:hint="default" w:ascii="Arial" w:hAnsi="Arial" w:cs="Arial"/>
          <w:b w:val="0"/>
          <w:bCs w:val="0"/>
          <w:sz w:val="24"/>
          <w:szCs w:val="24"/>
        </w:rPr>
        <w:t xml:space="preserve"> en cuanto a la adquisición, desarrollo y consolidación de las competencias necesarias para desempeñarse efectivamente en el cargo en relación con las tres funciones: docencia, investigación y extensión</w:t>
      </w:r>
      <w:r>
        <w:rPr>
          <w:rFonts w:hint="default" w:ascii="Arial" w:hAnsi="Arial" w:cs="Arial"/>
          <w:b w:val="0"/>
          <w:bCs w:val="0"/>
          <w:sz w:val="24"/>
          <w:szCs w:val="24"/>
          <w:lang w:val="es-VE"/>
        </w:rPr>
        <w:t xml:space="preserve">; se corresponde con la variable 4.Alcance del programa,  la cual se </w:t>
      </w:r>
      <w:r>
        <w:rPr>
          <w:rFonts w:hint="default" w:ascii="Arial" w:hAnsi="Arial" w:cs="Arial"/>
          <w:b w:val="0"/>
          <w:bCs w:val="0"/>
          <w:sz w:val="24"/>
          <w:szCs w:val="24"/>
        </w:rPr>
        <w:t xml:space="preserve"> refiere a las funciones, competencias y requerimientos que debe </w:t>
      </w:r>
      <w:r>
        <w:rPr>
          <w:rFonts w:hint="default" w:ascii="Arial" w:hAnsi="Arial" w:cs="Arial"/>
          <w:b w:val="0"/>
          <w:bCs w:val="0"/>
          <w:sz w:val="24"/>
          <w:szCs w:val="24"/>
          <w:lang w:val="es-VE"/>
        </w:rPr>
        <w:t>brindar</w:t>
      </w:r>
      <w:r>
        <w:rPr>
          <w:rFonts w:hint="default" w:ascii="Arial" w:hAnsi="Arial" w:cs="Arial"/>
          <w:b w:val="0"/>
          <w:bCs w:val="0"/>
          <w:sz w:val="24"/>
          <w:szCs w:val="24"/>
        </w:rPr>
        <w:t xml:space="preserve"> </w:t>
      </w:r>
      <w:r>
        <w:rPr>
          <w:rFonts w:hint="default" w:ascii="Arial" w:hAnsi="Arial" w:cs="Arial"/>
          <w:b w:val="0"/>
          <w:bCs w:val="0"/>
          <w:sz w:val="24"/>
          <w:szCs w:val="24"/>
          <w:lang w:val="es-VE"/>
        </w:rPr>
        <w:t>el programa, su impacto en el desempeño académico de los docentes  está  asociada con la dimensión</w:t>
      </w:r>
      <w:r>
        <w:rPr>
          <w:rFonts w:hint="default" w:ascii="Arial" w:hAnsi="Arial" w:cs="Arial"/>
          <w:b w:val="0"/>
          <w:bCs w:val="0"/>
          <w:sz w:val="24"/>
          <w:szCs w:val="24"/>
          <w:highlight w:val="none"/>
          <w:lang w:val="es-VE"/>
        </w:rPr>
        <w:t xml:space="preserve"> 4.Competencia Laboral</w:t>
      </w:r>
      <w:r>
        <w:rPr>
          <w:rFonts w:hint="default" w:ascii="Arial" w:hAnsi="Arial" w:cs="Arial"/>
          <w:b w:val="0"/>
          <w:bCs w:val="0"/>
          <w:sz w:val="24"/>
          <w:szCs w:val="24"/>
          <w:lang w:val="es-VE"/>
        </w:rPr>
        <w:t xml:space="preserve"> </w:t>
      </w:r>
      <w:r>
        <w:rPr>
          <w:rFonts w:hint="default" w:cs="Arial"/>
          <w:b w:val="0"/>
          <w:bCs w:val="0"/>
          <w:sz w:val="24"/>
          <w:szCs w:val="24"/>
          <w:lang w:val="es-VE"/>
        </w:rPr>
        <w:t>y</w:t>
      </w:r>
      <w:r>
        <w:rPr>
          <w:rFonts w:hint="default" w:ascii="Arial" w:hAnsi="Arial" w:cs="Arial"/>
          <w:b w:val="0"/>
          <w:bCs w:val="0"/>
          <w:sz w:val="24"/>
          <w:szCs w:val="24"/>
          <w:lang w:val="es-VE"/>
        </w:rPr>
        <w:t xml:space="preserve"> su  indicador</w:t>
      </w:r>
      <w:r>
        <w:rPr>
          <w:rFonts w:hint="default" w:cs="Arial"/>
          <w:b w:val="0"/>
          <w:bCs w:val="0"/>
          <w:sz w:val="24"/>
          <w:szCs w:val="24"/>
          <w:lang w:val="es-VE"/>
        </w:rPr>
        <w:t xml:space="preserve"> </w:t>
      </w:r>
      <w:r>
        <w:rPr>
          <w:rFonts w:hint="default" w:ascii="Arial" w:hAnsi="Arial" w:cs="Arial"/>
          <w:b w:val="0"/>
          <w:bCs w:val="0"/>
          <w:sz w:val="24"/>
          <w:szCs w:val="24"/>
          <w:lang w:val="es-VE"/>
        </w:rPr>
        <w:t>4.1,  al respecto se puede concluir:</w:t>
      </w:r>
    </w:p>
    <w:p w14:paraId="12F5AC24">
      <w:pPr>
        <w:pStyle w:val="48"/>
        <w:numPr>
          <w:ilvl w:val="0"/>
          <w:numId w:val="0"/>
        </w:numPr>
        <w:spacing w:line="360" w:lineRule="auto"/>
        <w:ind w:left="0" w:leftChars="0" w:firstLine="720" w:firstLineChars="300"/>
        <w:rPr>
          <w:rFonts w:hint="default" w:ascii="Arial" w:hAnsi="Arial" w:cs="Arial"/>
          <w:b w:val="0"/>
          <w:bCs w:val="0"/>
          <w:sz w:val="24"/>
          <w:szCs w:val="24"/>
          <w:highlight w:val="yellow"/>
          <w:lang w:val="es-VE"/>
        </w:rPr>
      </w:pPr>
      <w:r>
        <w:rPr>
          <w:rFonts w:hint="default" w:ascii="Arial" w:hAnsi="Arial" w:cs="Arial"/>
          <w:b w:val="0"/>
          <w:bCs w:val="0"/>
          <w:sz w:val="24"/>
          <w:szCs w:val="24"/>
          <w:lang w:val="es-VE"/>
        </w:rPr>
        <w:t xml:space="preserve">1.Indicador </w:t>
      </w:r>
      <w:r>
        <w:rPr>
          <w:rFonts w:hint="default" w:ascii="Arial" w:hAnsi="Arial" w:eastAsia="Times New Roman" w:cs="Arial"/>
          <w:b w:val="0"/>
          <w:bCs w:val="0"/>
          <w:kern w:val="1"/>
          <w:sz w:val="24"/>
          <w:szCs w:val="24"/>
          <w:lang w:val="es-VE" w:eastAsia="ar-SA"/>
        </w:rPr>
        <w:t>4.1.</w:t>
      </w:r>
      <w:r>
        <w:rPr>
          <w:rFonts w:hint="default" w:ascii="Arial" w:hAnsi="Arial" w:eastAsia="Times New Roman" w:cs="Arial"/>
          <w:b w:val="0"/>
          <w:bCs w:val="0"/>
          <w:kern w:val="1"/>
          <w:sz w:val="24"/>
          <w:szCs w:val="24"/>
          <w:lang w:eastAsia="ar-SA"/>
        </w:rPr>
        <w:t xml:space="preserve"> Adquisición, desarrollo y consolidación de las competencias requeridas para desempeñarse en las funciones docencia, investigación y extensión</w:t>
      </w:r>
      <w:r>
        <w:rPr>
          <w:rFonts w:hint="default" w:ascii="Arial" w:hAnsi="Arial" w:cs="Arial"/>
          <w:b w:val="0"/>
          <w:bCs w:val="0"/>
          <w:kern w:val="1"/>
          <w:sz w:val="24"/>
          <w:szCs w:val="24"/>
          <w:lang w:val="es-VE" w:eastAsia="ar-SA"/>
        </w:rPr>
        <w:t>.</w:t>
      </w:r>
      <w:r>
        <w:rPr>
          <w:rFonts w:hint="default" w:ascii="Arial" w:hAnsi="Arial" w:cs="Arial"/>
          <w:b w:val="0"/>
          <w:bCs w:val="0"/>
          <w:sz w:val="24"/>
          <w:szCs w:val="24"/>
          <w:lang w:val="es-VE"/>
        </w:rPr>
        <w:t xml:space="preserve"> Los encuestados  señalan no aceptación.</w:t>
      </w:r>
    </w:p>
    <w:p w14:paraId="261421B1">
      <w:pPr>
        <w:autoSpaceDE w:val="0"/>
        <w:autoSpaceDN w:val="0"/>
        <w:adjustRightInd w:val="0"/>
        <w:ind w:left="0" w:leftChars="0" w:firstLine="720" w:firstLineChars="300"/>
        <w:rPr>
          <w:rFonts w:hint="default" w:cs="Arial"/>
          <w:bCs/>
          <w:i w:val="0"/>
          <w:iCs w:val="0"/>
          <w:lang w:val="es-VE"/>
        </w:rPr>
      </w:pPr>
      <w:r>
        <w:rPr>
          <w:rFonts w:hint="default" w:cs="Arial"/>
          <w:bCs/>
          <w:i w:val="0"/>
          <w:iCs w:val="0"/>
          <w:kern w:val="1"/>
          <w:sz w:val="24"/>
          <w:szCs w:val="24"/>
          <w:lang w:val="es-VE" w:eastAsia="ar-SA"/>
        </w:rPr>
        <w:t>2</w:t>
      </w:r>
      <w:r>
        <w:rPr>
          <w:rFonts w:hint="default" w:ascii="Arial" w:hAnsi="Arial" w:eastAsia="Times New Roman" w:cs="Arial"/>
          <w:bCs/>
          <w:i w:val="0"/>
          <w:iCs w:val="0"/>
          <w:kern w:val="1"/>
          <w:sz w:val="24"/>
          <w:szCs w:val="24"/>
          <w:lang w:val="es-VE" w:eastAsia="ar-SA"/>
        </w:rPr>
        <w:t>.</w:t>
      </w:r>
      <w:r>
        <w:rPr>
          <w:rFonts w:hint="default" w:cs="Arial"/>
          <w:bCs/>
          <w:i w:val="0"/>
          <w:iCs w:val="0"/>
          <w:kern w:val="1"/>
          <w:sz w:val="24"/>
          <w:szCs w:val="24"/>
          <w:lang w:val="es-VE" w:eastAsia="ar-SA"/>
        </w:rPr>
        <w:t xml:space="preserve">Es decir, los encuestados consideran que el Programa, en gran medida,  está limitado en cuanto a </w:t>
      </w:r>
      <w:r>
        <w:rPr>
          <w:rFonts w:cs="Arial"/>
          <w:bCs/>
          <w:i w:val="0"/>
          <w:iCs w:val="0"/>
          <w:lang w:val="es-VE"/>
        </w:rPr>
        <w:t xml:space="preserve"> crear competenci</w:t>
      </w:r>
      <w:r>
        <w:rPr>
          <w:rFonts w:hint="default" w:cs="Arial"/>
          <w:bCs/>
          <w:i w:val="0"/>
          <w:iCs w:val="0"/>
          <w:lang w:val="es-VE"/>
        </w:rPr>
        <w:t>as</w:t>
      </w:r>
      <w:r>
        <w:rPr>
          <w:rFonts w:cs="Arial"/>
          <w:bCs/>
          <w:i w:val="0"/>
          <w:iCs w:val="0"/>
          <w:lang w:val="es-VE"/>
        </w:rPr>
        <w:t xml:space="preserve"> en docencia investigación y extensión</w:t>
      </w:r>
      <w:r>
        <w:rPr>
          <w:rFonts w:hint="default" w:cs="Arial"/>
          <w:bCs/>
          <w:i w:val="0"/>
          <w:iCs w:val="0"/>
          <w:lang w:val="es-VE"/>
        </w:rPr>
        <w:t xml:space="preserve">, </w:t>
      </w:r>
      <w:r>
        <w:rPr>
          <w:rFonts w:cs="Arial"/>
          <w:bCs/>
          <w:i w:val="0"/>
          <w:iCs w:val="0"/>
          <w:lang w:val="es-VE"/>
        </w:rPr>
        <w:t xml:space="preserve"> se</w:t>
      </w:r>
      <w:r>
        <w:rPr>
          <w:rFonts w:hint="default" w:cs="Arial"/>
          <w:bCs/>
          <w:i w:val="0"/>
          <w:iCs w:val="0"/>
          <w:lang w:val="es-VE"/>
        </w:rPr>
        <w:t xml:space="preserve"> necesita  </w:t>
      </w:r>
      <w:r>
        <w:rPr>
          <w:rFonts w:cs="Arial"/>
          <w:bCs/>
          <w:i w:val="0"/>
          <w:iCs w:val="0"/>
          <w:lang w:val="es-VE"/>
        </w:rPr>
        <w:t xml:space="preserve"> reformular el programa para que </w:t>
      </w:r>
      <w:r>
        <w:rPr>
          <w:rFonts w:hint="default" w:cs="Arial"/>
          <w:bCs/>
          <w:i w:val="0"/>
          <w:iCs w:val="0"/>
          <w:lang w:val="es-VE"/>
        </w:rPr>
        <w:t>se ajuste, de manera más cercana,  a  las  demandas del</w:t>
      </w:r>
      <w:r>
        <w:rPr>
          <w:rFonts w:cs="Arial"/>
          <w:bCs/>
          <w:i w:val="0"/>
          <w:iCs w:val="0"/>
          <w:lang w:val="es-VE"/>
        </w:rPr>
        <w:t xml:space="preserve"> instructor</w:t>
      </w:r>
      <w:r>
        <w:rPr>
          <w:rFonts w:hint="default" w:cs="Arial"/>
          <w:bCs/>
          <w:i w:val="0"/>
          <w:iCs w:val="0"/>
          <w:lang w:val="es-VE"/>
        </w:rPr>
        <w:t>,</w:t>
      </w:r>
      <w:r>
        <w:rPr>
          <w:rFonts w:cs="Arial"/>
          <w:bCs/>
          <w:i w:val="0"/>
          <w:iCs w:val="0"/>
          <w:lang w:val="es-VE"/>
        </w:rPr>
        <w:t xml:space="preserve"> </w:t>
      </w:r>
      <w:r>
        <w:rPr>
          <w:rFonts w:hint="default" w:cs="Arial"/>
          <w:bCs/>
          <w:i w:val="0"/>
          <w:iCs w:val="0"/>
          <w:lang w:val="es-VE"/>
        </w:rPr>
        <w:t xml:space="preserve"> en cuanto a su formación </w:t>
      </w:r>
      <w:r>
        <w:rPr>
          <w:rFonts w:cs="Arial"/>
          <w:bCs/>
          <w:i w:val="0"/>
          <w:iCs w:val="0"/>
          <w:lang w:val="es-VE"/>
        </w:rPr>
        <w:t xml:space="preserve"> integral</w:t>
      </w:r>
      <w:r>
        <w:rPr>
          <w:rFonts w:hint="default" w:cs="Arial"/>
          <w:bCs/>
          <w:i w:val="0"/>
          <w:iCs w:val="0"/>
          <w:lang w:val="es-VE"/>
        </w:rPr>
        <w:t>.</w:t>
      </w:r>
    </w:p>
    <w:p w14:paraId="1E70EB48">
      <w:pPr>
        <w:autoSpaceDE w:val="0"/>
        <w:autoSpaceDN w:val="0"/>
        <w:adjustRightInd w:val="0"/>
        <w:ind w:left="0" w:leftChars="0" w:firstLine="720" w:firstLineChars="300"/>
        <w:rPr>
          <w:rFonts w:hint="default" w:cs="Arial"/>
          <w:bCs/>
          <w:i w:val="0"/>
          <w:iCs w:val="0"/>
          <w:lang w:val="es-VE"/>
        </w:rPr>
      </w:pPr>
    </w:p>
    <w:p w14:paraId="06D2718C">
      <w:pPr>
        <w:autoSpaceDE w:val="0"/>
        <w:autoSpaceDN w:val="0"/>
        <w:adjustRightInd w:val="0"/>
        <w:ind w:left="0" w:leftChars="0" w:firstLine="720" w:firstLineChars="300"/>
        <w:jc w:val="both"/>
        <w:rPr>
          <w:rFonts w:hint="default" w:cs="Arial"/>
          <w:b w:val="0"/>
          <w:bCs/>
          <w:i w:val="0"/>
          <w:iCs w:val="0"/>
          <w:lang w:val="es-VE"/>
        </w:rPr>
      </w:pPr>
      <w:r>
        <w:rPr>
          <w:rFonts w:hint="default" w:cs="Arial"/>
          <w:b w:val="0"/>
          <w:bCs/>
          <w:i w:val="0"/>
          <w:iCs w:val="0"/>
          <w:lang w:val="es-VE"/>
        </w:rPr>
        <w:t>De manera general, se puede considerar:</w:t>
      </w:r>
    </w:p>
    <w:p w14:paraId="34087B4D">
      <w:pPr>
        <w:autoSpaceDE w:val="0"/>
        <w:autoSpaceDN w:val="0"/>
        <w:adjustRightInd w:val="0"/>
        <w:ind w:left="0" w:leftChars="0" w:firstLine="720" w:firstLineChars="300"/>
        <w:rPr>
          <w:rFonts w:hint="default" w:cs="Arial"/>
          <w:bCs/>
          <w:i w:val="0"/>
          <w:iCs w:val="0"/>
          <w:lang w:val="es-VE"/>
        </w:rPr>
      </w:pPr>
      <w:r>
        <w:rPr>
          <w:rFonts w:hint="default" w:cs="Arial"/>
          <w:bCs/>
          <w:i w:val="0"/>
          <w:iCs w:val="0"/>
          <w:lang w:val="es-VE"/>
        </w:rPr>
        <w:t>1.</w:t>
      </w:r>
      <w:r>
        <w:rPr>
          <w:rFonts w:cs="Arial"/>
          <w:bCs/>
          <w:i w:val="0"/>
          <w:iCs w:val="0"/>
          <w:lang w:val="es-VE"/>
        </w:rPr>
        <w:t>Para el investigador</w:t>
      </w:r>
      <w:r>
        <w:rPr>
          <w:rFonts w:hint="default" w:cs="Arial"/>
          <w:bCs/>
          <w:i w:val="0"/>
          <w:iCs w:val="0"/>
          <w:lang w:val="es-VE"/>
        </w:rPr>
        <w:t xml:space="preserve">, </w:t>
      </w:r>
      <w:r>
        <w:rPr>
          <w:rFonts w:cs="Arial"/>
          <w:bCs/>
          <w:i w:val="0"/>
          <w:iCs w:val="0"/>
          <w:lang w:val="es-VE"/>
        </w:rPr>
        <w:t xml:space="preserve"> en </w:t>
      </w:r>
      <w:r>
        <w:rPr>
          <w:rFonts w:hint="default" w:cs="Arial"/>
          <w:bCs/>
          <w:i w:val="0"/>
          <w:iCs w:val="0"/>
          <w:lang w:val="es-VE"/>
        </w:rPr>
        <w:t>atención</w:t>
      </w:r>
      <w:r>
        <w:rPr>
          <w:rFonts w:cs="Arial"/>
          <w:bCs/>
          <w:i w:val="0"/>
          <w:iCs w:val="0"/>
          <w:lang w:val="es-VE"/>
        </w:rPr>
        <w:t xml:space="preserve"> de los resultados encontrados</w:t>
      </w:r>
      <w:r>
        <w:rPr>
          <w:rFonts w:hint="default" w:cs="Arial"/>
          <w:bCs/>
          <w:i w:val="0"/>
          <w:iCs w:val="0"/>
          <w:lang w:val="es-VE"/>
        </w:rPr>
        <w:t xml:space="preserve">, </w:t>
      </w:r>
      <w:r>
        <w:rPr>
          <w:rFonts w:cs="Arial"/>
          <w:bCs/>
          <w:i w:val="0"/>
          <w:iCs w:val="0"/>
          <w:lang w:val="es-VE"/>
        </w:rPr>
        <w:t xml:space="preserve">  es </w:t>
      </w:r>
      <w:r>
        <w:rPr>
          <w:rFonts w:hint="default" w:cs="Arial"/>
          <w:bCs/>
          <w:i w:val="0"/>
          <w:iCs w:val="0"/>
          <w:lang w:val="es-VE"/>
        </w:rPr>
        <w:t xml:space="preserve">notorio </w:t>
      </w:r>
      <w:r>
        <w:rPr>
          <w:rFonts w:cs="Arial"/>
          <w:bCs/>
          <w:i w:val="0"/>
          <w:iCs w:val="0"/>
          <w:lang w:val="es-VE"/>
        </w:rPr>
        <w:t xml:space="preserve"> que el programa  presenta </w:t>
      </w:r>
      <w:r>
        <w:rPr>
          <w:rFonts w:hint="default" w:cs="Arial"/>
          <w:bCs/>
          <w:i w:val="0"/>
          <w:iCs w:val="0"/>
          <w:lang w:val="es-VE"/>
        </w:rPr>
        <w:t>limitaciones</w:t>
      </w:r>
      <w:r>
        <w:rPr>
          <w:rFonts w:cs="Arial"/>
          <w:bCs/>
          <w:i w:val="0"/>
          <w:iCs w:val="0"/>
          <w:lang w:val="es-VE"/>
        </w:rPr>
        <w:t xml:space="preserve"> en cuanto a su pertinencia, se percibe </w:t>
      </w:r>
      <w:r>
        <w:rPr>
          <w:rFonts w:hint="default" w:cs="Arial"/>
          <w:bCs/>
          <w:i w:val="0"/>
          <w:iCs w:val="0"/>
          <w:lang w:val="es-VE"/>
        </w:rPr>
        <w:t xml:space="preserve">más </w:t>
      </w:r>
      <w:r>
        <w:rPr>
          <w:rFonts w:cs="Arial"/>
          <w:bCs/>
          <w:i w:val="0"/>
          <w:iCs w:val="0"/>
          <w:lang w:val="es-VE"/>
        </w:rPr>
        <w:t xml:space="preserve">como un programa de inducción y </w:t>
      </w:r>
      <w:r>
        <w:rPr>
          <w:rFonts w:hint="default" w:cs="Arial"/>
          <w:bCs/>
          <w:i w:val="0"/>
          <w:iCs w:val="0"/>
          <w:lang w:val="es-VE"/>
        </w:rPr>
        <w:t xml:space="preserve">que </w:t>
      </w:r>
      <w:r>
        <w:rPr>
          <w:rFonts w:cs="Arial"/>
          <w:bCs/>
          <w:i w:val="0"/>
          <w:iCs w:val="0"/>
          <w:lang w:val="es-VE"/>
        </w:rPr>
        <w:t xml:space="preserve"> de formación</w:t>
      </w:r>
      <w:r>
        <w:rPr>
          <w:rFonts w:hint="default" w:cs="Arial"/>
          <w:bCs/>
          <w:i w:val="0"/>
          <w:iCs w:val="0"/>
          <w:lang w:val="es-VE"/>
        </w:rPr>
        <w:t>.</w:t>
      </w:r>
    </w:p>
    <w:p w14:paraId="7C7E732C">
      <w:pPr>
        <w:autoSpaceDE w:val="0"/>
        <w:autoSpaceDN w:val="0"/>
        <w:adjustRightInd w:val="0"/>
        <w:ind w:left="0" w:leftChars="0" w:firstLine="720" w:firstLineChars="300"/>
        <w:rPr>
          <w:rFonts w:cs="Arial"/>
          <w:bCs/>
          <w:i w:val="0"/>
          <w:iCs w:val="0"/>
          <w:lang w:val="es-VE"/>
        </w:rPr>
      </w:pPr>
      <w:r>
        <w:rPr>
          <w:rFonts w:hint="default" w:cs="Arial"/>
          <w:bCs/>
          <w:i w:val="0"/>
          <w:iCs w:val="0"/>
          <w:lang w:val="es-VE"/>
        </w:rPr>
        <w:t>2.L</w:t>
      </w:r>
      <w:r>
        <w:rPr>
          <w:rFonts w:cs="Arial"/>
          <w:bCs/>
          <w:i w:val="0"/>
          <w:iCs w:val="0"/>
          <w:lang w:val="es-VE"/>
        </w:rPr>
        <w:t>os talleres y cursos son pertinentes para el criterio de los instructores</w:t>
      </w:r>
      <w:r>
        <w:rPr>
          <w:rFonts w:hint="default" w:cs="Arial"/>
          <w:bCs/>
          <w:i w:val="0"/>
          <w:iCs w:val="0"/>
          <w:lang w:val="es-VE"/>
        </w:rPr>
        <w:t xml:space="preserve">, pero el autor </w:t>
      </w:r>
      <w:r>
        <w:rPr>
          <w:rFonts w:cs="Arial"/>
          <w:bCs/>
          <w:i w:val="0"/>
          <w:iCs w:val="0"/>
          <w:lang w:val="es-VE"/>
        </w:rPr>
        <w:t xml:space="preserve"> </w:t>
      </w:r>
      <w:r>
        <w:rPr>
          <w:rFonts w:hint="default" w:cs="Arial"/>
          <w:bCs/>
          <w:i w:val="0"/>
          <w:iCs w:val="0"/>
          <w:lang w:val="es-VE"/>
        </w:rPr>
        <w:t xml:space="preserve">nota que </w:t>
      </w:r>
      <w:r>
        <w:rPr>
          <w:rFonts w:cs="Arial"/>
          <w:bCs/>
          <w:i w:val="0"/>
          <w:iCs w:val="0"/>
          <w:lang w:val="es-VE"/>
        </w:rPr>
        <w:t xml:space="preserve">están </w:t>
      </w:r>
      <w:r>
        <w:rPr>
          <w:rFonts w:hint="default" w:cs="Arial"/>
          <w:bCs/>
          <w:i w:val="0"/>
          <w:iCs w:val="0"/>
          <w:lang w:val="es-VE"/>
        </w:rPr>
        <w:t xml:space="preserve">más </w:t>
      </w:r>
      <w:r>
        <w:rPr>
          <w:rFonts w:cs="Arial"/>
          <w:bCs/>
          <w:i w:val="0"/>
          <w:iCs w:val="0"/>
          <w:lang w:val="es-VE"/>
        </w:rPr>
        <w:t xml:space="preserve">dirigidos al cumplimiento de funciones administrativas dentro de las dependencias y de información de los procesos administrativos, </w:t>
      </w:r>
      <w:r>
        <w:rPr>
          <w:rFonts w:hint="default" w:cs="Arial"/>
          <w:bCs/>
          <w:i w:val="0"/>
          <w:iCs w:val="0"/>
          <w:lang w:val="es-VE"/>
        </w:rPr>
        <w:t xml:space="preserve">que a </w:t>
      </w:r>
      <w:r>
        <w:rPr>
          <w:rFonts w:cs="Arial"/>
          <w:bCs/>
          <w:i w:val="0"/>
          <w:iCs w:val="0"/>
          <w:lang w:val="es-VE"/>
        </w:rPr>
        <w:t xml:space="preserve"> la formación de conocimientos en investigación extensión y docencia, </w:t>
      </w:r>
      <w:r>
        <w:rPr>
          <w:rFonts w:hint="default" w:cs="Arial"/>
          <w:bCs/>
          <w:i w:val="0"/>
          <w:iCs w:val="0"/>
          <w:lang w:val="es-VE"/>
        </w:rPr>
        <w:t xml:space="preserve">aspecto </w:t>
      </w:r>
      <w:r>
        <w:rPr>
          <w:rFonts w:cs="Arial"/>
          <w:bCs/>
          <w:i w:val="0"/>
          <w:iCs w:val="0"/>
          <w:lang w:val="es-VE"/>
        </w:rPr>
        <w:t xml:space="preserve"> de suma importancia en el que hacer universitario</w:t>
      </w:r>
    </w:p>
    <w:p w14:paraId="7CFF62FF">
      <w:pPr>
        <w:autoSpaceDE w:val="0"/>
        <w:autoSpaceDN w:val="0"/>
        <w:adjustRightInd w:val="0"/>
        <w:ind w:left="0" w:leftChars="0" w:firstLine="720" w:firstLineChars="300"/>
        <w:rPr>
          <w:rFonts w:hint="default" w:cs="Arial"/>
          <w:bCs/>
          <w:i w:val="0"/>
          <w:iCs w:val="0"/>
          <w:lang w:val="es-VE"/>
        </w:rPr>
      </w:pPr>
      <w:r>
        <w:rPr>
          <w:rFonts w:hint="default" w:cs="Arial"/>
          <w:bCs/>
          <w:i w:val="0"/>
          <w:iCs w:val="0"/>
          <w:lang w:val="es-VE"/>
        </w:rPr>
        <w:t>3.L</w:t>
      </w:r>
      <w:r>
        <w:rPr>
          <w:rFonts w:cs="Arial"/>
          <w:bCs/>
          <w:i w:val="0"/>
          <w:iCs w:val="0"/>
          <w:lang w:val="es-VE"/>
        </w:rPr>
        <w:t>os instructores manifestaron no haber participado en un proceso de evaluación del programa, entendiendo que la evaluación serviría para orientar, cambiar, proponer y establecer nuevos métodos p</w:t>
      </w:r>
      <w:r>
        <w:rPr>
          <w:rFonts w:hint="default" w:cs="Arial"/>
          <w:bCs/>
          <w:i w:val="0"/>
          <w:iCs w:val="0"/>
          <w:lang w:val="es-VE"/>
        </w:rPr>
        <w:t>a</w:t>
      </w:r>
      <w:r>
        <w:rPr>
          <w:rFonts w:cs="Arial"/>
          <w:bCs/>
          <w:i w:val="0"/>
          <w:iCs w:val="0"/>
          <w:lang w:val="es-VE"/>
        </w:rPr>
        <w:t>ra su implementación. Dicha evaluación contribuiría a la planificación anual del plan según los resultados obtenidos</w:t>
      </w:r>
      <w:r>
        <w:rPr>
          <w:rFonts w:hint="default" w:cs="Arial"/>
          <w:bCs/>
          <w:i w:val="0"/>
          <w:iCs w:val="0"/>
          <w:lang w:val="es-VE"/>
        </w:rPr>
        <w:t>.</w:t>
      </w:r>
    </w:p>
    <w:p w14:paraId="53AB29D2">
      <w:pPr>
        <w:autoSpaceDE w:val="0"/>
        <w:autoSpaceDN w:val="0"/>
        <w:adjustRightInd w:val="0"/>
        <w:ind w:left="0" w:leftChars="0" w:firstLine="720" w:firstLineChars="300"/>
        <w:rPr>
          <w:rFonts w:cs="Arial"/>
          <w:bCs/>
          <w:i/>
          <w:iCs/>
          <w:lang w:val="es-VE"/>
        </w:rPr>
      </w:pPr>
      <w:r>
        <w:rPr>
          <w:rFonts w:hint="default" w:cs="Arial"/>
          <w:bCs/>
          <w:i w:val="0"/>
          <w:iCs w:val="0"/>
          <w:lang w:val="es-VE"/>
        </w:rPr>
        <w:t xml:space="preserve">4.Los encuestados demandan mayor dirección del programa hacia potenciar mas </w:t>
      </w:r>
      <w:r>
        <w:rPr>
          <w:rFonts w:cs="Arial"/>
          <w:bCs/>
          <w:i w:val="0"/>
          <w:iCs w:val="0"/>
          <w:lang w:val="es-VE"/>
        </w:rPr>
        <w:t>competencia</w:t>
      </w:r>
      <w:r>
        <w:rPr>
          <w:rFonts w:hint="default" w:cs="Arial"/>
          <w:bCs/>
          <w:i w:val="0"/>
          <w:iCs w:val="0"/>
          <w:lang w:val="es-VE"/>
        </w:rPr>
        <w:t>s</w:t>
      </w:r>
      <w:r>
        <w:rPr>
          <w:rFonts w:cs="Arial"/>
          <w:bCs/>
          <w:i w:val="0"/>
          <w:iCs w:val="0"/>
          <w:lang w:val="es-VE"/>
        </w:rPr>
        <w:t xml:space="preserve"> en docencia</w:t>
      </w:r>
      <w:r>
        <w:rPr>
          <w:rFonts w:hint="default" w:cs="Arial"/>
          <w:bCs/>
          <w:i w:val="0"/>
          <w:iCs w:val="0"/>
          <w:lang w:val="es-VE"/>
        </w:rPr>
        <w:t>,</w:t>
      </w:r>
      <w:r>
        <w:rPr>
          <w:rFonts w:cs="Arial"/>
          <w:bCs/>
          <w:i w:val="0"/>
          <w:iCs w:val="0"/>
          <w:lang w:val="es-VE"/>
        </w:rPr>
        <w:t xml:space="preserve"> investigación y extensión</w:t>
      </w:r>
      <w:r>
        <w:rPr>
          <w:rFonts w:hint="default" w:cs="Arial"/>
          <w:bCs/>
          <w:i w:val="0"/>
          <w:iCs w:val="0"/>
          <w:lang w:val="es-VE"/>
        </w:rPr>
        <w:t>, que hacia la parte administrativa,</w:t>
      </w:r>
      <w:r>
        <w:rPr>
          <w:rFonts w:cs="Arial"/>
          <w:bCs/>
          <w:i w:val="0"/>
          <w:iCs w:val="0"/>
          <w:lang w:val="es-VE"/>
        </w:rPr>
        <w:t xml:space="preserve"> </w:t>
      </w:r>
      <w:r>
        <w:rPr>
          <w:rFonts w:hint="default" w:cs="Arial"/>
          <w:bCs/>
          <w:i w:val="0"/>
          <w:iCs w:val="0"/>
          <w:lang w:val="es-VE"/>
        </w:rPr>
        <w:t xml:space="preserve">es decir, </w:t>
      </w:r>
      <w:r>
        <w:rPr>
          <w:rFonts w:cs="Arial"/>
          <w:bCs/>
          <w:i w:val="0"/>
          <w:iCs w:val="0"/>
          <w:lang w:val="es-VE"/>
        </w:rPr>
        <w:t xml:space="preserve"> reformular el programa para que sea mas apetecible para el instructor</w:t>
      </w:r>
      <w:r>
        <w:rPr>
          <w:rFonts w:hint="default" w:cs="Arial"/>
          <w:bCs/>
          <w:i w:val="0"/>
          <w:iCs w:val="0"/>
          <w:lang w:val="es-VE"/>
        </w:rPr>
        <w:t xml:space="preserve"> y así sea formado </w:t>
      </w:r>
      <w:r>
        <w:rPr>
          <w:rFonts w:cs="Arial"/>
          <w:bCs/>
          <w:i w:val="0"/>
          <w:iCs w:val="0"/>
          <w:lang w:val="es-VE"/>
        </w:rPr>
        <w:t xml:space="preserve"> de manera integral</w:t>
      </w:r>
    </w:p>
    <w:p w14:paraId="569AC357">
      <w:pPr>
        <w:autoSpaceDE w:val="0"/>
        <w:autoSpaceDN w:val="0"/>
        <w:adjustRightInd w:val="0"/>
        <w:ind w:left="0" w:leftChars="0" w:firstLine="720" w:firstLineChars="300"/>
        <w:rPr>
          <w:rFonts w:hint="default" w:cs="Arial"/>
          <w:bCs/>
          <w:i w:val="0"/>
          <w:iCs w:val="0"/>
          <w:lang w:val="es-VE"/>
        </w:rPr>
      </w:pPr>
      <w:r>
        <w:rPr>
          <w:rFonts w:hint="default" w:cs="Arial"/>
          <w:bCs/>
          <w:i w:val="0"/>
          <w:iCs w:val="0"/>
          <w:lang w:val="es-VE"/>
        </w:rPr>
        <w:t>5..El programa e</w:t>
      </w:r>
      <w:r>
        <w:rPr>
          <w:rFonts w:cs="Arial"/>
          <w:bCs/>
          <w:i w:val="0"/>
          <w:iCs w:val="0"/>
          <w:lang w:val="es-VE"/>
        </w:rPr>
        <w:t xml:space="preserve">s bien </w:t>
      </w:r>
      <w:r>
        <w:rPr>
          <w:rFonts w:hint="default" w:cs="Arial"/>
          <w:bCs/>
          <w:i w:val="0"/>
          <w:iCs w:val="0"/>
          <w:lang w:val="es-VE"/>
        </w:rPr>
        <w:t xml:space="preserve">estimado </w:t>
      </w:r>
      <w:r>
        <w:rPr>
          <w:rFonts w:cs="Arial"/>
          <w:bCs/>
          <w:i w:val="0"/>
          <w:iCs w:val="0"/>
          <w:lang w:val="es-VE"/>
        </w:rPr>
        <w:t xml:space="preserve"> por los </w:t>
      </w:r>
      <w:r>
        <w:rPr>
          <w:rFonts w:hint="default" w:cs="Arial"/>
          <w:bCs/>
          <w:i w:val="0"/>
          <w:iCs w:val="0"/>
          <w:lang w:val="es-VE"/>
        </w:rPr>
        <w:t xml:space="preserve">profesores, más demanda  </w:t>
      </w:r>
      <w:r>
        <w:rPr>
          <w:rFonts w:cs="Arial"/>
          <w:bCs/>
          <w:i w:val="0"/>
          <w:iCs w:val="0"/>
          <w:lang w:val="es-VE"/>
        </w:rPr>
        <w:t xml:space="preserve">cubrir </w:t>
      </w:r>
      <w:r>
        <w:rPr>
          <w:rFonts w:hint="default" w:cs="Arial"/>
          <w:bCs/>
          <w:i w:val="0"/>
          <w:iCs w:val="0"/>
          <w:lang w:val="es-VE"/>
        </w:rPr>
        <w:t xml:space="preserve">en mayor medida las </w:t>
      </w:r>
      <w:r>
        <w:rPr>
          <w:rFonts w:cs="Arial"/>
          <w:bCs/>
          <w:i w:val="0"/>
          <w:iCs w:val="0"/>
          <w:lang w:val="es-VE"/>
        </w:rPr>
        <w:t xml:space="preserve"> expectativas</w:t>
      </w:r>
      <w:r>
        <w:rPr>
          <w:rFonts w:hint="default" w:cs="Arial"/>
          <w:bCs/>
          <w:i w:val="0"/>
          <w:iCs w:val="0"/>
          <w:lang w:val="es-VE"/>
        </w:rPr>
        <w:t xml:space="preserve"> de los docentes, .</w:t>
      </w:r>
    </w:p>
    <w:p w14:paraId="02E22C95">
      <w:pPr>
        <w:autoSpaceDE w:val="0"/>
        <w:autoSpaceDN w:val="0"/>
        <w:adjustRightInd w:val="0"/>
        <w:ind w:left="0" w:leftChars="0" w:firstLine="720" w:firstLineChars="300"/>
        <w:rPr>
          <w:rFonts w:hint="default" w:cs="Arial"/>
          <w:bCs/>
          <w:i w:val="0"/>
          <w:iCs w:val="0"/>
          <w:lang w:val="es-VE"/>
        </w:rPr>
      </w:pPr>
    </w:p>
    <w:p w14:paraId="5F28D44C">
      <w:pPr>
        <w:autoSpaceDE w:val="0"/>
        <w:autoSpaceDN w:val="0"/>
        <w:adjustRightInd w:val="0"/>
        <w:spacing w:line="240" w:lineRule="auto"/>
        <w:ind w:left="0" w:leftChars="0" w:firstLine="720" w:firstLineChars="300"/>
        <w:rPr>
          <w:rFonts w:hint="default" w:cs="Arial"/>
          <w:bCs/>
          <w:i w:val="0"/>
          <w:iCs w:val="0"/>
          <w:lang w:val="es-VE"/>
        </w:rPr>
      </w:pPr>
    </w:p>
    <w:p w14:paraId="7A87F4E7">
      <w:pPr>
        <w:pStyle w:val="3"/>
        <w:bidi w:val="0"/>
        <w:ind w:left="0" w:leftChars="0" w:firstLine="0" w:firstLineChars="0"/>
        <w:rPr>
          <w:rFonts w:hint="default"/>
          <w:lang w:val="es-VE"/>
        </w:rPr>
      </w:pPr>
      <w:bookmarkStart w:id="131" w:name="_Toc20225"/>
      <w:r>
        <w:rPr>
          <w:rFonts w:hint="default"/>
          <w:lang w:val="es-VE"/>
        </w:rPr>
        <w:t>Recomendaciones</w:t>
      </w:r>
      <w:bookmarkEnd w:id="131"/>
    </w:p>
    <w:p w14:paraId="748826FC">
      <w:pPr>
        <w:autoSpaceDE w:val="0"/>
        <w:autoSpaceDN w:val="0"/>
        <w:adjustRightInd w:val="0"/>
        <w:spacing w:line="240" w:lineRule="auto"/>
        <w:ind w:left="0" w:leftChars="0" w:firstLine="0" w:firstLineChars="0"/>
        <w:jc w:val="center"/>
        <w:rPr>
          <w:rFonts w:hint="default" w:cs="Arial"/>
          <w:b/>
          <w:bCs w:val="0"/>
          <w:i w:val="0"/>
          <w:iCs w:val="0"/>
          <w:lang w:val="es-VE"/>
        </w:rPr>
      </w:pPr>
    </w:p>
    <w:p w14:paraId="20ED30C2">
      <w:pPr>
        <w:autoSpaceDE w:val="0"/>
        <w:autoSpaceDN w:val="0"/>
        <w:adjustRightInd w:val="0"/>
        <w:ind w:left="0" w:leftChars="0" w:firstLine="720" w:firstLineChars="300"/>
        <w:rPr>
          <w:rFonts w:hint="default" w:cs="Arial"/>
          <w:bCs/>
          <w:i w:val="0"/>
          <w:iCs w:val="0"/>
          <w:lang w:val="es-VE"/>
        </w:rPr>
      </w:pPr>
      <w:r>
        <w:rPr>
          <w:rFonts w:cs="Arial"/>
          <w:bCs/>
          <w:i w:val="0"/>
          <w:iCs w:val="0"/>
          <w:lang w:val="es-VE"/>
        </w:rPr>
        <w:t xml:space="preserve"> </w:t>
      </w:r>
      <w:r>
        <w:rPr>
          <w:rFonts w:hint="default" w:cs="Arial"/>
          <w:bCs/>
          <w:i w:val="0"/>
          <w:iCs w:val="0"/>
          <w:lang w:val="es-VE"/>
        </w:rPr>
        <w:t xml:space="preserve">Dado que </w:t>
      </w:r>
      <w:r>
        <w:rPr>
          <w:rFonts w:cs="Arial"/>
          <w:bCs/>
          <w:i w:val="0"/>
          <w:iCs w:val="0"/>
          <w:lang w:val="es-VE"/>
        </w:rPr>
        <w:t xml:space="preserve">el programa se percibe </w:t>
      </w:r>
      <w:r>
        <w:rPr>
          <w:rFonts w:hint="default" w:cs="Arial"/>
          <w:bCs/>
          <w:i w:val="0"/>
          <w:iCs w:val="0"/>
          <w:lang w:val="es-VE"/>
        </w:rPr>
        <w:t xml:space="preserve">mas </w:t>
      </w:r>
      <w:r>
        <w:rPr>
          <w:rFonts w:cs="Arial"/>
          <w:bCs/>
          <w:i w:val="0"/>
          <w:iCs w:val="0"/>
          <w:lang w:val="es-VE"/>
        </w:rPr>
        <w:t xml:space="preserve">como un programa de inducción </w:t>
      </w:r>
      <w:r>
        <w:rPr>
          <w:rFonts w:hint="default" w:cs="Arial"/>
          <w:bCs/>
          <w:i w:val="0"/>
          <w:iCs w:val="0"/>
          <w:lang w:val="es-VE"/>
        </w:rPr>
        <w:t xml:space="preserve">que </w:t>
      </w:r>
      <w:r>
        <w:rPr>
          <w:rFonts w:cs="Arial"/>
          <w:bCs/>
          <w:i w:val="0"/>
          <w:iCs w:val="0"/>
          <w:lang w:val="es-VE"/>
        </w:rPr>
        <w:t xml:space="preserve">de formación, </w:t>
      </w:r>
      <w:r>
        <w:rPr>
          <w:rFonts w:hint="default" w:cs="Arial"/>
          <w:bCs/>
          <w:i w:val="0"/>
          <w:iCs w:val="0"/>
          <w:lang w:val="es-VE"/>
        </w:rPr>
        <w:t xml:space="preserve">pues </w:t>
      </w:r>
      <w:r>
        <w:rPr>
          <w:rFonts w:cs="Arial"/>
          <w:bCs/>
          <w:i w:val="0"/>
          <w:iCs w:val="0"/>
          <w:lang w:val="es-VE"/>
        </w:rPr>
        <w:t xml:space="preserve">los talleres y cursos  están </w:t>
      </w:r>
      <w:r>
        <w:rPr>
          <w:rFonts w:hint="default" w:cs="Arial"/>
          <w:bCs/>
          <w:i w:val="0"/>
          <w:iCs w:val="0"/>
          <w:lang w:val="es-VE"/>
        </w:rPr>
        <w:t>en mayor medida dirigidos hacia e</w:t>
      </w:r>
      <w:r>
        <w:rPr>
          <w:rFonts w:cs="Arial"/>
          <w:bCs/>
          <w:i w:val="0"/>
          <w:iCs w:val="0"/>
          <w:lang w:val="es-VE"/>
        </w:rPr>
        <w:t>l cumplimiento de funciones administrativas, dentro de las dependencias, y de información de los procesos administrativos,</w:t>
      </w:r>
      <w:r>
        <w:rPr>
          <w:rFonts w:hint="default" w:cs="Arial"/>
          <w:bCs/>
          <w:i w:val="0"/>
          <w:iCs w:val="0"/>
          <w:lang w:val="es-VE"/>
        </w:rPr>
        <w:t xml:space="preserve"> que </w:t>
      </w:r>
      <w:r>
        <w:rPr>
          <w:rFonts w:cs="Arial"/>
          <w:bCs/>
          <w:i w:val="0"/>
          <w:iCs w:val="0"/>
          <w:lang w:val="es-VE"/>
        </w:rPr>
        <w:t xml:space="preserve">  a la formación de </w:t>
      </w:r>
      <w:r>
        <w:rPr>
          <w:rFonts w:hint="default" w:cs="Arial"/>
          <w:bCs/>
          <w:i w:val="0"/>
          <w:iCs w:val="0"/>
          <w:lang w:val="es-VE"/>
        </w:rPr>
        <w:t xml:space="preserve">competencias </w:t>
      </w:r>
      <w:r>
        <w:rPr>
          <w:rFonts w:cs="Arial"/>
          <w:bCs/>
          <w:i w:val="0"/>
          <w:iCs w:val="0"/>
          <w:lang w:val="es-VE"/>
        </w:rPr>
        <w:t xml:space="preserve"> en investigación extensión y docencia, </w:t>
      </w:r>
      <w:r>
        <w:rPr>
          <w:rFonts w:hint="default" w:cs="Arial"/>
          <w:bCs/>
          <w:i w:val="0"/>
          <w:iCs w:val="0"/>
          <w:lang w:val="es-VE"/>
        </w:rPr>
        <w:t>se recomienda su reestructuración, considerando las necesidades de cada grupo en particular.</w:t>
      </w:r>
    </w:p>
    <w:p w14:paraId="2AB9241A">
      <w:pPr>
        <w:autoSpaceDE w:val="0"/>
        <w:autoSpaceDN w:val="0"/>
        <w:adjustRightInd w:val="0"/>
        <w:ind w:left="0" w:leftChars="0" w:firstLine="720" w:firstLineChars="300"/>
        <w:rPr>
          <w:rFonts w:hint="default" w:cs="Arial"/>
          <w:bCs/>
          <w:i w:val="0"/>
          <w:iCs w:val="0"/>
          <w:lang w:val="es-VE"/>
        </w:rPr>
      </w:pPr>
      <w:r>
        <w:rPr>
          <w:rFonts w:hint="default" w:cs="Arial"/>
          <w:bCs/>
          <w:i w:val="0"/>
          <w:iCs w:val="0"/>
          <w:lang w:val="es-VE"/>
        </w:rPr>
        <w:t>Designar una comisión, cuya función principal sea la administración y evaluación sistemática del programa, a fin de mantenerla ajustada a los requerimientos o necesidades del grupo en curso y de la universidad.</w:t>
      </w:r>
    </w:p>
    <w:p w14:paraId="2F872CC0">
      <w:pPr>
        <w:autoSpaceDE w:val="0"/>
        <w:autoSpaceDN w:val="0"/>
        <w:adjustRightInd w:val="0"/>
        <w:ind w:left="0" w:leftChars="0" w:firstLine="720" w:firstLineChars="300"/>
        <w:rPr>
          <w:rFonts w:cs="Arial"/>
          <w:b/>
          <w:i w:val="0"/>
          <w:iCs w:val="0"/>
          <w:lang w:val="es-VE"/>
        </w:rPr>
      </w:pPr>
      <w:r>
        <w:rPr>
          <w:rFonts w:hint="default" w:cs="Arial"/>
          <w:bCs/>
          <w:i w:val="0"/>
          <w:iCs w:val="0"/>
          <w:lang w:val="es-VE"/>
        </w:rPr>
        <w:t>Actualizar  el</w:t>
      </w:r>
      <w:r>
        <w:rPr>
          <w:rFonts w:cs="Arial"/>
          <w:bCs/>
          <w:i w:val="0"/>
          <w:iCs w:val="0"/>
          <w:lang w:val="es-VE"/>
        </w:rPr>
        <w:t xml:space="preserve"> programa</w:t>
      </w:r>
      <w:r>
        <w:rPr>
          <w:rFonts w:hint="default" w:cs="Arial"/>
          <w:bCs/>
          <w:i w:val="0"/>
          <w:iCs w:val="0"/>
          <w:lang w:val="es-VE"/>
        </w:rPr>
        <w:t xml:space="preserve"> periodicamente, considerando </w:t>
      </w:r>
      <w:r>
        <w:rPr>
          <w:rFonts w:cs="Arial"/>
          <w:bCs/>
          <w:i w:val="0"/>
          <w:iCs w:val="0"/>
          <w:lang w:val="es-VE"/>
        </w:rPr>
        <w:t xml:space="preserve"> las funciones del docente hacia un plan de carrera que</w:t>
      </w:r>
      <w:r>
        <w:rPr>
          <w:rFonts w:hint="default" w:cs="Arial"/>
          <w:bCs/>
          <w:i w:val="0"/>
          <w:iCs w:val="0"/>
          <w:lang w:val="es-VE"/>
        </w:rPr>
        <w:t>,</w:t>
      </w:r>
      <w:r>
        <w:rPr>
          <w:rFonts w:cs="Arial"/>
          <w:bCs/>
          <w:i w:val="0"/>
          <w:iCs w:val="0"/>
          <w:lang w:val="es-VE"/>
        </w:rPr>
        <w:t xml:space="preserve"> durante la vida académica del docente</w:t>
      </w:r>
      <w:r>
        <w:rPr>
          <w:rFonts w:hint="default" w:cs="Arial"/>
          <w:bCs/>
          <w:i w:val="0"/>
          <w:iCs w:val="0"/>
          <w:lang w:val="es-VE"/>
        </w:rPr>
        <w:t xml:space="preserve">, </w:t>
      </w:r>
      <w:r>
        <w:rPr>
          <w:rFonts w:cs="Arial"/>
          <w:bCs/>
          <w:i w:val="0"/>
          <w:iCs w:val="0"/>
          <w:lang w:val="es-VE"/>
        </w:rPr>
        <w:t xml:space="preserve"> brinde formación permanente en las nuevas tendencias de la educación</w:t>
      </w:r>
      <w:r>
        <w:rPr>
          <w:rFonts w:hint="default" w:cs="Arial"/>
          <w:bCs/>
          <w:i w:val="0"/>
          <w:iCs w:val="0"/>
          <w:lang w:val="es-VE"/>
        </w:rPr>
        <w:t xml:space="preserve"> y la investigación </w:t>
      </w:r>
      <w:r>
        <w:rPr>
          <w:rFonts w:cs="Arial"/>
          <w:bCs/>
          <w:i w:val="0"/>
          <w:iCs w:val="0"/>
          <w:lang w:val="es-VE"/>
        </w:rPr>
        <w:t>permanente</w:t>
      </w:r>
      <w:r>
        <w:rPr>
          <w:rFonts w:hint="default" w:cs="Arial"/>
          <w:bCs/>
          <w:i w:val="0"/>
          <w:iCs w:val="0"/>
          <w:lang w:val="es-VE"/>
        </w:rPr>
        <w:t xml:space="preserve">, a fin de </w:t>
      </w:r>
      <w:r>
        <w:rPr>
          <w:rFonts w:cs="Arial"/>
          <w:bCs/>
          <w:i w:val="0"/>
          <w:iCs w:val="0"/>
          <w:lang w:val="es-VE"/>
        </w:rPr>
        <w:t xml:space="preserve"> desarrollar herramientas </w:t>
      </w:r>
      <w:r>
        <w:rPr>
          <w:rFonts w:hint="default" w:cs="Arial"/>
          <w:bCs/>
          <w:i w:val="0"/>
          <w:iCs w:val="0"/>
          <w:lang w:val="es-VE"/>
        </w:rPr>
        <w:t xml:space="preserve"> </w:t>
      </w:r>
      <w:r>
        <w:rPr>
          <w:rFonts w:cs="Arial"/>
          <w:bCs/>
          <w:i w:val="0"/>
          <w:iCs w:val="0"/>
          <w:lang w:val="es-VE"/>
        </w:rPr>
        <w:t xml:space="preserve"> innovadoras en materia educativa</w:t>
      </w:r>
      <w:r>
        <w:rPr>
          <w:rFonts w:cs="Arial"/>
          <w:b/>
          <w:i w:val="0"/>
          <w:iCs w:val="0"/>
          <w:lang w:val="es-VE"/>
        </w:rPr>
        <w:t>.</w:t>
      </w:r>
    </w:p>
    <w:p w14:paraId="002E9826">
      <w:pPr>
        <w:autoSpaceDE w:val="0"/>
        <w:autoSpaceDN w:val="0"/>
        <w:adjustRightInd w:val="0"/>
        <w:ind w:left="0" w:leftChars="0" w:firstLine="720" w:firstLineChars="300"/>
        <w:rPr>
          <w:rFonts w:hint="default" w:cs="Arial"/>
          <w:bCs/>
          <w:i/>
          <w:iCs/>
          <w:lang w:val="es-VE"/>
        </w:rPr>
      </w:pPr>
    </w:p>
    <w:p w14:paraId="37F0771F">
      <w:pPr>
        <w:autoSpaceDE w:val="0"/>
        <w:autoSpaceDN w:val="0"/>
        <w:adjustRightInd w:val="0"/>
        <w:ind w:left="0" w:leftChars="0" w:firstLine="720" w:firstLineChars="300"/>
        <w:rPr>
          <w:rFonts w:hint="default" w:cs="Arial"/>
          <w:bCs/>
          <w:i/>
          <w:iCs/>
          <w:lang w:val="es-VE"/>
        </w:rPr>
      </w:pPr>
    </w:p>
    <w:p w14:paraId="43C87396">
      <w:pPr>
        <w:autoSpaceDE w:val="0"/>
        <w:autoSpaceDN w:val="0"/>
        <w:adjustRightInd w:val="0"/>
        <w:ind w:firstLine="0"/>
        <w:rPr>
          <w:rFonts w:cs="Arial"/>
          <w:b/>
          <w:i/>
          <w:iCs/>
          <w:lang w:val="es-VE"/>
        </w:rPr>
      </w:pPr>
      <w:r>
        <w:rPr>
          <w:rFonts w:cs="Arial"/>
          <w:b/>
          <w:i/>
          <w:iCs/>
          <w:lang w:val="es-VE"/>
        </w:rPr>
        <w:t>EL FUTURO DE LA EDUCACIÓN NOS PERTENECE HAGÁMOSLA INNOVADORA, CREATIVA, PROACTIVA Y DINÁMICA EN BENEFICIO DE NUESTROS EDUCANDOS Y DEL FUTURO.</w:t>
      </w:r>
    </w:p>
    <w:p w14:paraId="7C0A9967">
      <w:pPr>
        <w:rPr>
          <w:rFonts w:hint="default" w:ascii="Arial" w:hAnsi="Arial" w:cs="Arial"/>
          <w:sz w:val="24"/>
          <w:szCs w:val="24"/>
          <w:lang w:val="es-VE"/>
        </w:rPr>
      </w:pPr>
      <w:r>
        <w:rPr>
          <w:rFonts w:hint="default" w:ascii="Arial" w:hAnsi="Arial" w:cs="Arial"/>
          <w:sz w:val="24"/>
          <w:szCs w:val="24"/>
          <w:lang w:val="es-VE"/>
        </w:rPr>
        <w:br w:type="page"/>
      </w:r>
    </w:p>
    <w:p w14:paraId="124A5180">
      <w:pPr>
        <w:rPr>
          <w:rFonts w:hint="default" w:ascii="Arial" w:hAnsi="Arial" w:cs="Arial"/>
          <w:sz w:val="24"/>
          <w:szCs w:val="24"/>
          <w:lang w:val="es-VE"/>
        </w:rPr>
      </w:pPr>
    </w:p>
    <w:p w14:paraId="02FBD3C5">
      <w:pPr>
        <w:spacing w:line="360" w:lineRule="auto"/>
        <w:jc w:val="both"/>
        <w:rPr>
          <w:rFonts w:hint="default" w:ascii="Arial" w:hAnsi="Arial" w:cs="Arial"/>
          <w:sz w:val="24"/>
          <w:szCs w:val="24"/>
          <w:lang w:val="es-VE"/>
        </w:rPr>
      </w:pPr>
    </w:p>
    <w:p w14:paraId="1960AEDC">
      <w:pPr>
        <w:pStyle w:val="2"/>
        <w:bidi w:val="0"/>
        <w:ind w:left="0" w:leftChars="0" w:firstLine="0" w:firstLineChars="0"/>
        <w:rPr>
          <w:rFonts w:hint="default"/>
          <w:lang w:val="es-VE"/>
        </w:rPr>
      </w:pPr>
      <w:bookmarkStart w:id="132" w:name="_Toc8692"/>
      <w:r>
        <w:rPr>
          <w:rFonts w:hint="default"/>
          <w:lang w:val="es-VE"/>
        </w:rPr>
        <w:t>REFERENCIAS</w:t>
      </w:r>
      <w:bookmarkEnd w:id="132"/>
    </w:p>
    <w:p w14:paraId="3B329B16">
      <w:pPr>
        <w:spacing w:line="240" w:lineRule="auto"/>
        <w:jc w:val="center"/>
        <w:rPr>
          <w:rFonts w:hint="default" w:ascii="Arial" w:hAnsi="Arial" w:cs="Arial"/>
          <w:b/>
          <w:sz w:val="20"/>
          <w:szCs w:val="20"/>
          <w:lang w:val="es-VE"/>
        </w:rPr>
      </w:pPr>
    </w:p>
    <w:p w14:paraId="1BC492E8">
      <w:pPr>
        <w:spacing w:line="240" w:lineRule="auto"/>
        <w:jc w:val="both"/>
        <w:rPr>
          <w:rFonts w:hint="default" w:ascii="Arial" w:hAnsi="Arial" w:cs="Arial"/>
          <w:sz w:val="20"/>
          <w:szCs w:val="20"/>
        </w:rPr>
      </w:pPr>
    </w:p>
    <w:p w14:paraId="48D2C709">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 Acosta, N. (2020). Formación inicial de docentes y calidad educativa: perspectivas de la Facultad de Educación de la Universidad de los Andes. Trabajo de Maestria no publicado. Universidad de los Andes. Colombia.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"https://efaidnbmnnnibpcajpcglclefindmkaj/https:/repositorio.uniandes.edu.co/server/api/core/bitstreams/7de106d7-d2a8-4aaf-b3bf-5ed3d99597cc/content" </w:instrText>
      </w:r>
      <w:r>
        <w:rPr>
          <w:rFonts w:hint="default" w:ascii="Arial" w:hAnsi="Arial" w:cs="Arial"/>
          <w:sz w:val="24"/>
          <w:szCs w:val="24"/>
          <w:lang w:val="es-VE"/>
        </w:rPr>
        <w:fldChar w:fldCharType="separate"/>
      </w:r>
      <w:r>
        <w:rPr>
          <w:rFonts w:hint="default" w:ascii="Arial" w:hAnsi="Arial" w:cs="Arial"/>
          <w:sz w:val="24"/>
          <w:szCs w:val="24"/>
          <w:lang w:val="es-VE"/>
        </w:rPr>
        <w:t>https://efaidnbmnnnibpcajpcglclefindmkaj/https://repositorio.uniandes.edu.co/server/api/core/bitstreams/7de106d7-d2a8-4aaf-b3bf-5ed3d99597cc/content</w:t>
      </w:r>
      <w:r>
        <w:rPr>
          <w:rFonts w:hint="default" w:ascii="Arial" w:hAnsi="Arial" w:cs="Arial"/>
          <w:sz w:val="24"/>
          <w:szCs w:val="24"/>
          <w:lang w:val="es-VE"/>
        </w:rPr>
        <w:fldChar w:fldCharType="end"/>
      </w:r>
    </w:p>
    <w:p w14:paraId="13E17AD7">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SimSun" w:cs="Arial"/>
          <w:sz w:val="24"/>
          <w:szCs w:val="24"/>
          <w:lang w:val="es-VE"/>
        </w:rPr>
      </w:pPr>
      <w:r>
        <w:rPr>
          <w:rFonts w:hint="default" w:ascii="Arial" w:hAnsi="Arial" w:eastAsia="SimSun" w:cs="Arial"/>
          <w:sz w:val="24"/>
          <w:szCs w:val="24"/>
          <w:lang w:val="es-VE"/>
        </w:rPr>
        <w:t xml:space="preserve">Amelii, M. (2010). </w:t>
      </w:r>
      <w:r>
        <w:rPr>
          <w:rFonts w:hint="default" w:ascii="Arial" w:hAnsi="Arial" w:eastAsia="SimSun" w:cs="Arial"/>
          <w:sz w:val="24"/>
          <w:szCs w:val="24"/>
          <w:lang w:val="en-US"/>
        </w:rPr>
        <w:t>RESEÑAS Programa Integral de Formación para el Docente de la UCV: ALETHEIA</w:t>
      </w:r>
      <w:r>
        <w:rPr>
          <w:rFonts w:hint="default" w:ascii="Arial" w:hAnsi="Arial" w:eastAsia="SimSun" w:cs="Arial"/>
          <w:sz w:val="24"/>
          <w:szCs w:val="24"/>
          <w:lang w:val="es-VE"/>
        </w:rPr>
        <w:t xml:space="preserve">. </w:t>
      </w:r>
      <w:r>
        <w:rPr>
          <w:rFonts w:hint="default" w:ascii="Arial" w:hAnsi="Arial" w:eastAsia="SimSun" w:cs="Arial"/>
          <w:sz w:val="24"/>
          <w:szCs w:val="24"/>
          <w:lang w:val="en-US"/>
        </w:rPr>
        <w:t>Docencia Universitaria, Vol. XI, Nº 2, Año 2010 SADPRO - UCV Universidad Central de Venezuela</w:t>
      </w:r>
      <w:r>
        <w:rPr>
          <w:rFonts w:hint="default" w:ascii="Arial" w:hAnsi="Arial" w:eastAsia="SimSun" w:cs="Arial"/>
          <w:sz w:val="24"/>
          <w:szCs w:val="24"/>
          <w:lang w:val="es-VE"/>
        </w:rPr>
        <w:t xml:space="preserve">. Disponible:  </w:t>
      </w:r>
      <w:r>
        <w:rPr>
          <w:rFonts w:hint="default" w:ascii="Arial" w:hAnsi="Arial" w:eastAsia="SimSun" w:cs="Arial"/>
          <w:sz w:val="24"/>
          <w:szCs w:val="24"/>
          <w:lang w:val="en-US"/>
        </w:rPr>
        <w:fldChar w:fldCharType="begin"/>
      </w:r>
      <w:r>
        <w:rPr>
          <w:rFonts w:hint="default" w:ascii="Arial" w:hAnsi="Arial" w:eastAsia="SimSun" w:cs="Arial"/>
          <w:sz w:val="24"/>
          <w:szCs w:val="24"/>
          <w:lang w:val="en-US"/>
        </w:rPr>
        <w:instrText xml:space="preserve"> HYPERLINK "http://www.ucv.ve/fileadmin/user_upload/sadpro/Documentos/docencia_vol11_n2_2010/7_art_rita.pdf" </w:instrText>
      </w:r>
      <w:r>
        <w:rPr>
          <w:rFonts w:hint="default" w:ascii="Arial" w:hAnsi="Arial" w:eastAsia="SimSun" w:cs="Arial"/>
          <w:sz w:val="24"/>
          <w:szCs w:val="24"/>
          <w:lang w:val="en-US"/>
        </w:rPr>
        <w:fldChar w:fldCharType="separate"/>
      </w:r>
      <w:r>
        <w:rPr>
          <w:rFonts w:hint="default" w:ascii="Arial" w:hAnsi="Arial" w:eastAsia="SimSun" w:cs="Arial"/>
          <w:sz w:val="24"/>
          <w:szCs w:val="24"/>
          <w:lang w:val="en-US"/>
        </w:rPr>
        <w:t>http://www.ucv.ve/fileadmin/user_upload/sadpro/Documentos/docencia_vol11_n2_2010/7_art_rita.pdf</w:t>
      </w:r>
      <w:r>
        <w:rPr>
          <w:rFonts w:hint="default" w:ascii="Arial" w:hAnsi="Arial" w:eastAsia="SimSun" w:cs="Arial"/>
          <w:sz w:val="24"/>
          <w:szCs w:val="24"/>
          <w:lang w:val="en-US"/>
        </w:rPr>
        <w:fldChar w:fldCharType="end"/>
      </w:r>
      <w:r>
        <w:rPr>
          <w:rFonts w:hint="default" w:ascii="Arial" w:hAnsi="Arial" w:eastAsia="SimSun" w:cs="Arial"/>
          <w:sz w:val="24"/>
          <w:szCs w:val="24"/>
          <w:lang w:val="es-VE"/>
        </w:rPr>
        <w:t xml:space="preserve">  [Consulta: 2024, Octubre, 23]</w:t>
      </w:r>
    </w:p>
    <w:p w14:paraId="789F4BFF">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Arévalo, P.,  Cárdenas, J.,  Guevara, C.,Palacio, A., Bonilla, S., Bastidas, A., Lanas, J. y  et al. (2020). Actualización en metodología de la investigación científica. Editorial Universidad Tecnológica Indoamérica. Ecuador.</w:t>
      </w:r>
    </w:p>
    <w:p w14:paraId="1B5B41D6">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SimSun" w:cs="Arial"/>
          <w:b w:val="0"/>
          <w:bCs w:val="0"/>
          <w:color w:val="auto"/>
          <w:sz w:val="24"/>
          <w:szCs w:val="24"/>
          <w:u w:val="none"/>
          <w:lang w:val="es-VE"/>
        </w:rPr>
      </w:pPr>
      <w:r>
        <w:rPr>
          <w:rFonts w:hint="default" w:ascii="Arial" w:hAnsi="Arial" w:cs="Arial"/>
          <w:sz w:val="24"/>
          <w:szCs w:val="24"/>
        </w:rPr>
        <w:t xml:space="preserve"> </w:t>
      </w:r>
      <w:r>
        <w:rPr>
          <w:rFonts w:hint="default" w:ascii="Arial" w:hAnsi="Arial" w:eastAsia="OpenSans-Regular" w:cs="Arial"/>
          <w:b w:val="0"/>
          <w:bCs w:val="0"/>
          <w:i w:val="0"/>
          <w:iCs w:val="0"/>
          <w:caps w:val="0"/>
          <w:color w:val="auto"/>
          <w:spacing w:val="0"/>
          <w:sz w:val="24"/>
          <w:szCs w:val="24"/>
          <w:shd w:val="clear" w:fill="FFFFFF"/>
          <w:lang w:val="es-VE"/>
        </w:rPr>
        <w:t xml:space="preserve">Arias, S.,  Labrador, N. y Gámez, B. (2019). </w:t>
      </w:r>
      <w:r>
        <w:rPr>
          <w:rFonts w:hint="default" w:ascii="Arial" w:hAnsi="Arial" w:eastAsia="OpenSans-Regular" w:cs="Arial"/>
          <w:b w:val="0"/>
          <w:bCs w:val="0"/>
          <w:i/>
          <w:iCs/>
          <w:caps w:val="0"/>
          <w:color w:val="auto"/>
          <w:spacing w:val="0"/>
          <w:sz w:val="24"/>
          <w:szCs w:val="24"/>
          <w:u w:val="none"/>
          <w:shd w:val="clear" w:fill="FFFFFF"/>
        </w:rPr>
        <w:t>Modelos y épocas de la evaluación educativa</w:t>
      </w:r>
      <w:r>
        <w:rPr>
          <w:rFonts w:hint="default" w:ascii="Arial" w:hAnsi="Arial" w:eastAsia="OpenSans-Regular" w:cs="Arial"/>
          <w:b w:val="0"/>
          <w:bCs w:val="0"/>
          <w:i w:val="0"/>
          <w:iCs w:val="0"/>
          <w:caps w:val="0"/>
          <w:color w:val="auto"/>
          <w:spacing w:val="0"/>
          <w:sz w:val="24"/>
          <w:szCs w:val="24"/>
          <w:u w:val="none"/>
          <w:shd w:val="clear" w:fill="FFFFFF"/>
          <w:lang w:val="es-VE"/>
        </w:rPr>
        <w:t xml:space="preserve">. Revista </w:t>
      </w:r>
      <w:r>
        <w:rPr>
          <w:rFonts w:hint="default" w:ascii="Arial" w:hAnsi="Arial" w:eastAsia="OpenSans-Regular" w:cs="Arial"/>
          <w:b w:val="0"/>
          <w:bCs w:val="0"/>
          <w:i w:val="0"/>
          <w:iCs w:val="0"/>
          <w:caps w:val="0"/>
          <w:color w:val="auto"/>
          <w:spacing w:val="0"/>
          <w:sz w:val="24"/>
          <w:szCs w:val="24"/>
          <w:shd w:val="clear" w:fill="FFFFFF"/>
        </w:rPr>
        <w:t>Educere,</w:t>
      </w:r>
      <w:r>
        <w:rPr>
          <w:rFonts w:hint="default" w:ascii="Arial" w:hAnsi="Arial" w:eastAsia="OpenSans-Regular" w:cs="Arial"/>
          <w:b w:val="0"/>
          <w:bCs w:val="0"/>
          <w:i w:val="0"/>
          <w:iCs w:val="0"/>
          <w:caps w:val="0"/>
          <w:color w:val="auto"/>
          <w:spacing w:val="0"/>
          <w:sz w:val="24"/>
          <w:szCs w:val="24"/>
          <w:shd w:val="clear" w:fill="FFFFFF"/>
          <w:lang w:val="es-VE"/>
        </w:rPr>
        <w:t xml:space="preserve">. </w:t>
      </w:r>
      <w:r>
        <w:rPr>
          <w:rFonts w:hint="default" w:ascii="Arial" w:hAnsi="Arial" w:eastAsia="OpenSans-Regular" w:cs="Arial"/>
          <w:b w:val="0"/>
          <w:bCs w:val="0"/>
          <w:i w:val="0"/>
          <w:iCs w:val="0"/>
          <w:caps w:val="0"/>
          <w:color w:val="auto"/>
          <w:spacing w:val="0"/>
          <w:sz w:val="24"/>
          <w:szCs w:val="24"/>
          <w:shd w:val="clear" w:fill="FFFFFF"/>
        </w:rPr>
        <w:t xml:space="preserve"> vol. 23, núm. 75, pp. 307-322, 2019</w:t>
      </w:r>
      <w:r>
        <w:rPr>
          <w:rFonts w:hint="default" w:ascii="Arial" w:hAnsi="Arial" w:eastAsia="OpenSans-Regular" w:cs="Arial"/>
          <w:b w:val="0"/>
          <w:bCs w:val="0"/>
          <w:i w:val="0"/>
          <w:iCs w:val="0"/>
          <w:caps w:val="0"/>
          <w:color w:val="auto"/>
          <w:spacing w:val="0"/>
          <w:sz w:val="24"/>
          <w:szCs w:val="24"/>
          <w:shd w:val="clear" w:fill="FFFFFF"/>
          <w:lang w:val="es-VE"/>
        </w:rPr>
        <w:t xml:space="preserve">. Disponible: </w:t>
      </w:r>
      <w:r>
        <w:rPr>
          <w:rFonts w:hint="default" w:ascii="Arial" w:hAnsi="Arial" w:eastAsia="OpenSans-Regular" w:cs="Arial"/>
          <w:b w:val="0"/>
          <w:bCs w:val="0"/>
          <w:i w:val="0"/>
          <w:iCs w:val="0"/>
          <w:caps w:val="0"/>
          <w:color w:val="auto"/>
          <w:spacing w:val="0"/>
          <w:sz w:val="24"/>
          <w:szCs w:val="24"/>
          <w:u w:val="none"/>
          <w:shd w:val="clear" w:fill="FFFFFF"/>
          <w:lang w:val="es-VE"/>
        </w:rPr>
        <w:fldChar w:fldCharType="begin"/>
      </w:r>
      <w:r>
        <w:rPr>
          <w:rFonts w:hint="default" w:ascii="Arial" w:hAnsi="Arial" w:eastAsia="OpenSans-Regular" w:cs="Arial"/>
          <w:b w:val="0"/>
          <w:bCs w:val="0"/>
          <w:i w:val="0"/>
          <w:iCs w:val="0"/>
          <w:caps w:val="0"/>
          <w:color w:val="auto"/>
          <w:spacing w:val="0"/>
          <w:sz w:val="24"/>
          <w:szCs w:val="24"/>
          <w:u w:val="none"/>
          <w:shd w:val="clear" w:fill="FFFFFF"/>
          <w:lang w:val="es-VE"/>
        </w:rPr>
        <w:instrText xml:space="preserve"> HYPERLINK "https://www.redalyc.org/journal/356/35660262007/html/#:~:text=En%20el%20contexto%20de%20este,metodol%C3%B3gicamente%20el%20proceso%20de%20evaluaci%C3%B3n." </w:instrText>
      </w:r>
      <w:r>
        <w:rPr>
          <w:rFonts w:hint="default" w:ascii="Arial" w:hAnsi="Arial" w:eastAsia="OpenSans-Regular" w:cs="Arial"/>
          <w:b w:val="0"/>
          <w:bCs w:val="0"/>
          <w:i w:val="0"/>
          <w:iCs w:val="0"/>
          <w:caps w:val="0"/>
          <w:color w:val="auto"/>
          <w:spacing w:val="0"/>
          <w:sz w:val="24"/>
          <w:szCs w:val="24"/>
          <w:u w:val="none"/>
          <w:shd w:val="clear" w:fill="FFFFFF"/>
          <w:lang w:val="es-VE"/>
        </w:rPr>
        <w:fldChar w:fldCharType="separate"/>
      </w:r>
      <w:r>
        <w:rPr>
          <w:rStyle w:val="10"/>
          <w:rFonts w:hint="default" w:ascii="Arial" w:hAnsi="Arial" w:eastAsia="OpenSans-Regular" w:cs="Arial"/>
          <w:b w:val="0"/>
          <w:bCs w:val="0"/>
          <w:i w:val="0"/>
          <w:iCs w:val="0"/>
          <w:caps w:val="0"/>
          <w:color w:val="auto"/>
          <w:spacing w:val="0"/>
          <w:sz w:val="24"/>
          <w:szCs w:val="24"/>
          <w:u w:val="none"/>
          <w:shd w:val="clear" w:fill="FFFFFF"/>
          <w:lang w:val="es-VE"/>
        </w:rPr>
        <w:t>https://www.redalyc.org/journal/356/35660262007/html/#:~:text=En%20el%20contexto%20de%20este,metodol%C3%B3gicamente%20el%20proceso%20de%20evaluaci%C3%B3n</w:t>
      </w:r>
      <w:r>
        <w:rPr>
          <w:rFonts w:hint="default" w:ascii="Arial" w:hAnsi="Arial" w:eastAsia="OpenSans-Regular" w:cs="Arial"/>
          <w:b w:val="0"/>
          <w:bCs w:val="0"/>
          <w:i w:val="0"/>
          <w:iCs w:val="0"/>
          <w:caps w:val="0"/>
          <w:color w:val="auto"/>
          <w:spacing w:val="0"/>
          <w:sz w:val="24"/>
          <w:szCs w:val="24"/>
          <w:u w:val="none"/>
          <w:shd w:val="clear" w:fill="FFFFFF"/>
          <w:lang w:val="es-VE"/>
        </w:rPr>
        <w:fldChar w:fldCharType="end"/>
      </w:r>
      <w:r>
        <w:rPr>
          <w:rFonts w:hint="default" w:ascii="Arial" w:hAnsi="Arial" w:eastAsia="OpenSans-Regular" w:cs="Arial"/>
          <w:b w:val="0"/>
          <w:bCs w:val="0"/>
          <w:i w:val="0"/>
          <w:iCs w:val="0"/>
          <w:caps w:val="0"/>
          <w:color w:val="auto"/>
          <w:spacing w:val="0"/>
          <w:sz w:val="24"/>
          <w:szCs w:val="24"/>
          <w:u w:val="none"/>
          <w:shd w:val="clear" w:fill="FFFFFF"/>
          <w:lang w:val="es-VE"/>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p>
    <w:p w14:paraId="49A5DCF3">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eastAsia="zh-CN"/>
        </w:rPr>
      </w:pPr>
      <w:r>
        <w:rPr>
          <w:rFonts w:hint="default" w:ascii="Arial" w:hAnsi="Arial" w:cs="Arial"/>
          <w:sz w:val="24"/>
          <w:szCs w:val="24"/>
          <w:lang w:val="es-VE" w:eastAsia="zh-CN"/>
        </w:rPr>
        <w:t xml:space="preserve">Armijos, J. (2024). Paradigma positivista. [Documento en  línea] Disponible: </w:t>
      </w:r>
      <w:r>
        <w:rPr>
          <w:rFonts w:hint="default" w:ascii="Arial" w:hAnsi="Arial" w:cs="Arial"/>
          <w:sz w:val="24"/>
          <w:szCs w:val="24"/>
          <w:lang w:val="es-VE" w:eastAsia="zh-CN"/>
        </w:rPr>
        <w:fldChar w:fldCharType="begin"/>
      </w:r>
      <w:r>
        <w:rPr>
          <w:rFonts w:hint="default" w:ascii="Arial" w:hAnsi="Arial" w:cs="Arial"/>
          <w:sz w:val="24"/>
          <w:szCs w:val="24"/>
          <w:lang w:val="es-VE" w:eastAsia="zh-CN"/>
        </w:rPr>
        <w:instrText xml:space="preserve"> HYPERLINK "https://blog.edulearn.ec/?p=95" </w:instrText>
      </w:r>
      <w:r>
        <w:rPr>
          <w:rFonts w:hint="default" w:ascii="Arial" w:hAnsi="Arial" w:cs="Arial"/>
          <w:sz w:val="24"/>
          <w:szCs w:val="24"/>
          <w:lang w:val="es-VE" w:eastAsia="zh-CN"/>
        </w:rPr>
        <w:fldChar w:fldCharType="separate"/>
      </w:r>
      <w:r>
        <w:rPr>
          <w:rStyle w:val="10"/>
          <w:rFonts w:hint="default" w:ascii="Arial" w:hAnsi="Arial" w:eastAsia="SimSun" w:cs="Arial"/>
          <w:i w:val="0"/>
          <w:iCs w:val="0"/>
          <w:caps w:val="0"/>
          <w:spacing w:val="0"/>
          <w:sz w:val="24"/>
          <w:szCs w:val="24"/>
          <w:lang w:val="es-VE" w:eastAsia="zh-CN"/>
        </w:rPr>
        <w:t>https://blog.edulearn.ec/?p=95</w:t>
      </w:r>
      <w:r>
        <w:rPr>
          <w:rFonts w:hint="default" w:ascii="Arial" w:hAnsi="Arial" w:cs="Arial"/>
          <w:sz w:val="24"/>
          <w:szCs w:val="24"/>
          <w:lang w:val="es-VE" w:eastAsia="zh-CN"/>
        </w:rPr>
        <w:fldChar w:fldCharType="end"/>
      </w:r>
      <w:r>
        <w:rPr>
          <w:rFonts w:hint="default" w:cs="Arial"/>
          <w:sz w:val="24"/>
          <w:szCs w:val="24"/>
          <w:lang w:val="es-VE" w:eastAsia="zh-CN"/>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p>
    <w:p w14:paraId="2072DA06">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eastAsia="es-ES"/>
        </w:rPr>
      </w:pPr>
      <w:r>
        <w:rPr>
          <w:rFonts w:hint="default" w:ascii="Arial" w:hAnsi="Arial" w:cs="Arial"/>
          <w:sz w:val="24"/>
          <w:szCs w:val="24"/>
          <w:lang w:val="es-VE"/>
        </w:rPr>
        <w:t>Arroyo, B.  (2011).</w:t>
      </w:r>
      <w:r>
        <w:rPr>
          <w:rFonts w:hint="default" w:ascii="Arial" w:hAnsi="Arial" w:cs="Arial"/>
          <w:sz w:val="24"/>
          <w:szCs w:val="24"/>
          <w:lang w:val="es-VE" w:eastAsia="es-ES"/>
        </w:rPr>
        <w:t xml:space="preserve"> </w:t>
      </w:r>
      <w:r>
        <w:rPr>
          <w:rFonts w:hint="default" w:ascii="Arial" w:hAnsi="Arial" w:cs="Arial"/>
          <w:sz w:val="24"/>
          <w:szCs w:val="24"/>
          <w:lang w:val="es-ES" w:eastAsia="es-ES"/>
        </w:rPr>
        <w:t xml:space="preserve">La Distinción </w:t>
      </w:r>
      <w:r>
        <w:rPr>
          <w:rFonts w:hint="default" w:ascii="Arial" w:hAnsi="Arial" w:cs="Arial"/>
          <w:sz w:val="24"/>
          <w:szCs w:val="24"/>
          <w:lang w:val="es-VE" w:eastAsia="es-ES"/>
        </w:rPr>
        <w:t>d</w:t>
      </w:r>
      <w:r>
        <w:rPr>
          <w:rFonts w:hint="default" w:ascii="Arial" w:hAnsi="Arial" w:cs="Arial"/>
          <w:sz w:val="24"/>
          <w:szCs w:val="24"/>
          <w:lang w:val="es-ES" w:eastAsia="es-ES"/>
        </w:rPr>
        <w:t xml:space="preserve">e </w:t>
      </w:r>
      <w:r>
        <w:rPr>
          <w:rFonts w:hint="default" w:ascii="Arial" w:hAnsi="Arial" w:cs="Arial"/>
          <w:sz w:val="24"/>
          <w:szCs w:val="24"/>
          <w:lang w:val="es-VE" w:eastAsia="es-ES"/>
        </w:rPr>
        <w:t>l</w:t>
      </w:r>
      <w:r>
        <w:rPr>
          <w:rFonts w:hint="default" w:ascii="Arial" w:hAnsi="Arial" w:cs="Arial"/>
          <w:sz w:val="24"/>
          <w:szCs w:val="24"/>
          <w:lang w:val="es-ES" w:eastAsia="es-ES"/>
        </w:rPr>
        <w:t>os Paradigmas</w:t>
      </w:r>
      <w:r>
        <w:rPr>
          <w:rFonts w:hint="default" w:ascii="Arial" w:hAnsi="Arial" w:cs="Arial"/>
          <w:sz w:val="24"/>
          <w:szCs w:val="24"/>
          <w:lang w:val="es-VE" w:eastAsia="es-ES"/>
        </w:rPr>
        <w:t xml:space="preserve"> e</w:t>
      </w:r>
      <w:r>
        <w:rPr>
          <w:rFonts w:hint="default" w:ascii="Arial" w:hAnsi="Arial" w:cs="Arial"/>
          <w:sz w:val="24"/>
          <w:szCs w:val="24"/>
          <w:lang w:val="es-ES" w:eastAsia="es-ES"/>
        </w:rPr>
        <w:t xml:space="preserve">n </w:t>
      </w:r>
      <w:r>
        <w:rPr>
          <w:rFonts w:hint="default" w:ascii="Arial" w:hAnsi="Arial" w:cs="Arial"/>
          <w:sz w:val="24"/>
          <w:szCs w:val="24"/>
          <w:lang w:val="es-VE" w:eastAsia="es-ES"/>
        </w:rPr>
        <w:t>l</w:t>
      </w:r>
      <w:r>
        <w:rPr>
          <w:rFonts w:hint="default" w:ascii="Arial" w:hAnsi="Arial" w:cs="Arial"/>
          <w:sz w:val="24"/>
          <w:szCs w:val="24"/>
          <w:lang w:val="es-ES" w:eastAsia="es-ES"/>
        </w:rPr>
        <w:t>a Investigación Científica</w:t>
      </w:r>
      <w:r>
        <w:rPr>
          <w:rFonts w:hint="default" w:ascii="Arial" w:hAnsi="Arial" w:cs="Arial"/>
          <w:sz w:val="24"/>
          <w:szCs w:val="24"/>
          <w:lang w:val="es-VE" w:eastAsia="es-ES"/>
        </w:rPr>
        <w:t xml:space="preserve">. [Documento en línea]. Disponible: </w:t>
      </w:r>
      <w:r>
        <w:rPr>
          <w:rFonts w:hint="default" w:ascii="Arial" w:hAnsi="Arial" w:cs="Arial"/>
          <w:sz w:val="24"/>
          <w:szCs w:val="24"/>
          <w:lang w:val="es-VE" w:eastAsia="es-ES"/>
        </w:rPr>
        <w:fldChar w:fldCharType="begin"/>
      </w:r>
      <w:r>
        <w:rPr>
          <w:rFonts w:hint="default" w:ascii="Arial" w:hAnsi="Arial" w:cs="Arial"/>
          <w:sz w:val="24"/>
          <w:szCs w:val="24"/>
          <w:lang w:val="es-VE" w:eastAsia="es-ES"/>
        </w:rPr>
        <w:instrText xml:space="preserve"> HYPERLINK "https://educiencri.blogspot.com/2011/05/la-distincion-de-los-paradigmas-en-la_16.html" </w:instrText>
      </w:r>
      <w:r>
        <w:rPr>
          <w:rFonts w:hint="default" w:ascii="Arial" w:hAnsi="Arial" w:cs="Arial"/>
          <w:sz w:val="24"/>
          <w:szCs w:val="24"/>
          <w:lang w:val="es-VE" w:eastAsia="es-ES"/>
        </w:rPr>
        <w:fldChar w:fldCharType="separate"/>
      </w:r>
      <w:r>
        <w:rPr>
          <w:rStyle w:val="10"/>
          <w:rFonts w:hint="default" w:ascii="Arial" w:hAnsi="Arial" w:cs="Arial"/>
          <w:sz w:val="24"/>
          <w:szCs w:val="24"/>
          <w:lang w:val="es-VE" w:eastAsia="es-ES"/>
        </w:rPr>
        <w:t>https://educiencri.blogspot.com/2011/05/la-distincion-de-los-paradigmas-en-la_16.html</w:t>
      </w:r>
      <w:r>
        <w:rPr>
          <w:rFonts w:hint="default" w:ascii="Arial" w:hAnsi="Arial" w:cs="Arial"/>
          <w:sz w:val="24"/>
          <w:szCs w:val="24"/>
          <w:lang w:val="es-VE" w:eastAsia="es-ES"/>
        </w:rPr>
        <w:fldChar w:fldCharType="end"/>
      </w:r>
      <w:r>
        <w:rPr>
          <w:rFonts w:hint="default" w:cs="Arial"/>
          <w:sz w:val="24"/>
          <w:szCs w:val="24"/>
          <w:lang w:val="es-VE" w:eastAsia="es-ES"/>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p>
    <w:p w14:paraId="595A5B38">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Bausela, E. (2003). </w:t>
      </w:r>
      <w:r>
        <w:rPr>
          <w:rFonts w:hint="default" w:ascii="Arial" w:hAnsi="Arial" w:cs="Arial"/>
          <w:i/>
          <w:iCs/>
          <w:sz w:val="24"/>
          <w:szCs w:val="24"/>
        </w:rPr>
        <w:t>Metodología de la Investigación Evaluativa: Modelo CIPP</w:t>
      </w:r>
      <w:r>
        <w:rPr>
          <w:rFonts w:hint="default" w:ascii="Arial" w:hAnsi="Arial" w:cs="Arial"/>
          <w:sz w:val="24"/>
          <w:szCs w:val="24"/>
          <w:lang w:val="es-VE"/>
        </w:rPr>
        <w:t xml:space="preserve">. Revista Complutense de Educación. </w:t>
      </w:r>
      <w:r>
        <w:rPr>
          <w:rFonts w:hint="default" w:ascii="Arial" w:hAnsi="Arial" w:cs="Arial"/>
          <w:sz w:val="24"/>
          <w:szCs w:val="24"/>
        </w:rPr>
        <w:t>Vol. 14 Núm. 2</w:t>
      </w:r>
      <w:r>
        <w:rPr>
          <w:rFonts w:hint="default" w:ascii="Arial" w:hAnsi="Arial" w:cs="Arial"/>
          <w:sz w:val="24"/>
          <w:szCs w:val="24"/>
          <w:lang w:val="es-VE"/>
        </w:rPr>
        <w:t xml:space="preserve">.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"https://revistas.ucm.es/index.php/RCED/article/view/RCED0303220361A/16386" </w:instrText>
      </w:r>
      <w:r>
        <w:rPr>
          <w:rFonts w:hint="default" w:ascii="Arial" w:hAnsi="Arial" w:cs="Arial"/>
          <w:sz w:val="24"/>
          <w:szCs w:val="24"/>
          <w:lang w:val="es-VE"/>
        </w:rPr>
        <w:fldChar w:fldCharType="separate"/>
      </w:r>
      <w:r>
        <w:rPr>
          <w:rStyle w:val="10"/>
          <w:rFonts w:hint="default" w:ascii="Arial" w:hAnsi="Arial" w:cs="Arial"/>
          <w:sz w:val="24"/>
          <w:szCs w:val="24"/>
          <w:lang w:val="es-VE"/>
        </w:rPr>
        <w:t>https://revistas.ucm.es/index.php/RCED/article/view/RCED0303220361A/16386</w:t>
      </w:r>
      <w:r>
        <w:rPr>
          <w:rFonts w:hint="default" w:ascii="Arial" w:hAnsi="Arial" w:cs="Arial"/>
          <w:sz w:val="24"/>
          <w:szCs w:val="24"/>
          <w:lang w:val="es-VE"/>
        </w:rPr>
        <w:fldChar w:fldCharType="end"/>
      </w:r>
      <w:r>
        <w:rPr>
          <w:rFonts w:hint="default" w:ascii="Arial" w:hAnsi="Arial" w:cs="Arial"/>
          <w:sz w:val="24"/>
          <w:szCs w:val="24"/>
          <w:lang w:val="es-VE"/>
        </w:rPr>
        <w:t xml:space="preserve"> </w:t>
      </w:r>
      <w:r>
        <w:rPr>
          <w:rFonts w:hint="default" w:ascii="Arial" w:hAnsi="Arial" w:eastAsia="OpenSans-Regular" w:cs="Arial"/>
          <w:b w:val="0"/>
          <w:bCs w:val="0"/>
          <w:i w:val="0"/>
          <w:iCs/>
          <w:caps w:val="0"/>
          <w:color w:val="auto"/>
          <w:spacing w:val="0"/>
          <w:sz w:val="24"/>
          <w:szCs w:val="24"/>
          <w:shd w:val="clear" w:fill="FFFFFF"/>
          <w:lang w:val="es-VE"/>
        </w:rPr>
        <w:t>[Consulta: 2024, Septiembre, 11]</w:t>
      </w:r>
    </w:p>
    <w:p w14:paraId="57789675">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rPr>
      </w:pPr>
      <w:r>
        <w:rPr>
          <w:rFonts w:hint="default" w:ascii="Arial" w:hAnsi="Arial" w:cs="Arial"/>
          <w:sz w:val="24"/>
          <w:szCs w:val="24"/>
          <w:lang w:val="es-VE"/>
        </w:rPr>
        <w:t xml:space="preserve">Beneitone, P.(2007). </w:t>
      </w:r>
      <w:r>
        <w:rPr>
          <w:rFonts w:hint="default" w:ascii="Arial" w:hAnsi="Arial" w:cs="Arial"/>
          <w:sz w:val="24"/>
          <w:szCs w:val="24"/>
        </w:rPr>
        <w:t>Reflexiones y perspectivas de la Educación superior en América Latina</w:t>
      </w:r>
      <w:r>
        <w:rPr>
          <w:rFonts w:hint="default" w:ascii="Arial" w:hAnsi="Arial" w:cs="Arial"/>
          <w:sz w:val="24"/>
          <w:szCs w:val="24"/>
          <w:lang w:val="es-VE"/>
        </w:rPr>
        <w:t xml:space="preserve">. </w:t>
      </w:r>
      <w:r>
        <w:rPr>
          <w:rFonts w:hint="default" w:ascii="Arial" w:hAnsi="Arial" w:cs="Arial"/>
          <w:sz w:val="24"/>
          <w:szCs w:val="24"/>
        </w:rPr>
        <w:t>Editorial: Universidad de Deusto, Bilbao </w:t>
      </w:r>
    </w:p>
    <w:p w14:paraId="5B09CF39">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Chavez, E. (2023). </w:t>
      </w:r>
      <w:r>
        <w:rPr>
          <w:rFonts w:hint="default" w:ascii="Arial" w:hAnsi="Arial" w:cs="Arial"/>
          <w:sz w:val="24"/>
          <w:szCs w:val="24"/>
          <w:lang w:val="en-US"/>
        </w:rPr>
        <w:t xml:space="preserve">Modelo Teórico </w:t>
      </w:r>
      <w:r>
        <w:rPr>
          <w:rFonts w:hint="default" w:ascii="Arial" w:hAnsi="Arial" w:cs="Arial"/>
          <w:sz w:val="24"/>
          <w:szCs w:val="24"/>
          <w:lang w:val="es-VE"/>
        </w:rPr>
        <w:t>d</w:t>
      </w:r>
      <w:r>
        <w:rPr>
          <w:rFonts w:hint="default" w:ascii="Arial" w:hAnsi="Arial" w:cs="Arial"/>
          <w:sz w:val="24"/>
          <w:szCs w:val="24"/>
          <w:lang w:val="en-US"/>
        </w:rPr>
        <w:t xml:space="preserve">e Formación Docente, </w:t>
      </w:r>
      <w:r>
        <w:rPr>
          <w:rFonts w:hint="default" w:ascii="Arial" w:hAnsi="Arial" w:cs="Arial"/>
          <w:sz w:val="24"/>
          <w:szCs w:val="24"/>
          <w:lang w:val="es-VE"/>
        </w:rPr>
        <w:t>b</w:t>
      </w:r>
      <w:r>
        <w:rPr>
          <w:rFonts w:hint="default" w:ascii="Arial" w:hAnsi="Arial" w:cs="Arial"/>
          <w:sz w:val="24"/>
          <w:szCs w:val="24"/>
          <w:lang w:val="en-US"/>
        </w:rPr>
        <w:t xml:space="preserve">asado </w:t>
      </w:r>
      <w:r>
        <w:rPr>
          <w:rFonts w:hint="default" w:ascii="Arial" w:hAnsi="Arial" w:cs="Arial"/>
          <w:sz w:val="24"/>
          <w:szCs w:val="24"/>
          <w:lang w:val="es-VE"/>
        </w:rPr>
        <w:t>e</w:t>
      </w:r>
      <w:r>
        <w:rPr>
          <w:rFonts w:hint="default" w:ascii="Arial" w:hAnsi="Arial" w:cs="Arial"/>
          <w:sz w:val="24"/>
          <w:szCs w:val="24"/>
          <w:lang w:val="en-US"/>
        </w:rPr>
        <w:t>n Competencias Didácticas</w:t>
      </w:r>
      <w:r>
        <w:rPr>
          <w:rFonts w:hint="default" w:ascii="Arial" w:hAnsi="Arial" w:cs="Arial"/>
          <w:sz w:val="24"/>
          <w:szCs w:val="24"/>
          <w:lang w:val="es-VE"/>
        </w:rPr>
        <w:t xml:space="preserve"> p</w:t>
      </w:r>
      <w:r>
        <w:rPr>
          <w:rFonts w:hint="default" w:ascii="Arial" w:hAnsi="Arial" w:cs="Arial"/>
          <w:sz w:val="24"/>
          <w:szCs w:val="24"/>
          <w:lang w:val="en-US"/>
        </w:rPr>
        <w:t xml:space="preserve">ara </w:t>
      </w:r>
      <w:r>
        <w:rPr>
          <w:rFonts w:hint="default" w:ascii="Arial" w:hAnsi="Arial" w:cs="Arial"/>
          <w:sz w:val="24"/>
          <w:szCs w:val="24"/>
          <w:lang w:val="es-VE"/>
        </w:rPr>
        <w:t>l</w:t>
      </w:r>
      <w:r>
        <w:rPr>
          <w:rFonts w:hint="default" w:ascii="Arial" w:hAnsi="Arial" w:cs="Arial"/>
          <w:sz w:val="24"/>
          <w:szCs w:val="24"/>
          <w:lang w:val="en-US"/>
        </w:rPr>
        <w:t xml:space="preserve">a </w:t>
      </w:r>
      <w:r>
        <w:rPr>
          <w:rFonts w:hint="default" w:ascii="Arial" w:hAnsi="Arial" w:cs="Arial"/>
          <w:sz w:val="24"/>
          <w:szCs w:val="24"/>
          <w:lang w:val="es-VE"/>
        </w:rPr>
        <w:t>p</w:t>
      </w:r>
      <w:r>
        <w:rPr>
          <w:rFonts w:hint="default" w:ascii="Arial" w:hAnsi="Arial" w:cs="Arial"/>
          <w:sz w:val="24"/>
          <w:szCs w:val="24"/>
          <w:lang w:val="en-US"/>
        </w:rPr>
        <w:t xml:space="preserve">romoción </w:t>
      </w:r>
      <w:r>
        <w:rPr>
          <w:rFonts w:hint="default" w:ascii="Arial" w:hAnsi="Arial" w:cs="Arial"/>
          <w:sz w:val="24"/>
          <w:szCs w:val="24"/>
          <w:lang w:val="es-VE"/>
        </w:rPr>
        <w:t>d</w:t>
      </w:r>
      <w:r>
        <w:rPr>
          <w:rFonts w:hint="default" w:ascii="Arial" w:hAnsi="Arial" w:cs="Arial"/>
          <w:sz w:val="24"/>
          <w:szCs w:val="24"/>
          <w:lang w:val="en-US"/>
        </w:rPr>
        <w:t xml:space="preserve">el Aprendizaje Significativo </w:t>
      </w:r>
      <w:r>
        <w:rPr>
          <w:rFonts w:hint="default" w:ascii="Arial" w:hAnsi="Arial" w:cs="Arial"/>
          <w:sz w:val="24"/>
          <w:szCs w:val="24"/>
          <w:lang w:val="es-VE"/>
        </w:rPr>
        <w:t>y el f</w:t>
      </w:r>
      <w:r>
        <w:rPr>
          <w:rFonts w:hint="default" w:ascii="Arial" w:hAnsi="Arial" w:cs="Arial"/>
          <w:sz w:val="24"/>
          <w:szCs w:val="24"/>
          <w:lang w:val="en-US"/>
        </w:rPr>
        <w:t xml:space="preserve">ortalecimiento </w:t>
      </w:r>
      <w:r>
        <w:rPr>
          <w:rFonts w:hint="default" w:ascii="Arial" w:hAnsi="Arial" w:cs="Arial"/>
          <w:sz w:val="24"/>
          <w:szCs w:val="24"/>
          <w:lang w:val="es-VE"/>
        </w:rPr>
        <w:t>d</w:t>
      </w:r>
      <w:r>
        <w:rPr>
          <w:rFonts w:hint="default" w:ascii="Arial" w:hAnsi="Arial" w:cs="Arial"/>
          <w:sz w:val="24"/>
          <w:szCs w:val="24"/>
          <w:lang w:val="en-US"/>
        </w:rPr>
        <w:t xml:space="preserve">e </w:t>
      </w:r>
      <w:r>
        <w:rPr>
          <w:rFonts w:hint="default" w:ascii="Arial" w:hAnsi="Arial" w:cs="Arial"/>
          <w:sz w:val="24"/>
          <w:szCs w:val="24"/>
          <w:lang w:val="es-VE"/>
        </w:rPr>
        <w:t>la</w:t>
      </w:r>
      <w:r>
        <w:rPr>
          <w:rFonts w:hint="default" w:ascii="Arial" w:hAnsi="Arial" w:cs="Arial"/>
          <w:sz w:val="24"/>
          <w:szCs w:val="24"/>
          <w:lang w:val="en-US"/>
        </w:rPr>
        <w:t xml:space="preserve"> </w:t>
      </w:r>
      <w:r>
        <w:rPr>
          <w:rFonts w:hint="default" w:ascii="Arial" w:hAnsi="Arial" w:cs="Arial"/>
          <w:sz w:val="24"/>
          <w:szCs w:val="24"/>
          <w:lang w:val="es-VE"/>
        </w:rPr>
        <w:t>p</w:t>
      </w:r>
      <w:r>
        <w:rPr>
          <w:rFonts w:hint="default" w:ascii="Arial" w:hAnsi="Arial" w:cs="Arial"/>
          <w:sz w:val="24"/>
          <w:szCs w:val="24"/>
          <w:lang w:val="en-US"/>
        </w:rPr>
        <w:t xml:space="preserve">ermanencia </w:t>
      </w:r>
      <w:r>
        <w:rPr>
          <w:rFonts w:hint="default" w:ascii="Arial" w:hAnsi="Arial" w:cs="Arial"/>
          <w:sz w:val="24"/>
          <w:szCs w:val="24"/>
          <w:lang w:val="es-VE"/>
        </w:rPr>
        <w:t>e</w:t>
      </w:r>
      <w:r>
        <w:rPr>
          <w:rFonts w:hint="default" w:ascii="Arial" w:hAnsi="Arial" w:cs="Arial"/>
          <w:sz w:val="24"/>
          <w:szCs w:val="24"/>
          <w:lang w:val="en-US"/>
        </w:rPr>
        <w:t xml:space="preserve">scolar, </w:t>
      </w:r>
      <w:r>
        <w:rPr>
          <w:rFonts w:hint="default" w:ascii="Arial" w:hAnsi="Arial" w:cs="Arial"/>
          <w:sz w:val="24"/>
          <w:szCs w:val="24"/>
          <w:lang w:val="es-VE"/>
        </w:rPr>
        <w:t>e</w:t>
      </w:r>
      <w:r>
        <w:rPr>
          <w:rFonts w:hint="default" w:ascii="Arial" w:hAnsi="Arial" w:cs="Arial"/>
          <w:sz w:val="24"/>
          <w:szCs w:val="24"/>
          <w:lang w:val="en-US"/>
        </w:rPr>
        <w:t xml:space="preserve">n </w:t>
      </w:r>
      <w:r>
        <w:rPr>
          <w:rFonts w:hint="default" w:ascii="Arial" w:hAnsi="Arial" w:cs="Arial"/>
          <w:sz w:val="24"/>
          <w:szCs w:val="24"/>
          <w:lang w:val="es-VE"/>
        </w:rPr>
        <w:t>e</w:t>
      </w:r>
      <w:r>
        <w:rPr>
          <w:rFonts w:hint="default" w:ascii="Arial" w:hAnsi="Arial" w:cs="Arial"/>
          <w:sz w:val="24"/>
          <w:szCs w:val="24"/>
          <w:lang w:val="en-US"/>
        </w:rPr>
        <w:t xml:space="preserve">studiantes </w:t>
      </w:r>
      <w:r>
        <w:rPr>
          <w:rFonts w:hint="default" w:ascii="Arial" w:hAnsi="Arial" w:cs="Arial"/>
          <w:sz w:val="24"/>
          <w:szCs w:val="24"/>
          <w:lang w:val="es-VE"/>
        </w:rPr>
        <w:t>de</w:t>
      </w:r>
      <w:r>
        <w:rPr>
          <w:rFonts w:hint="default" w:ascii="Arial" w:hAnsi="Arial" w:cs="Arial"/>
          <w:sz w:val="24"/>
          <w:szCs w:val="24"/>
          <w:lang w:val="en-US"/>
        </w:rPr>
        <w:t xml:space="preserve"> Educación Básica</w:t>
      </w:r>
      <w:r>
        <w:rPr>
          <w:rFonts w:hint="default" w:ascii="Arial" w:hAnsi="Arial" w:cs="Arial"/>
          <w:sz w:val="24"/>
          <w:szCs w:val="24"/>
          <w:lang w:val="es-VE"/>
        </w:rPr>
        <w:t>. Tesis Doctoral no publicada. Universidad Pedagógica Experimental Libertador Instituto Pedagógico de Caracas. Disponible: https://espacio.digital.upel.edu.ve/index.php/TD/article/view/1023/895</w:t>
      </w:r>
    </w:p>
    <w:p w14:paraId="74DC07B6">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b w:val="0"/>
          <w:bCs w:val="0"/>
          <w:i w:val="0"/>
          <w:iCs/>
          <w:caps w:val="0"/>
          <w:color w:val="auto"/>
          <w:spacing w:val="0"/>
          <w:sz w:val="24"/>
          <w:szCs w:val="24"/>
          <w:shd w:val="clear" w:fill="FFFFFF"/>
        </w:rPr>
      </w:pPr>
      <w:r>
        <w:rPr>
          <w:rFonts w:hint="default" w:ascii="Arial" w:hAnsi="Arial" w:eastAsia="SimSun" w:cs="Arial"/>
          <w:i w:val="0"/>
          <w:iCs w:val="0"/>
          <w:caps w:val="0"/>
          <w:color w:val="000000"/>
          <w:spacing w:val="0"/>
          <w:sz w:val="24"/>
          <w:szCs w:val="24"/>
          <w:shd w:val="clear" w:fill="FFFFFF"/>
        </w:rPr>
        <w:t>Chiavenato, I. (2001). Administración de recursos humanos. México: Mc. Graw Hill </w:t>
      </w:r>
    </w:p>
    <w:p w14:paraId="75923927">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Corral, Y. (2022). Validez y confiabilidad en instrumentos de investigación: una mirada teórica. Revista Ciencias de la Educación Vol. 32, Nro. 60, Julio-Diciembre 2022. Online ISSN 2665-0231 Print ISSN 1316-5917, 562-586.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"https://efaidnbmnnnibpcajpcglclefindmkaj/http:/servicio.bc.uc.edu.ve/educacion/revista/60/art06.pdf" </w:instrText>
      </w:r>
      <w:r>
        <w:rPr>
          <w:rFonts w:hint="default" w:ascii="Arial" w:hAnsi="Arial" w:cs="Arial"/>
          <w:sz w:val="24"/>
          <w:szCs w:val="24"/>
          <w:lang w:val="es-VE"/>
        </w:rPr>
        <w:fldChar w:fldCharType="separate"/>
      </w:r>
      <w:r>
        <w:rPr>
          <w:rFonts w:hint="default" w:ascii="Arial" w:hAnsi="Arial" w:cs="Arial"/>
          <w:sz w:val="24"/>
          <w:szCs w:val="24"/>
          <w:lang w:val="es-VE"/>
        </w:rPr>
        <w:t>https://efaidnbmnnnibpcajpcglclefindmkaj/http://servicio.bc.uc.edu.ve/educacion/revista/60/art06.pdf</w:t>
      </w:r>
      <w:r>
        <w:rPr>
          <w:rFonts w:hint="default" w:ascii="Arial" w:hAnsi="Arial" w:cs="Arial"/>
          <w:sz w:val="24"/>
          <w:szCs w:val="24"/>
          <w:lang w:val="es-VE"/>
        </w:rPr>
        <w:fldChar w:fldCharType="end"/>
      </w:r>
      <w:r>
        <w:rPr>
          <w:rFonts w:hint="default" w:ascii="Arial" w:hAnsi="Arial" w:cs="Arial"/>
          <w:sz w:val="24"/>
          <w:szCs w:val="24"/>
          <w:lang w:val="es-VE"/>
        </w:rPr>
        <w:t xml:space="preserve">  </w:t>
      </w:r>
      <w:r>
        <w:rPr>
          <w:rFonts w:hint="default" w:ascii="Arial" w:hAnsi="Arial" w:cs="Arial"/>
          <w:sz w:val="24"/>
          <w:szCs w:val="24"/>
          <w:lang w:val="es-ES" w:eastAsia="en-US"/>
        </w:rPr>
        <w:t>[Consulta:  20</w:t>
      </w:r>
      <w:r>
        <w:rPr>
          <w:rFonts w:hint="default" w:ascii="Arial" w:hAnsi="Arial" w:cs="Arial"/>
          <w:sz w:val="24"/>
          <w:szCs w:val="24"/>
          <w:lang w:val="es-VE" w:eastAsia="en-US"/>
        </w:rPr>
        <w:t>24</w:t>
      </w:r>
      <w:r>
        <w:rPr>
          <w:rFonts w:hint="default" w:ascii="Arial" w:hAnsi="Arial" w:cs="Arial"/>
          <w:sz w:val="24"/>
          <w:szCs w:val="24"/>
          <w:lang w:val="es-ES" w:eastAsia="en-US"/>
        </w:rPr>
        <w:t xml:space="preserve">, </w:t>
      </w:r>
      <w:r>
        <w:rPr>
          <w:rFonts w:hint="default" w:ascii="Arial" w:hAnsi="Arial" w:cs="Arial"/>
          <w:sz w:val="24"/>
          <w:szCs w:val="24"/>
          <w:lang w:val="es-VE" w:eastAsia="en-US"/>
        </w:rPr>
        <w:t>abril 2</w:t>
      </w:r>
      <w:r>
        <w:rPr>
          <w:rFonts w:hint="default" w:ascii="Arial" w:hAnsi="Arial" w:cs="Arial"/>
          <w:sz w:val="24"/>
          <w:szCs w:val="24"/>
          <w:lang w:val="es-ES" w:eastAsia="en-US"/>
        </w:rPr>
        <w:t>3</w:t>
      </w:r>
      <w:r>
        <w:rPr>
          <w:rFonts w:hint="default" w:ascii="Arial" w:hAnsi="Arial" w:cs="Arial"/>
          <w:sz w:val="24"/>
          <w:szCs w:val="24"/>
          <w:lang w:val="es-VE"/>
        </w:rPr>
        <w:t>]</w:t>
      </w:r>
    </w:p>
    <w:p w14:paraId="6F1C2F56">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rPr>
      </w:pPr>
      <w:r>
        <w:rPr>
          <w:rFonts w:hint="default" w:ascii="Arial" w:hAnsi="Arial" w:cs="Arial"/>
          <w:sz w:val="24"/>
          <w:szCs w:val="24"/>
        </w:rPr>
        <w:t xml:space="preserve">Delgado, R. (2002). El docente como evaluador: su capacitación y eficiencia en la    aplicación del régimen de evaluación de los aprendizajes y de la actuación general </w:t>
      </w:r>
      <w:r>
        <w:rPr>
          <w:rFonts w:hint="default" w:ascii="Arial" w:hAnsi="Arial" w:cs="Arial"/>
          <w:sz w:val="24"/>
          <w:szCs w:val="24"/>
          <w:lang w:val="es-VE"/>
        </w:rPr>
        <w:t xml:space="preserve"> </w:t>
      </w:r>
      <w:r>
        <w:rPr>
          <w:rFonts w:hint="default" w:ascii="Arial" w:hAnsi="Arial" w:cs="Arial"/>
          <w:sz w:val="24"/>
          <w:szCs w:val="24"/>
        </w:rPr>
        <w:t xml:space="preserve">   del alumno de la I Etapa de Educación Básica y propuesta de lineamientos que    orienten a un sistema de formación integral y permanente para el educador.    Trabajo de Grado de Magister no publicado. U</w:t>
      </w:r>
      <w:r>
        <w:rPr>
          <w:rFonts w:hint="default" w:cs="Arial"/>
          <w:sz w:val="24"/>
          <w:szCs w:val="24"/>
          <w:lang w:val="es-VE"/>
        </w:rPr>
        <w:t>PEL</w:t>
      </w:r>
      <w:r>
        <w:rPr>
          <w:rFonts w:hint="default" w:ascii="Arial" w:hAnsi="Arial" w:cs="Arial"/>
          <w:sz w:val="24"/>
          <w:szCs w:val="24"/>
        </w:rPr>
        <w:t xml:space="preserve"> IPM JM Siso Martínez</w:t>
      </w:r>
    </w:p>
    <w:p w14:paraId="2BEDBB8D">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Delgado, R. (2009). Modelo Orgánico de Evaluación para el Personal Académico    Universitario. Trabajo de Grado Doctoral  no publicado, UPEL Instituto     Pedagógico de Caracas, Caracas. </w:t>
      </w:r>
    </w:p>
    <w:p w14:paraId="4E37034A">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b w:val="0"/>
          <w:bCs w:val="0"/>
          <w:i w:val="0"/>
          <w:iCs/>
          <w:caps w:val="0"/>
          <w:color w:val="auto"/>
          <w:spacing w:val="0"/>
          <w:sz w:val="24"/>
          <w:szCs w:val="24"/>
          <w:shd w:val="clear" w:fill="FFFFFF"/>
        </w:rPr>
      </w:pPr>
      <w:r>
        <w:rPr>
          <w:rFonts w:hint="default" w:ascii="Arial" w:hAnsi="Arial" w:eastAsia="SimSun" w:cs="Arial"/>
          <w:i w:val="0"/>
          <w:iCs w:val="0"/>
          <w:caps w:val="0"/>
          <w:color w:val="000000"/>
          <w:spacing w:val="0"/>
          <w:sz w:val="24"/>
          <w:szCs w:val="24"/>
          <w:shd w:val="clear" w:fill="FFFFFF"/>
        </w:rPr>
        <w:t>Dolan, S., Schuler, R. y Cabrera, R. (200</w:t>
      </w:r>
      <w:r>
        <w:rPr>
          <w:rFonts w:hint="default" w:ascii="Arial" w:hAnsi="Arial" w:eastAsia="SimSun" w:cs="Arial"/>
          <w:i w:val="0"/>
          <w:iCs w:val="0"/>
          <w:caps w:val="0"/>
          <w:color w:val="000000"/>
          <w:spacing w:val="0"/>
          <w:sz w:val="24"/>
          <w:szCs w:val="24"/>
          <w:shd w:val="clear" w:fill="FFFFFF"/>
          <w:lang w:val="es-VE"/>
        </w:rPr>
        <w:t>3</w:t>
      </w:r>
      <w:r>
        <w:rPr>
          <w:rFonts w:hint="default" w:ascii="Arial" w:hAnsi="Arial" w:eastAsia="SimSun" w:cs="Arial"/>
          <w:i w:val="0"/>
          <w:iCs w:val="0"/>
          <w:caps w:val="0"/>
          <w:color w:val="000000"/>
          <w:spacing w:val="0"/>
          <w:sz w:val="24"/>
          <w:szCs w:val="24"/>
          <w:shd w:val="clear" w:fill="FFFFFF"/>
        </w:rPr>
        <w:t>). La gestión de los recursos humanos. México: Mc. Graw Hill </w:t>
      </w:r>
    </w:p>
    <w:p w14:paraId="08D71508">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Escobar, A. (2021). </w:t>
      </w:r>
      <w:r>
        <w:rPr>
          <w:rFonts w:hint="default" w:ascii="Arial" w:hAnsi="Arial" w:cs="Arial"/>
          <w:sz w:val="24"/>
          <w:szCs w:val="24"/>
          <w:lang w:val="en-US"/>
        </w:rPr>
        <w:t xml:space="preserve">Formación Ética Profesional </w:t>
      </w:r>
      <w:r>
        <w:rPr>
          <w:rFonts w:hint="default" w:ascii="Arial" w:hAnsi="Arial" w:cs="Arial"/>
          <w:sz w:val="24"/>
          <w:szCs w:val="24"/>
          <w:lang w:val="es-VE"/>
        </w:rPr>
        <w:t>d</w:t>
      </w:r>
      <w:r>
        <w:rPr>
          <w:rFonts w:hint="default" w:ascii="Arial" w:hAnsi="Arial" w:cs="Arial"/>
          <w:sz w:val="24"/>
          <w:szCs w:val="24"/>
          <w:lang w:val="en-US"/>
        </w:rPr>
        <w:t xml:space="preserve">el Egresado, </w:t>
      </w:r>
      <w:r>
        <w:rPr>
          <w:rFonts w:hint="default" w:ascii="Arial" w:hAnsi="Arial" w:cs="Arial"/>
          <w:sz w:val="24"/>
          <w:szCs w:val="24"/>
          <w:lang w:val="es-VE"/>
        </w:rPr>
        <w:t>d</w:t>
      </w:r>
      <w:r>
        <w:rPr>
          <w:rFonts w:hint="default" w:ascii="Arial" w:hAnsi="Arial" w:cs="Arial"/>
          <w:sz w:val="24"/>
          <w:szCs w:val="24"/>
          <w:lang w:val="en-US"/>
        </w:rPr>
        <w:t xml:space="preserve">esde </w:t>
      </w:r>
      <w:r>
        <w:rPr>
          <w:rFonts w:hint="default" w:ascii="Arial" w:hAnsi="Arial" w:cs="Arial"/>
          <w:sz w:val="24"/>
          <w:szCs w:val="24"/>
          <w:lang w:val="es-VE"/>
        </w:rPr>
        <w:t>la mirada</w:t>
      </w:r>
      <w:r>
        <w:rPr>
          <w:rFonts w:hint="default" w:ascii="Arial" w:hAnsi="Arial" w:cs="Arial"/>
          <w:sz w:val="24"/>
          <w:szCs w:val="24"/>
          <w:lang w:val="en-US"/>
        </w:rPr>
        <w:t xml:space="preserve"> </w:t>
      </w:r>
      <w:r>
        <w:rPr>
          <w:rFonts w:hint="default" w:ascii="Arial" w:hAnsi="Arial" w:cs="Arial"/>
          <w:sz w:val="24"/>
          <w:szCs w:val="24"/>
          <w:lang w:val="es-VE"/>
        </w:rPr>
        <w:t>d</w:t>
      </w:r>
      <w:r>
        <w:rPr>
          <w:rFonts w:hint="default" w:ascii="Arial" w:hAnsi="Arial" w:cs="Arial"/>
          <w:sz w:val="24"/>
          <w:szCs w:val="24"/>
          <w:lang w:val="en-US"/>
        </w:rPr>
        <w:t xml:space="preserve">el Docente Formador </w:t>
      </w:r>
      <w:r>
        <w:rPr>
          <w:rFonts w:hint="default" w:ascii="Arial" w:hAnsi="Arial" w:cs="Arial"/>
          <w:sz w:val="24"/>
          <w:szCs w:val="24"/>
          <w:lang w:val="es-VE"/>
        </w:rPr>
        <w:t>d</w:t>
      </w:r>
      <w:r>
        <w:rPr>
          <w:rFonts w:hint="default" w:ascii="Arial" w:hAnsi="Arial" w:cs="Arial"/>
          <w:sz w:val="24"/>
          <w:szCs w:val="24"/>
          <w:lang w:val="en-US"/>
        </w:rPr>
        <w:t xml:space="preserve">e </w:t>
      </w:r>
      <w:r>
        <w:rPr>
          <w:rFonts w:hint="default" w:ascii="Arial" w:hAnsi="Arial" w:cs="Arial"/>
          <w:sz w:val="24"/>
          <w:szCs w:val="24"/>
          <w:lang w:val="es-VE"/>
        </w:rPr>
        <w:t>l</w:t>
      </w:r>
      <w:r>
        <w:rPr>
          <w:rFonts w:hint="default" w:ascii="Arial" w:hAnsi="Arial" w:cs="Arial"/>
          <w:sz w:val="24"/>
          <w:szCs w:val="24"/>
          <w:lang w:val="en-US"/>
        </w:rPr>
        <w:t>a Universidad Pedagógica Experimental Libertador</w:t>
      </w:r>
      <w:r>
        <w:rPr>
          <w:rFonts w:hint="default" w:ascii="Arial" w:hAnsi="Arial" w:cs="Arial"/>
          <w:sz w:val="24"/>
          <w:szCs w:val="24"/>
          <w:lang w:val="es-VE"/>
        </w:rPr>
        <w:t xml:space="preserve">. Tesis Doctoral no publicada. </w:t>
      </w:r>
      <w:r>
        <w:rPr>
          <w:rFonts w:hint="default" w:ascii="Arial" w:hAnsi="Arial" w:cs="Arial"/>
          <w:sz w:val="24"/>
          <w:szCs w:val="24"/>
          <w:lang w:val="en-US"/>
        </w:rPr>
        <w:t>Universidad Pedagógica Experimental Libertador</w:t>
      </w:r>
      <w:r>
        <w:rPr>
          <w:rFonts w:hint="default" w:ascii="Arial" w:hAnsi="Arial" w:cs="Arial"/>
          <w:sz w:val="24"/>
          <w:szCs w:val="24"/>
          <w:lang w:val="es-VE"/>
        </w:rPr>
        <w:t xml:space="preserve"> I</w:t>
      </w:r>
      <w:r>
        <w:rPr>
          <w:rFonts w:hint="default" w:ascii="Arial" w:hAnsi="Arial" w:cs="Arial"/>
          <w:sz w:val="24"/>
          <w:szCs w:val="24"/>
          <w:lang w:val="en-US"/>
        </w:rPr>
        <w:t xml:space="preserve">nstituto Pedagógico </w:t>
      </w:r>
      <w:r>
        <w:rPr>
          <w:rFonts w:hint="default" w:ascii="Arial" w:hAnsi="Arial" w:cs="Arial"/>
          <w:sz w:val="24"/>
          <w:szCs w:val="24"/>
          <w:lang w:val="es-VE"/>
        </w:rPr>
        <w:t>d</w:t>
      </w:r>
      <w:r>
        <w:rPr>
          <w:rFonts w:hint="default" w:ascii="Arial" w:hAnsi="Arial" w:cs="Arial"/>
          <w:sz w:val="24"/>
          <w:szCs w:val="24"/>
          <w:lang w:val="en-US"/>
        </w:rPr>
        <w:t>e Barquisimeto</w:t>
      </w:r>
    </w:p>
    <w:p w14:paraId="15482BF6">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García, B., (2012).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"https://entornovirtualparaeldesarrollode.weebly.com/uploads/8/8/7/0/8870627/principios_que_deben_orientar_la_prctica_profesional__de.ppt" \o "" </w:instrText>
      </w:r>
      <w:r>
        <w:rPr>
          <w:rFonts w:hint="default" w:ascii="Arial" w:hAnsi="Arial" w:cs="Arial"/>
          <w:sz w:val="24"/>
          <w:szCs w:val="24"/>
          <w:lang w:val="es-VE"/>
        </w:rPr>
        <w:fldChar w:fldCharType="separate"/>
      </w:r>
      <w:r>
        <w:rPr>
          <w:rFonts w:hint="default" w:ascii="Arial" w:hAnsi="Arial" w:cs="Arial"/>
          <w:sz w:val="24"/>
          <w:szCs w:val="24"/>
          <w:lang w:val="es-VE"/>
        </w:rPr>
        <w:t>Principios que Deben Orientar la Práctica Profesional del Evaluador y el</w:t>
      </w:r>
      <w:r>
        <w:rPr>
          <w:rFonts w:hint="default" w:ascii="Arial" w:hAnsi="Arial" w:cs="Arial"/>
          <w:sz w:val="24"/>
          <w:szCs w:val="24"/>
          <w:lang w:val="es-VE"/>
        </w:rPr>
        <w:fldChar w:fldCharType="end"/>
      </w:r>
      <w:r>
        <w:rPr>
          <w:rFonts w:hint="default" w:ascii="Arial" w:hAnsi="Arial" w:cs="Arial"/>
          <w:sz w:val="24"/>
          <w:szCs w:val="24"/>
          <w:lang w:val="es-VE"/>
        </w:rPr>
        <w:t xml:space="preserv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"https://entornovirtualparaeldesarrollode.weebly.com/uploads/8/8/7/0/8870627/principios_que_deben_orientar_la_prctica_profesional__de.ppt" \o "" </w:instrText>
      </w:r>
      <w:r>
        <w:rPr>
          <w:rFonts w:hint="default" w:ascii="Arial" w:hAnsi="Arial" w:cs="Arial"/>
          <w:sz w:val="24"/>
          <w:szCs w:val="24"/>
          <w:lang w:val="es-VE"/>
        </w:rPr>
        <w:fldChar w:fldCharType="separate"/>
      </w:r>
      <w:r>
        <w:rPr>
          <w:rFonts w:hint="default" w:ascii="Arial" w:hAnsi="Arial" w:cs="Arial"/>
          <w:sz w:val="24"/>
          <w:szCs w:val="24"/>
          <w:lang w:val="es-VE"/>
        </w:rPr>
        <w:t>Concepto de Evaluación</w:t>
      </w:r>
      <w:r>
        <w:rPr>
          <w:rFonts w:hint="default" w:ascii="Arial" w:hAnsi="Arial" w:cs="Arial"/>
          <w:sz w:val="24"/>
          <w:szCs w:val="24"/>
          <w:lang w:val="es-VE"/>
        </w:rPr>
        <w:fldChar w:fldCharType="end"/>
      </w:r>
      <w:r>
        <w:rPr>
          <w:rFonts w:hint="default" w:ascii="Arial" w:hAnsi="Arial" w:cs="Arial"/>
          <w:sz w:val="24"/>
          <w:szCs w:val="24"/>
          <w:lang w:val="es-VE"/>
        </w:rPr>
        <w:t xml:space="preserve">. [Documento en línea].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"https://entornovirtualparaeldesarrollode.weebly.com/recursos-por-tema.html" </w:instrText>
      </w:r>
      <w:r>
        <w:rPr>
          <w:rFonts w:hint="default" w:ascii="Arial" w:hAnsi="Arial" w:cs="Arial"/>
          <w:sz w:val="24"/>
          <w:szCs w:val="24"/>
          <w:lang w:val="es-VE"/>
        </w:rPr>
        <w:fldChar w:fldCharType="separate"/>
      </w:r>
      <w:r>
        <w:rPr>
          <w:rFonts w:hint="default" w:ascii="Arial" w:hAnsi="Arial" w:cs="Arial"/>
          <w:sz w:val="24"/>
          <w:szCs w:val="24"/>
          <w:lang w:val="es-VE"/>
        </w:rPr>
        <w:t>https://entornovirtualparaeldesarrollode.weebly.com/recursos-por-tema.html</w:t>
      </w:r>
      <w:r>
        <w:rPr>
          <w:rFonts w:hint="default" w:ascii="Arial" w:hAnsi="Arial" w:cs="Arial"/>
          <w:sz w:val="24"/>
          <w:szCs w:val="24"/>
          <w:lang w:val="es-VE"/>
        </w:rPr>
        <w:fldChar w:fldCharType="end"/>
      </w:r>
      <w:r>
        <w:rPr>
          <w:rFonts w:hint="default" w:ascii="Arial" w:hAnsi="Arial" w:cs="Arial"/>
          <w:sz w:val="24"/>
          <w:szCs w:val="24"/>
          <w:lang w:val="es-VE"/>
        </w:rPr>
        <w:t xml:space="preserve"> [Consulta: 2024, Agosto 1]</w:t>
      </w:r>
    </w:p>
    <w:p w14:paraId="19AD97C2">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Hernández, O. (2012). Estadística Elemental para Ciencias Sociales. (Tercera Edición). San José, Costa Rica: Editorial Universidad de Costa Rica</w:t>
      </w:r>
    </w:p>
    <w:p w14:paraId="4519C012">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ES" w:eastAsia="en-US"/>
        </w:rPr>
        <w:t>Hernández</w:t>
      </w:r>
      <w:r>
        <w:rPr>
          <w:rFonts w:hint="default" w:ascii="Arial" w:hAnsi="Arial" w:cs="Arial"/>
          <w:sz w:val="24"/>
          <w:szCs w:val="24"/>
          <w:lang w:val="es-VE" w:eastAsia="en-US"/>
        </w:rPr>
        <w:t>. R.,</w:t>
      </w:r>
      <w:r>
        <w:rPr>
          <w:rFonts w:hint="default" w:ascii="Arial" w:hAnsi="Arial" w:cs="Arial"/>
          <w:sz w:val="24"/>
          <w:szCs w:val="24"/>
          <w:lang w:val="es-ES" w:eastAsia="en-US"/>
        </w:rPr>
        <w:t xml:space="preserve">  Fernández</w:t>
      </w:r>
      <w:r>
        <w:rPr>
          <w:rFonts w:hint="default" w:ascii="Arial" w:hAnsi="Arial" w:cs="Arial"/>
          <w:sz w:val="24"/>
          <w:szCs w:val="24"/>
          <w:lang w:val="es-VE" w:eastAsia="en-US"/>
        </w:rPr>
        <w:t>,</w:t>
      </w:r>
      <w:r>
        <w:rPr>
          <w:rFonts w:hint="default" w:ascii="Arial" w:hAnsi="Arial" w:cs="Arial"/>
          <w:sz w:val="24"/>
          <w:szCs w:val="24"/>
          <w:lang w:val="es-ES" w:eastAsia="en-US"/>
        </w:rPr>
        <w:t xml:space="preserve"> C</w:t>
      </w:r>
      <w:r>
        <w:rPr>
          <w:rFonts w:hint="default" w:ascii="Arial" w:hAnsi="Arial" w:cs="Arial"/>
          <w:sz w:val="24"/>
          <w:szCs w:val="24"/>
          <w:lang w:val="es-VE" w:eastAsia="en-US"/>
        </w:rPr>
        <w:t xml:space="preserve">. y </w:t>
      </w:r>
      <w:r>
        <w:rPr>
          <w:rFonts w:hint="default" w:ascii="Arial" w:hAnsi="Arial" w:cs="Arial"/>
          <w:sz w:val="24"/>
          <w:szCs w:val="24"/>
          <w:lang w:val="es-ES" w:eastAsia="en-US"/>
        </w:rPr>
        <w:t xml:space="preserve"> Baptista</w:t>
      </w:r>
      <w:r>
        <w:rPr>
          <w:rFonts w:hint="default" w:ascii="Arial" w:hAnsi="Arial" w:cs="Arial"/>
          <w:sz w:val="24"/>
          <w:szCs w:val="24"/>
          <w:lang w:val="es-VE" w:eastAsia="en-US"/>
        </w:rPr>
        <w:t xml:space="preserve">. </w:t>
      </w:r>
      <w:r>
        <w:rPr>
          <w:rFonts w:hint="default" w:ascii="Arial" w:hAnsi="Arial" w:cs="Arial"/>
          <w:sz w:val="24"/>
          <w:szCs w:val="24"/>
          <w:lang w:val="es-ES" w:eastAsia="en-US"/>
        </w:rPr>
        <w:t>M</w:t>
      </w:r>
      <w:r>
        <w:rPr>
          <w:rFonts w:hint="default" w:ascii="Arial" w:hAnsi="Arial" w:cs="Arial"/>
          <w:sz w:val="24"/>
          <w:szCs w:val="24"/>
          <w:lang w:val="es-VE" w:eastAsia="en-US"/>
        </w:rPr>
        <w:t>.</w:t>
      </w:r>
      <w:r>
        <w:rPr>
          <w:rFonts w:hint="default" w:ascii="Arial" w:hAnsi="Arial" w:cs="Arial"/>
          <w:sz w:val="24"/>
          <w:szCs w:val="24"/>
          <w:lang w:val="es-ES" w:eastAsia="en-US"/>
        </w:rPr>
        <w:t xml:space="preserve"> (2014). Metodología de la investigación (6° ed.).McGraw Hill Interamericana Editores S.A. de C.V. México</w:t>
      </w:r>
      <w:r>
        <w:rPr>
          <w:rFonts w:hint="default" w:ascii="Arial" w:hAnsi="Arial" w:cs="Arial"/>
          <w:sz w:val="24"/>
          <w:szCs w:val="24"/>
          <w:lang w:val="es-VE" w:eastAsia="en-US"/>
        </w:rPr>
        <w:t xml:space="preserv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"https://metodologiaecs.wordpress.com/2015/09/06/metodologia-de-la-investigacion-cuantitativa-3ra-ed-2012-santa-palella-stracuzzi-y-feliberto-martins-pestana-2/" </w:instrText>
      </w:r>
      <w:r>
        <w:rPr>
          <w:rFonts w:hint="default" w:ascii="Arial" w:hAnsi="Arial" w:cs="Arial"/>
          <w:sz w:val="24"/>
          <w:szCs w:val="24"/>
          <w:lang w:val="es-VE"/>
        </w:rPr>
        <w:fldChar w:fldCharType="separate"/>
      </w:r>
      <w:r>
        <w:rPr>
          <w:rStyle w:val="10"/>
          <w:rFonts w:hint="default" w:ascii="Arial" w:hAnsi="Arial" w:cs="Arial"/>
          <w:sz w:val="24"/>
          <w:szCs w:val="24"/>
          <w:lang w:val="es-VE"/>
        </w:rPr>
        <w:t>https://metodologiaecs.wordpress.com/2015/09/06/metodologia-de-la-investigacion-cuantitativa-3ra-ed-2012-santa-palella-stracuzzi-y-feliberto-martins-pestana-2/</w:t>
      </w:r>
      <w:r>
        <w:rPr>
          <w:rFonts w:hint="default" w:ascii="Arial" w:hAnsi="Arial" w:cs="Arial"/>
          <w:sz w:val="24"/>
          <w:szCs w:val="24"/>
          <w:lang w:val="es-VE"/>
        </w:rPr>
        <w:fldChar w:fldCharType="end"/>
      </w:r>
      <w:r>
        <w:rPr>
          <w:rFonts w:hint="default" w:cs="Arial"/>
          <w:sz w:val="24"/>
          <w:szCs w:val="24"/>
          <w:lang w:val="es-VE"/>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p>
    <w:p w14:paraId="3A592980">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rPr>
      </w:pPr>
      <w:r>
        <w:rPr>
          <w:rFonts w:hint="default" w:ascii="Arial" w:hAnsi="Arial" w:cs="Arial"/>
          <w:sz w:val="24"/>
          <w:szCs w:val="24"/>
          <w:lang w:val="es-VE" w:eastAsia="en-US"/>
        </w:rPr>
        <w:t>Hurtado, J. (2008). El Proyecto de Investigación. Comprensión holistica  de la metodología y la Investigación. 7ma. Edición. CIPAL. Caracas</w:t>
      </w:r>
    </w:p>
    <w:p w14:paraId="48A08B27">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SimSun" w:cs="Arial"/>
          <w:sz w:val="24"/>
          <w:szCs w:val="24"/>
        </w:rPr>
      </w:pPr>
      <w:r>
        <w:rPr>
          <w:rFonts w:hint="default" w:ascii="Arial" w:hAnsi="Arial" w:eastAsia="SimSun" w:cs="Arial"/>
          <w:sz w:val="24"/>
          <w:szCs w:val="24"/>
        </w:rPr>
        <w:t xml:space="preserve">Jornet, J. (2001). </w:t>
      </w:r>
      <w:r>
        <w:rPr>
          <w:rFonts w:hint="default" w:ascii="Arial" w:hAnsi="Arial" w:eastAsia="SimSun" w:cs="Arial"/>
          <w:i/>
          <w:iCs/>
          <w:sz w:val="24"/>
          <w:szCs w:val="24"/>
        </w:rPr>
        <w:t>Proyecto Docente y de Investigación: Diagnóstico en Educación</w:t>
      </w:r>
      <w:r>
        <w:rPr>
          <w:rFonts w:hint="default" w:ascii="Arial" w:hAnsi="Arial" w:eastAsia="SimSun" w:cs="Arial"/>
          <w:sz w:val="24"/>
          <w:szCs w:val="24"/>
        </w:rPr>
        <w:t xml:space="preserve">. Universitat de València. </w:t>
      </w:r>
    </w:p>
    <w:p w14:paraId="734D11B7">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Juarez, M.  (2021). Evaluación de los ambientes virtuales con el Modelo CIPP para garantizar la calidad educativa en un programa de posgrado en modalidad virtual.  Trabajo de Grado de Maestria no publicado. Universidad de Guadalajara. Sistema de Universidad Virtual.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"http://biblioteca.udgvirtual.udg.mx/jspui/handle/123456789/4028" </w:instrText>
      </w:r>
      <w:r>
        <w:rPr>
          <w:rFonts w:hint="default" w:ascii="Arial" w:hAnsi="Arial" w:cs="Arial"/>
          <w:sz w:val="24"/>
          <w:szCs w:val="24"/>
          <w:lang w:val="es-VE"/>
        </w:rPr>
        <w:fldChar w:fldCharType="separate"/>
      </w:r>
      <w:r>
        <w:rPr>
          <w:rFonts w:hint="default" w:ascii="Arial" w:hAnsi="Arial" w:cs="Arial"/>
          <w:sz w:val="24"/>
          <w:szCs w:val="24"/>
          <w:lang w:val="es-VE"/>
        </w:rPr>
        <w:t>http://biblioteca.udgvirtual.udg.mx/jspui/handle/123456789/4028</w:t>
      </w:r>
      <w:r>
        <w:rPr>
          <w:rFonts w:hint="default" w:ascii="Arial" w:hAnsi="Arial" w:cs="Arial"/>
          <w:sz w:val="24"/>
          <w:szCs w:val="24"/>
          <w:lang w:val="es-VE"/>
        </w:rPr>
        <w:fldChar w:fldCharType="end"/>
      </w:r>
      <w:r>
        <w:rPr>
          <w:rFonts w:hint="default" w:cs="Arial"/>
          <w:sz w:val="24"/>
          <w:szCs w:val="24"/>
          <w:lang w:val="es-VE"/>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p>
    <w:p w14:paraId="7B080D26">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Justo, A. (2019). Dominancia Cerebral e Inteligencia Emocional Percibida en Profesores del Instituto Pedagógico de Miranda José Manuel Siso Martínez. Trabajo de ascenso para optar a la Categoría de Titular. Universidad Pedagógica Experimental Libertador. Instituto Pedagógico de Miranda José Manuel Siso Martínez. </w:t>
      </w:r>
    </w:p>
    <w:p w14:paraId="0E516207">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rPr>
      </w:pPr>
      <w:r>
        <w:rPr>
          <w:rFonts w:hint="default" w:ascii="Arial" w:hAnsi="Arial" w:cs="Arial"/>
          <w:sz w:val="24"/>
          <w:szCs w:val="24"/>
        </w:rPr>
        <w:t>Kuhn, T. (1962). La estructura de las revoluciones científicas. México: Fondo de Cultura Económica. </w:t>
      </w:r>
    </w:p>
    <w:p w14:paraId="2AAFF716">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Lucena, P. (2024). </w:t>
      </w:r>
      <w:r>
        <w:rPr>
          <w:rFonts w:hint="default" w:ascii="Arial" w:hAnsi="Arial" w:cs="Arial"/>
          <w:sz w:val="24"/>
          <w:szCs w:val="24"/>
        </w:rPr>
        <w:t>¿Qué es el reclutamiento y selección?</w:t>
      </w:r>
      <w:r>
        <w:rPr>
          <w:rFonts w:hint="default" w:ascii="Arial" w:hAnsi="Arial" w:cs="Arial"/>
          <w:sz w:val="24"/>
          <w:szCs w:val="24"/>
          <w:lang w:val="es-VE"/>
        </w:rPr>
        <w:t xml:space="preserve">.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"https://www.cesuma.mx/blog/que-es-el-reclutamiento-y-seleccion.html#:~:text=El%20reclutamiento%20y%20selecci%C3%B3n%20es,para%20un%20puesto%20en%20particular." </w:instrText>
      </w:r>
      <w:r>
        <w:rPr>
          <w:rFonts w:hint="default" w:ascii="Arial" w:hAnsi="Arial" w:cs="Arial"/>
          <w:sz w:val="24"/>
          <w:szCs w:val="24"/>
          <w:lang w:val="es-VE"/>
        </w:rPr>
        <w:fldChar w:fldCharType="separate"/>
      </w:r>
      <w:r>
        <w:rPr>
          <w:rFonts w:hint="default" w:ascii="Arial" w:hAnsi="Arial" w:cs="Arial"/>
          <w:sz w:val="24"/>
          <w:szCs w:val="24"/>
          <w:lang w:val="es-VE"/>
        </w:rPr>
        <w:t>https://www.cesuma.mx/blog/que-es-el-reclutamiento-y-seleccion.html#:~:text=El%20reclutamiento%20y%20selecci%C3%B3n%20es,para%20un%20puesto%20en%20particular.</w:t>
      </w:r>
      <w:r>
        <w:rPr>
          <w:rFonts w:hint="default" w:ascii="Arial" w:hAnsi="Arial" w:cs="Arial"/>
          <w:sz w:val="24"/>
          <w:szCs w:val="24"/>
          <w:lang w:val="es-VE"/>
        </w:rPr>
        <w:fldChar w:fldCharType="end"/>
      </w:r>
      <w:r>
        <w:rPr>
          <w:rFonts w:hint="default" w:ascii="Arial" w:hAnsi="Arial" w:eastAsia="OpenSans-Regular" w:cs="Arial"/>
          <w:b w:val="0"/>
          <w:bCs w:val="0"/>
          <w:i w:val="0"/>
          <w:iCs w:val="0"/>
          <w:caps w:val="0"/>
          <w:color w:val="auto"/>
          <w:spacing w:val="0"/>
          <w:sz w:val="24"/>
          <w:szCs w:val="24"/>
          <w:shd w:val="clear" w:fill="FFFFFF"/>
          <w:lang w:val="es-VE"/>
        </w:rPr>
        <w:t>[Consulta: 2024, Agosto 1]</w:t>
      </w:r>
    </w:p>
    <w:p w14:paraId="1F6012F1">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b w:val="0"/>
          <w:bCs w:val="0"/>
          <w:i w:val="0"/>
          <w:iCs/>
          <w:caps w:val="0"/>
          <w:color w:val="auto"/>
          <w:spacing w:val="0"/>
          <w:sz w:val="24"/>
          <w:szCs w:val="24"/>
          <w:shd w:val="clear" w:fill="FFFFFF"/>
        </w:rPr>
      </w:pPr>
      <w:r>
        <w:rPr>
          <w:rFonts w:hint="default" w:ascii="Arial" w:hAnsi="Arial" w:eastAsia="SimSun" w:cs="Arial"/>
          <w:i w:val="0"/>
          <w:iCs w:val="0"/>
          <w:caps w:val="0"/>
          <w:color w:val="000000"/>
          <w:spacing w:val="0"/>
          <w:sz w:val="24"/>
          <w:szCs w:val="24"/>
        </w:rPr>
        <w:t xml:space="preserve">Márquez, </w:t>
      </w:r>
      <w:r>
        <w:rPr>
          <w:rFonts w:hint="default" w:ascii="Arial" w:hAnsi="Arial" w:eastAsia="SimSun" w:cs="Arial"/>
          <w:i w:val="0"/>
          <w:iCs w:val="0"/>
          <w:caps w:val="0"/>
          <w:color w:val="000000"/>
          <w:spacing w:val="0"/>
          <w:sz w:val="24"/>
          <w:szCs w:val="24"/>
          <w:lang w:val="es-VE"/>
        </w:rPr>
        <w:t xml:space="preserve">.J. y </w:t>
      </w:r>
      <w:r>
        <w:rPr>
          <w:rFonts w:hint="default" w:ascii="Arial" w:hAnsi="Arial" w:eastAsia="SimSun" w:cs="Arial"/>
          <w:i w:val="0"/>
          <w:iCs w:val="0"/>
          <w:caps w:val="0"/>
          <w:color w:val="000000"/>
          <w:spacing w:val="0"/>
          <w:sz w:val="24"/>
          <w:szCs w:val="24"/>
        </w:rPr>
        <w:t xml:space="preserve"> Díaz, J</w:t>
      </w:r>
      <w:r>
        <w:rPr>
          <w:rFonts w:hint="default" w:ascii="Arial" w:hAnsi="Arial" w:eastAsia="SimSun" w:cs="Arial"/>
          <w:i w:val="0"/>
          <w:iCs w:val="0"/>
          <w:caps w:val="0"/>
          <w:color w:val="000000"/>
          <w:spacing w:val="0"/>
          <w:sz w:val="24"/>
          <w:szCs w:val="24"/>
          <w:lang w:val="es-VE"/>
        </w:rPr>
        <w:t xml:space="preserve">. </w:t>
      </w:r>
      <w:r>
        <w:rPr>
          <w:rFonts w:hint="default" w:ascii="Arial" w:hAnsi="Arial" w:eastAsia="SimSun" w:cs="Arial"/>
          <w:i w:val="0"/>
          <w:iCs w:val="0"/>
          <w:caps w:val="0"/>
          <w:color w:val="000000"/>
          <w:spacing w:val="0"/>
          <w:sz w:val="24"/>
          <w:szCs w:val="24"/>
        </w:rPr>
        <w:t xml:space="preserve"> (2005). Formación del recurso humano por competencias.</w:t>
      </w:r>
      <w:r>
        <w:rPr>
          <w:rFonts w:hint="default" w:ascii="Arial" w:hAnsi="Arial" w:eastAsia="SimSun" w:cs="Arial"/>
          <w:i/>
          <w:iCs/>
          <w:caps w:val="0"/>
          <w:color w:val="000000"/>
          <w:spacing w:val="0"/>
          <w:sz w:val="24"/>
          <w:szCs w:val="24"/>
        </w:rPr>
        <w:t>SAPIENS</w:t>
      </w:r>
      <w:r>
        <w:rPr>
          <w:rFonts w:hint="default" w:ascii="Arial" w:hAnsi="Arial" w:eastAsia="SimSun" w:cs="Arial"/>
          <w:i w:val="0"/>
          <w:iCs w:val="0"/>
          <w:caps w:val="0"/>
          <w:color w:val="000000"/>
          <w:spacing w:val="0"/>
          <w:sz w:val="24"/>
          <w:szCs w:val="24"/>
        </w:rPr>
        <w:t>, </w:t>
      </w:r>
      <w:r>
        <w:rPr>
          <w:rFonts w:hint="default" w:ascii="Arial" w:hAnsi="Arial" w:eastAsia="SimSun" w:cs="Arial"/>
          <w:i/>
          <w:iCs/>
          <w:caps w:val="0"/>
          <w:color w:val="000000"/>
          <w:spacing w:val="0"/>
          <w:sz w:val="24"/>
          <w:szCs w:val="24"/>
        </w:rPr>
        <w:t>6</w:t>
      </w:r>
      <w:r>
        <w:rPr>
          <w:rFonts w:hint="default" w:ascii="Arial" w:hAnsi="Arial" w:eastAsia="SimSun" w:cs="Arial"/>
          <w:i w:val="0"/>
          <w:iCs w:val="0"/>
          <w:caps w:val="0"/>
          <w:color w:val="000000"/>
          <w:spacing w:val="0"/>
          <w:sz w:val="24"/>
          <w:szCs w:val="24"/>
        </w:rPr>
        <w:t xml:space="preserve">(1), 85-106. </w:t>
      </w:r>
      <w:r>
        <w:rPr>
          <w:rFonts w:hint="default" w:ascii="Arial" w:hAnsi="Arial" w:eastAsia="SimSun" w:cs="Arial"/>
          <w:i w:val="0"/>
          <w:iCs w:val="0"/>
          <w:caps w:val="0"/>
          <w:color w:val="000000"/>
          <w:spacing w:val="0"/>
          <w:sz w:val="24"/>
          <w:szCs w:val="24"/>
          <w:lang w:val="es-VE"/>
        </w:rPr>
        <w:t xml:space="preserve">Disponible </w:t>
      </w:r>
      <w:r>
        <w:rPr>
          <w:rFonts w:hint="default" w:ascii="Arial" w:hAnsi="Arial" w:eastAsia="SimSun" w:cs="Arial"/>
          <w:i w:val="0"/>
          <w:iCs w:val="0"/>
          <w:caps w:val="0"/>
          <w:color w:val="000000"/>
          <w:spacing w:val="0"/>
          <w:sz w:val="24"/>
          <w:szCs w:val="24"/>
        </w:rPr>
        <w:fldChar w:fldCharType="begin"/>
      </w:r>
      <w:r>
        <w:rPr>
          <w:rFonts w:hint="default" w:ascii="Arial" w:hAnsi="Arial" w:eastAsia="SimSun" w:cs="Arial"/>
          <w:i w:val="0"/>
          <w:iCs w:val="0"/>
          <w:caps w:val="0"/>
          <w:color w:val="000000"/>
          <w:spacing w:val="0"/>
          <w:sz w:val="24"/>
          <w:szCs w:val="24"/>
        </w:rPr>
        <w:instrText xml:space="preserve"> HYPERLINK "http://ve.scielo.org/scielo.php?script=sci_arttext&amp;pid=S1317-58152005000100006&amp;lng=es&amp;tlng=es" </w:instrText>
      </w:r>
      <w:r>
        <w:rPr>
          <w:rFonts w:hint="default" w:ascii="Arial" w:hAnsi="Arial" w:eastAsia="SimSun" w:cs="Arial"/>
          <w:i w:val="0"/>
          <w:iCs w:val="0"/>
          <w:caps w:val="0"/>
          <w:color w:val="000000"/>
          <w:spacing w:val="0"/>
          <w:sz w:val="24"/>
          <w:szCs w:val="24"/>
        </w:rPr>
        <w:fldChar w:fldCharType="separate"/>
      </w:r>
      <w:r>
        <w:rPr>
          <w:rStyle w:val="10"/>
          <w:rFonts w:hint="default" w:ascii="Arial" w:hAnsi="Arial" w:eastAsia="SimSun" w:cs="Arial"/>
          <w:i w:val="0"/>
          <w:iCs w:val="0"/>
          <w:caps w:val="0"/>
          <w:spacing w:val="0"/>
          <w:sz w:val="24"/>
          <w:szCs w:val="24"/>
        </w:rPr>
        <w:t>http://ve.scielo.org/scielo.php?script=sci_arttext&amp;pid=S1317-58152005000100006&amp;lng=es&amp;tlng=es</w:t>
      </w:r>
      <w:r>
        <w:rPr>
          <w:rFonts w:hint="default" w:ascii="Arial" w:hAnsi="Arial" w:eastAsia="SimSun" w:cs="Arial"/>
          <w:i w:val="0"/>
          <w:iCs w:val="0"/>
          <w:caps w:val="0"/>
          <w:color w:val="000000"/>
          <w:spacing w:val="0"/>
          <w:sz w:val="24"/>
          <w:szCs w:val="24"/>
        </w:rPr>
        <w:fldChar w:fldCharType="end"/>
      </w:r>
      <w:r>
        <w:rPr>
          <w:rFonts w:hint="default" w:ascii="Arial" w:hAnsi="Arial" w:eastAsia="SimSun" w:cs="Arial"/>
          <w:i w:val="0"/>
          <w:iCs w:val="0"/>
          <w:caps w:val="0"/>
          <w:color w:val="000000"/>
          <w:spacing w:val="0"/>
          <w:sz w:val="24"/>
          <w:szCs w:val="24"/>
          <w:lang w:val="es-VE"/>
        </w:rPr>
        <w:t xml:space="preserve"> </w:t>
      </w:r>
      <w:r>
        <w:rPr>
          <w:rFonts w:hint="default" w:ascii="Arial" w:hAnsi="Arial" w:eastAsia="OpenSans-Regular" w:cs="Arial"/>
          <w:b w:val="0"/>
          <w:bCs w:val="0"/>
          <w:i w:val="0"/>
          <w:iCs/>
          <w:caps w:val="0"/>
          <w:color w:val="auto"/>
          <w:spacing w:val="0"/>
          <w:kern w:val="0"/>
          <w:sz w:val="24"/>
          <w:szCs w:val="24"/>
          <w:shd w:val="clear" w:fill="FFFFFF"/>
          <w:lang w:val="es-VE" w:eastAsia="en-US" w:bidi="ar-SA"/>
        </w:rPr>
        <w:t>[Consulta: 2024, Septiembre, 11]</w:t>
      </w:r>
    </w:p>
    <w:p w14:paraId="7A946AA4">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rPr>
        <w:t>Miranda, S</w:t>
      </w:r>
      <w:r>
        <w:rPr>
          <w:rFonts w:hint="default" w:ascii="Arial" w:hAnsi="Arial" w:cs="Arial"/>
          <w:sz w:val="24"/>
          <w:szCs w:val="24"/>
          <w:lang w:val="es-VE"/>
        </w:rPr>
        <w:t>.</w:t>
      </w:r>
      <w:r>
        <w:rPr>
          <w:rFonts w:hint="default" w:ascii="Arial" w:hAnsi="Arial" w:cs="Arial"/>
          <w:sz w:val="24"/>
          <w:szCs w:val="24"/>
        </w:rPr>
        <w:t xml:space="preserve"> </w:t>
      </w:r>
      <w:r>
        <w:rPr>
          <w:rFonts w:hint="default" w:ascii="Arial" w:hAnsi="Arial" w:cs="Arial"/>
          <w:sz w:val="24"/>
          <w:szCs w:val="24"/>
          <w:lang w:val="es-VE"/>
        </w:rPr>
        <w:t>y</w:t>
      </w:r>
      <w:r>
        <w:rPr>
          <w:rFonts w:hint="default" w:ascii="Arial" w:hAnsi="Arial" w:cs="Arial"/>
          <w:sz w:val="24"/>
          <w:szCs w:val="24"/>
        </w:rPr>
        <w:t xml:space="preserve"> Ortiz, J</w:t>
      </w:r>
      <w:r>
        <w:rPr>
          <w:rFonts w:hint="default" w:ascii="Arial" w:hAnsi="Arial" w:cs="Arial"/>
          <w:sz w:val="24"/>
          <w:szCs w:val="24"/>
          <w:lang w:val="es-VE"/>
        </w:rPr>
        <w:t>.</w:t>
      </w:r>
      <w:r>
        <w:rPr>
          <w:rFonts w:hint="default" w:ascii="Arial" w:hAnsi="Arial" w:cs="Arial"/>
          <w:sz w:val="24"/>
          <w:szCs w:val="24"/>
        </w:rPr>
        <w:t xml:space="preserve"> (2020). Los paradigmas de la investigación: un acercamiento teórico para reflexionar desde el campo de la investigación educativa. RIDE. Revista Iberoamericana para la Investigación y el Desarrollo Educativo, 11(21), e064. Epub 23 de abril de 2021.</w:t>
      </w:r>
      <w:r>
        <w:rPr>
          <w:rFonts w:hint="default" w:ascii="Arial" w:hAnsi="Arial" w:cs="Arial"/>
          <w:sz w:val="24"/>
          <w:szCs w:val="24"/>
        </w:rPr>
        <w:fldChar w:fldCharType="begin"/>
      </w:r>
      <w:r>
        <w:rPr>
          <w:rFonts w:hint="default" w:ascii="Arial" w:hAnsi="Arial" w:cs="Arial"/>
          <w:sz w:val="24"/>
          <w:szCs w:val="24"/>
        </w:rPr>
        <w:instrText xml:space="preserve"> HYPERLINK "https://doi.org/10.23913/ride.v11i21.717" </w:instrText>
      </w:r>
      <w:r>
        <w:rPr>
          <w:rFonts w:hint="default" w:ascii="Arial" w:hAnsi="Arial" w:cs="Arial"/>
          <w:sz w:val="24"/>
          <w:szCs w:val="24"/>
        </w:rPr>
        <w:fldChar w:fldCharType="separate"/>
      </w:r>
      <w:r>
        <w:rPr>
          <w:rStyle w:val="10"/>
          <w:rFonts w:hint="default" w:ascii="Arial" w:hAnsi="Arial" w:eastAsia="SimSun" w:cs="Arial"/>
          <w:i w:val="0"/>
          <w:iCs w:val="0"/>
          <w:caps w:val="0"/>
          <w:color w:val="555555"/>
          <w:spacing w:val="0"/>
          <w:sz w:val="24"/>
          <w:szCs w:val="24"/>
          <w:u w:val="none"/>
        </w:rPr>
        <w:t>https://doi.org/10.23913/ride.v11i21.717</w:t>
      </w:r>
      <w:r>
        <w:rPr>
          <w:rFonts w:hint="default" w:ascii="Arial" w:hAnsi="Arial" w:cs="Arial"/>
          <w:sz w:val="24"/>
          <w:szCs w:val="24"/>
        </w:rPr>
        <w:fldChar w:fldCharType="end"/>
      </w:r>
      <w:r>
        <w:rPr>
          <w:rFonts w:hint="default" w:cs="Arial"/>
          <w:sz w:val="24"/>
          <w:szCs w:val="24"/>
          <w:lang w:val="es-VE"/>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p>
    <w:p w14:paraId="6ED09DF6">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SimSun" w:cs="Arial"/>
          <w:b w:val="0"/>
          <w:bCs w:val="0"/>
          <w:color w:val="auto"/>
          <w:sz w:val="24"/>
          <w:szCs w:val="24"/>
          <w:u w:val="none"/>
          <w:lang w:val="es-VE"/>
        </w:rPr>
      </w:pPr>
      <w:r>
        <w:rPr>
          <w:rFonts w:hint="default" w:ascii="Arial" w:hAnsi="Arial" w:cs="Arial"/>
          <w:sz w:val="24"/>
          <w:szCs w:val="24"/>
          <w:lang w:val="es-VE"/>
        </w:rPr>
        <w:t xml:space="preserve">Mora, A. (2004). </w:t>
      </w:r>
      <w:r>
        <w:rPr>
          <w:rFonts w:hint="default" w:ascii="Arial" w:hAnsi="Arial" w:cs="Arial"/>
          <w:i/>
          <w:iCs/>
          <w:sz w:val="24"/>
          <w:szCs w:val="24"/>
          <w:lang w:val="es-VE"/>
        </w:rPr>
        <w:t>L</w:t>
      </w:r>
      <w:r>
        <w:rPr>
          <w:rFonts w:hint="default" w:ascii="Arial" w:hAnsi="Arial" w:eastAsia="SimSun" w:cs="Arial"/>
          <w:i/>
          <w:iCs/>
          <w:sz w:val="24"/>
          <w:szCs w:val="24"/>
        </w:rPr>
        <w:t xml:space="preserve">a evaluación educativa: Concepto, períodos y modelos </w:t>
      </w:r>
      <w:r>
        <w:rPr>
          <w:rFonts w:hint="default" w:ascii="Arial" w:hAnsi="Arial" w:cs="Arial"/>
          <w:i/>
          <w:iCs/>
          <w:sz w:val="24"/>
          <w:szCs w:val="24"/>
          <w:lang w:val="es-VE"/>
        </w:rPr>
        <w:t xml:space="preserve"> </w:t>
      </w:r>
      <w:r>
        <w:rPr>
          <w:rFonts w:hint="default" w:ascii="Arial" w:hAnsi="Arial" w:cs="Arial"/>
          <w:sz w:val="24"/>
          <w:szCs w:val="24"/>
        </w:rPr>
        <w:t xml:space="preserve">Revista electrónica </w:t>
      </w:r>
      <w:r>
        <w:rPr>
          <w:rFonts w:hint="default" w:ascii="Arial" w:hAnsi="Arial" w:cs="Arial"/>
          <w:sz w:val="24"/>
          <w:szCs w:val="24"/>
          <w:lang w:val="es-VE"/>
        </w:rPr>
        <w:t>A</w:t>
      </w:r>
      <w:r>
        <w:rPr>
          <w:rFonts w:hint="default" w:ascii="Arial" w:hAnsi="Arial" w:cs="Arial"/>
          <w:sz w:val="24"/>
          <w:szCs w:val="24"/>
        </w:rPr>
        <w:t>ctualidades investigativas en educación</w:t>
      </w:r>
      <w:r>
        <w:rPr>
          <w:rFonts w:hint="default" w:ascii="Arial" w:hAnsi="Arial" w:cs="Arial"/>
          <w:sz w:val="24"/>
          <w:szCs w:val="24"/>
          <w:lang w:val="es-VE"/>
        </w:rPr>
        <w:t>.</w:t>
      </w:r>
      <w:r>
        <w:rPr>
          <w:rFonts w:hint="default" w:ascii="Arial" w:hAnsi="Arial" w:cs="Arial"/>
          <w:sz w:val="24"/>
          <w:szCs w:val="24"/>
        </w:rPr>
        <w:t xml:space="preserve"> </w:t>
      </w:r>
      <w:r>
        <w:rPr>
          <w:rFonts w:hint="default" w:ascii="Arial" w:hAnsi="Arial" w:cs="Arial"/>
          <w:sz w:val="24"/>
          <w:szCs w:val="24"/>
          <w:lang w:val="es-VE"/>
        </w:rPr>
        <w:t xml:space="preserve">[Revista en línea], </w:t>
      </w:r>
      <w:r>
        <w:rPr>
          <w:rFonts w:hint="default" w:ascii="Arial" w:hAnsi="Arial" w:eastAsia="SimSun" w:cs="Arial"/>
          <w:sz w:val="24"/>
          <w:szCs w:val="24"/>
        </w:rPr>
        <w:t>Volumen 4, Número 2</w:t>
      </w:r>
      <w:r>
        <w:rPr>
          <w:rFonts w:hint="default" w:ascii="Arial" w:hAnsi="Arial" w:eastAsia="SimSun" w:cs="Arial"/>
          <w:sz w:val="24"/>
          <w:szCs w:val="24"/>
          <w:lang w:val="es-VE"/>
        </w:rPr>
        <w:t xml:space="preserve">. Disponible: </w:t>
      </w:r>
      <w:r>
        <w:rPr>
          <w:rFonts w:hint="default" w:ascii="Arial" w:hAnsi="Arial" w:eastAsia="SimSun" w:cs="Arial"/>
          <w:sz w:val="24"/>
          <w:szCs w:val="24"/>
          <w:lang w:val="es-VE"/>
        </w:rPr>
        <w:fldChar w:fldCharType="begin"/>
      </w:r>
      <w:r>
        <w:rPr>
          <w:rFonts w:hint="default" w:ascii="Arial" w:hAnsi="Arial" w:eastAsia="SimSun" w:cs="Arial"/>
          <w:sz w:val="24"/>
          <w:szCs w:val="24"/>
          <w:lang w:val="es-VE"/>
        </w:rPr>
        <w:instrText xml:space="preserve"> HYPERLINK "https://www.redalyc.org/pdf/447/44740211.pdf" </w:instrText>
      </w:r>
      <w:r>
        <w:rPr>
          <w:rFonts w:hint="default" w:ascii="Arial" w:hAnsi="Arial" w:eastAsia="SimSun" w:cs="Arial"/>
          <w:sz w:val="24"/>
          <w:szCs w:val="24"/>
          <w:lang w:val="es-VE"/>
        </w:rPr>
        <w:fldChar w:fldCharType="separate"/>
      </w:r>
      <w:r>
        <w:rPr>
          <w:rStyle w:val="10"/>
          <w:rFonts w:hint="default" w:ascii="Arial" w:hAnsi="Arial" w:eastAsia="SimSun" w:cs="Arial"/>
          <w:sz w:val="24"/>
          <w:szCs w:val="24"/>
          <w:lang w:val="es-VE"/>
        </w:rPr>
        <w:t>https://www.redalyc.org/pdf/447/44740211.pdf</w:t>
      </w:r>
      <w:r>
        <w:rPr>
          <w:rFonts w:hint="default" w:ascii="Arial" w:hAnsi="Arial" w:eastAsia="SimSun" w:cs="Arial"/>
          <w:sz w:val="24"/>
          <w:szCs w:val="24"/>
          <w:lang w:val="es-VE"/>
        </w:rPr>
        <w:fldChar w:fldCharType="end"/>
      </w:r>
      <w:r>
        <w:rPr>
          <w:rFonts w:hint="default" w:ascii="Arial" w:hAnsi="Arial" w:eastAsia="SimSun" w:cs="Arial"/>
          <w:sz w:val="24"/>
          <w:szCs w:val="24"/>
          <w:lang w:val="es-VE"/>
        </w:rPr>
        <w:t xml:space="preserve"> [Consulta: 2024, Agosto 1]</w:t>
      </w:r>
    </w:p>
    <w:p w14:paraId="0B9DC8BE">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SimSun" w:cs="Arial"/>
          <w:i w:val="0"/>
          <w:iCs w:val="0"/>
          <w:caps w:val="0"/>
          <w:color w:val="000000"/>
          <w:spacing w:val="0"/>
          <w:sz w:val="24"/>
          <w:szCs w:val="24"/>
          <w:lang w:val="es-VE"/>
        </w:rPr>
      </w:pPr>
      <w:r>
        <w:rPr>
          <w:rFonts w:hint="default" w:ascii="Arial" w:hAnsi="Arial" w:eastAsia="SimSun" w:cs="Arial"/>
          <w:i w:val="0"/>
          <w:iCs w:val="0"/>
          <w:caps w:val="0"/>
          <w:color w:val="000000"/>
          <w:spacing w:val="0"/>
          <w:sz w:val="24"/>
          <w:szCs w:val="24"/>
        </w:rPr>
        <w:t>Morillo, I</w:t>
      </w:r>
      <w:r>
        <w:rPr>
          <w:rFonts w:hint="default" w:ascii="Arial" w:hAnsi="Arial" w:eastAsia="SimSun" w:cs="Arial"/>
          <w:i w:val="0"/>
          <w:iCs w:val="0"/>
          <w:caps w:val="0"/>
          <w:color w:val="000000"/>
          <w:spacing w:val="0"/>
          <w:sz w:val="24"/>
          <w:szCs w:val="24"/>
          <w:lang w:val="es-VE"/>
        </w:rPr>
        <w:t>. y</w:t>
      </w:r>
      <w:r>
        <w:rPr>
          <w:rFonts w:hint="default" w:ascii="Arial" w:hAnsi="Arial" w:eastAsia="SimSun" w:cs="Arial"/>
          <w:i w:val="0"/>
          <w:iCs w:val="0"/>
          <w:caps w:val="0"/>
          <w:color w:val="000000"/>
          <w:spacing w:val="0"/>
          <w:sz w:val="24"/>
          <w:szCs w:val="24"/>
        </w:rPr>
        <w:t xml:space="preserve"> Peña, J</w:t>
      </w:r>
      <w:r>
        <w:rPr>
          <w:rFonts w:hint="default" w:ascii="Arial" w:hAnsi="Arial" w:eastAsia="SimSun" w:cs="Arial"/>
          <w:i w:val="0"/>
          <w:iCs w:val="0"/>
          <w:caps w:val="0"/>
          <w:color w:val="000000"/>
          <w:spacing w:val="0"/>
          <w:sz w:val="24"/>
          <w:szCs w:val="24"/>
          <w:lang w:val="es-VE"/>
        </w:rPr>
        <w:t>.</w:t>
      </w:r>
      <w:r>
        <w:rPr>
          <w:rFonts w:hint="default" w:ascii="Arial" w:hAnsi="Arial" w:eastAsia="SimSun" w:cs="Arial"/>
          <w:i w:val="0"/>
          <w:iCs w:val="0"/>
          <w:caps w:val="0"/>
          <w:color w:val="000000"/>
          <w:spacing w:val="0"/>
          <w:sz w:val="24"/>
          <w:szCs w:val="24"/>
        </w:rPr>
        <w:t xml:space="preserve"> (2008). Programa de formación para profesores instructores del Instituto Pedagógico de Miranda José Manuel Siso Martínez</w:t>
      </w:r>
      <w:r>
        <w:rPr>
          <w:rFonts w:hint="default" w:eastAsia="SimSun" w:cs="Arial"/>
          <w:i w:val="0"/>
          <w:iCs w:val="0"/>
          <w:caps w:val="0"/>
          <w:color w:val="000000"/>
          <w:spacing w:val="0"/>
          <w:sz w:val="24"/>
          <w:szCs w:val="24"/>
          <w:lang w:val="es-VE"/>
        </w:rPr>
        <w:t xml:space="preserve">. </w:t>
      </w:r>
      <w:r>
        <w:rPr>
          <w:rFonts w:hint="default" w:ascii="Arial" w:hAnsi="Arial" w:eastAsia="SimSun" w:cs="Arial"/>
          <w:i/>
          <w:iCs/>
          <w:caps w:val="0"/>
          <w:color w:val="000000"/>
          <w:spacing w:val="0"/>
          <w:sz w:val="24"/>
          <w:szCs w:val="24"/>
        </w:rPr>
        <w:t>Investigación y Postgrado</w:t>
      </w:r>
      <w:r>
        <w:rPr>
          <w:rFonts w:hint="default" w:ascii="Arial" w:hAnsi="Arial" w:eastAsia="SimSun" w:cs="Arial"/>
          <w:i w:val="0"/>
          <w:iCs w:val="0"/>
          <w:caps w:val="0"/>
          <w:color w:val="000000"/>
          <w:spacing w:val="0"/>
          <w:sz w:val="24"/>
          <w:szCs w:val="24"/>
        </w:rPr>
        <w:t>,</w:t>
      </w:r>
      <w:r>
        <w:rPr>
          <w:rFonts w:hint="default" w:ascii="Arial" w:hAnsi="Arial" w:eastAsia="SimSun" w:cs="Arial"/>
          <w:i/>
          <w:iCs/>
          <w:caps w:val="0"/>
          <w:color w:val="000000"/>
          <w:spacing w:val="0"/>
          <w:sz w:val="24"/>
          <w:szCs w:val="24"/>
        </w:rPr>
        <w:t>23</w:t>
      </w:r>
      <w:r>
        <w:rPr>
          <w:rFonts w:hint="default" w:ascii="Arial" w:hAnsi="Arial" w:eastAsia="SimSun" w:cs="Arial"/>
          <w:i w:val="0"/>
          <w:iCs w:val="0"/>
          <w:caps w:val="0"/>
          <w:color w:val="000000"/>
          <w:spacing w:val="0"/>
          <w:sz w:val="24"/>
          <w:szCs w:val="24"/>
        </w:rPr>
        <w:t xml:space="preserve">(1), 187-211. </w:t>
      </w:r>
      <w:r>
        <w:rPr>
          <w:rFonts w:hint="default" w:ascii="Arial" w:hAnsi="Arial" w:eastAsia="SimSun" w:cs="Arial"/>
          <w:i w:val="0"/>
          <w:iCs w:val="0"/>
          <w:caps w:val="0"/>
          <w:color w:val="000000"/>
          <w:spacing w:val="0"/>
          <w:sz w:val="24"/>
          <w:szCs w:val="24"/>
          <w:lang w:val="es-VE"/>
        </w:rPr>
        <w:t xml:space="preserve">Disponible: </w:t>
      </w:r>
      <w:r>
        <w:rPr>
          <w:rFonts w:hint="default" w:ascii="Arial" w:hAnsi="Arial" w:eastAsia="SimSun" w:cs="Arial"/>
          <w:i w:val="0"/>
          <w:iCs w:val="0"/>
          <w:caps w:val="0"/>
          <w:color w:val="000000"/>
          <w:spacing w:val="0"/>
          <w:sz w:val="24"/>
          <w:szCs w:val="24"/>
          <w:lang w:val="es-VE"/>
        </w:rPr>
        <w:fldChar w:fldCharType="begin"/>
      </w:r>
      <w:r>
        <w:rPr>
          <w:rFonts w:hint="default" w:ascii="Arial" w:hAnsi="Arial" w:eastAsia="SimSun" w:cs="Arial"/>
          <w:i w:val="0"/>
          <w:iCs w:val="0"/>
          <w:caps w:val="0"/>
          <w:color w:val="000000"/>
          <w:spacing w:val="0"/>
          <w:sz w:val="24"/>
          <w:szCs w:val="24"/>
          <w:lang w:val="es-VE"/>
        </w:rPr>
        <w:instrText xml:space="preserve"> HYPERLINK "http://ve.scielo.org/scielo.php?script=sci_arttext&amp;pid=S1316-00872008000100008&amp;lng=es&amp;tlng=es" </w:instrText>
      </w:r>
      <w:r>
        <w:rPr>
          <w:rFonts w:hint="default" w:ascii="Arial" w:hAnsi="Arial" w:eastAsia="SimSun" w:cs="Arial"/>
          <w:i w:val="0"/>
          <w:iCs w:val="0"/>
          <w:caps w:val="0"/>
          <w:color w:val="000000"/>
          <w:spacing w:val="0"/>
          <w:sz w:val="24"/>
          <w:szCs w:val="24"/>
          <w:lang w:val="es-VE"/>
        </w:rPr>
        <w:fldChar w:fldCharType="separate"/>
      </w:r>
      <w:r>
        <w:rPr>
          <w:rStyle w:val="10"/>
          <w:rFonts w:hint="default" w:ascii="Arial" w:hAnsi="Arial" w:eastAsia="SimSun" w:cs="Arial"/>
          <w:i w:val="0"/>
          <w:iCs w:val="0"/>
          <w:caps w:val="0"/>
          <w:spacing w:val="0"/>
          <w:sz w:val="24"/>
          <w:szCs w:val="24"/>
          <w:lang w:val="es-VE"/>
        </w:rPr>
        <w:t>ht</w:t>
      </w:r>
      <w:r>
        <w:rPr>
          <w:rStyle w:val="10"/>
          <w:rFonts w:hint="default" w:ascii="Arial" w:hAnsi="Arial" w:eastAsia="SimSun" w:cs="Arial"/>
          <w:i w:val="0"/>
          <w:iCs w:val="0"/>
          <w:caps w:val="0"/>
          <w:spacing w:val="0"/>
          <w:sz w:val="24"/>
          <w:szCs w:val="24"/>
        </w:rPr>
        <w:t>tp://ve.scielo.org/scielo.php?script=sci_arttext&amp;pid=S1316-00872008000100008&amp;lng=es&amp;tlng=es</w:t>
      </w:r>
      <w:r>
        <w:rPr>
          <w:rFonts w:hint="default" w:ascii="Arial" w:hAnsi="Arial" w:eastAsia="SimSun" w:cs="Arial"/>
          <w:i w:val="0"/>
          <w:iCs w:val="0"/>
          <w:caps w:val="0"/>
          <w:color w:val="000000"/>
          <w:spacing w:val="0"/>
          <w:sz w:val="24"/>
          <w:szCs w:val="24"/>
          <w:lang w:val="es-VE"/>
        </w:rPr>
        <w:fldChar w:fldCharType="end"/>
      </w:r>
      <w:r>
        <w:rPr>
          <w:rFonts w:hint="default" w:ascii="Arial" w:hAnsi="Arial" w:eastAsia="SimSun" w:cs="Arial"/>
          <w:i w:val="0"/>
          <w:iCs w:val="0"/>
          <w:caps w:val="0"/>
          <w:color w:val="000000"/>
          <w:spacing w:val="0"/>
          <w:sz w:val="24"/>
          <w:szCs w:val="24"/>
          <w:lang w:val="es-VE"/>
        </w:rPr>
        <w:t xml:space="preserve">  </w:t>
      </w:r>
      <w:r>
        <w:rPr>
          <w:rFonts w:hint="default" w:ascii="Arial" w:hAnsi="Arial" w:eastAsia="SimSun" w:cs="Arial"/>
          <w:i w:val="0"/>
          <w:iCs w:val="0"/>
          <w:caps w:val="0"/>
          <w:color w:val="000000"/>
          <w:spacing w:val="0"/>
          <w:sz w:val="24"/>
          <w:szCs w:val="24"/>
          <w:lang w:val="es-VE" w:eastAsia="en-US"/>
        </w:rPr>
        <w:t>[Consulta: 2024, Septiembre, 11]</w:t>
      </w:r>
    </w:p>
    <w:p w14:paraId="76294C4F">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eastAsia="en-US"/>
        </w:rPr>
      </w:pPr>
      <w:r>
        <w:rPr>
          <w:rFonts w:hint="default" w:ascii="Arial" w:hAnsi="Arial" w:cs="Arial"/>
          <w:sz w:val="24"/>
          <w:szCs w:val="24"/>
          <w:lang w:val="es-VE" w:eastAsia="en-US"/>
        </w:rPr>
        <w:t xml:space="preserve">Narváez, O. (2007). "Students’ expectations of teachers: the case of students at a Mexican university English department". MEXTESOL Journal, 32/4, 57-64. Disponible: </w:t>
      </w:r>
      <w:r>
        <w:rPr>
          <w:rFonts w:hint="default" w:ascii="Arial" w:hAnsi="Arial" w:cs="Arial"/>
          <w:sz w:val="24"/>
          <w:szCs w:val="24"/>
          <w:lang w:val="es-VE" w:eastAsia="en-US"/>
        </w:rPr>
        <w:fldChar w:fldCharType="begin"/>
      </w:r>
      <w:r>
        <w:rPr>
          <w:rFonts w:hint="default" w:ascii="Arial" w:hAnsi="Arial" w:cs="Arial"/>
          <w:sz w:val="24"/>
          <w:szCs w:val="24"/>
          <w:lang w:val="es-VE" w:eastAsia="en-US"/>
        </w:rPr>
        <w:instrText xml:space="preserve"> HYPERLINK "https://efaidnbmnnnibpcajpcglclefindmkaj/https:/www.uv.mx/apps/bdh/investigacion/documents/0/006Narvaez.pdf" </w:instrText>
      </w:r>
      <w:r>
        <w:rPr>
          <w:rFonts w:hint="default" w:ascii="Arial" w:hAnsi="Arial" w:cs="Arial"/>
          <w:sz w:val="24"/>
          <w:szCs w:val="24"/>
          <w:lang w:val="es-VE" w:eastAsia="en-US"/>
        </w:rPr>
        <w:fldChar w:fldCharType="separate"/>
      </w:r>
      <w:r>
        <w:rPr>
          <w:rFonts w:hint="default" w:ascii="Arial" w:hAnsi="Arial" w:cs="Arial"/>
          <w:sz w:val="24"/>
          <w:szCs w:val="24"/>
          <w:lang w:val="es-VE" w:eastAsia="en-US"/>
        </w:rPr>
        <w:t>https://efaidnbmnnnibpcajpcglclefindmkaj/https://www.uv.mx/apps/bdh/investigacion/documents/0/006Narvaez.pdf</w:t>
      </w:r>
      <w:r>
        <w:rPr>
          <w:rFonts w:hint="default" w:ascii="Arial" w:hAnsi="Arial" w:cs="Arial"/>
          <w:sz w:val="24"/>
          <w:szCs w:val="24"/>
          <w:lang w:val="es-VE" w:eastAsia="en-US"/>
        </w:rPr>
        <w:fldChar w:fldCharType="end"/>
      </w:r>
      <w:r>
        <w:rPr>
          <w:rFonts w:hint="default" w:ascii="Arial" w:hAnsi="Arial" w:cs="Arial"/>
          <w:sz w:val="24"/>
          <w:szCs w:val="24"/>
          <w:lang w:val="es-VE" w:eastAsia="en-US"/>
        </w:rPr>
        <w:t xml:space="preserve"> </w:t>
      </w:r>
      <w:r>
        <w:rPr>
          <w:rFonts w:hint="default" w:ascii="Arial" w:hAnsi="Arial" w:cs="Arial"/>
          <w:sz w:val="24"/>
          <w:szCs w:val="24"/>
          <w:lang w:val="es-ES" w:eastAsia="en-US"/>
        </w:rPr>
        <w:t>[Consulta:  20</w:t>
      </w:r>
      <w:r>
        <w:rPr>
          <w:rFonts w:hint="default" w:ascii="Arial" w:hAnsi="Arial" w:cs="Arial"/>
          <w:sz w:val="24"/>
          <w:szCs w:val="24"/>
          <w:lang w:val="es-VE" w:eastAsia="en-US"/>
        </w:rPr>
        <w:t>24</w:t>
      </w:r>
      <w:r>
        <w:rPr>
          <w:rFonts w:hint="default" w:ascii="Arial" w:hAnsi="Arial" w:cs="Arial"/>
          <w:sz w:val="24"/>
          <w:szCs w:val="24"/>
          <w:lang w:val="es-ES" w:eastAsia="en-US"/>
        </w:rPr>
        <w:t xml:space="preserve">, </w:t>
      </w:r>
      <w:r>
        <w:rPr>
          <w:rFonts w:hint="default" w:ascii="Arial" w:hAnsi="Arial" w:cs="Arial"/>
          <w:sz w:val="24"/>
          <w:szCs w:val="24"/>
          <w:lang w:val="es-VE" w:eastAsia="en-US"/>
        </w:rPr>
        <w:t>abril 24]</w:t>
      </w:r>
    </w:p>
    <w:p w14:paraId="0F9CD615">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Noguera, L. (2020). </w:t>
      </w:r>
      <w:r>
        <w:rPr>
          <w:rFonts w:hint="default" w:ascii="Arial" w:hAnsi="Arial" w:cs="Arial"/>
          <w:sz w:val="24"/>
          <w:szCs w:val="24"/>
          <w:lang w:val="en-US"/>
        </w:rPr>
        <w:t xml:space="preserve">La </w:t>
      </w:r>
      <w:r>
        <w:rPr>
          <w:rFonts w:hint="default" w:ascii="Arial" w:hAnsi="Arial" w:cs="Arial"/>
          <w:sz w:val="24"/>
          <w:szCs w:val="24"/>
          <w:lang w:val="es-VE"/>
        </w:rPr>
        <w:t>formación</w:t>
      </w:r>
      <w:r>
        <w:rPr>
          <w:rFonts w:hint="default" w:ascii="Arial" w:hAnsi="Arial" w:cs="Arial"/>
          <w:sz w:val="24"/>
          <w:szCs w:val="24"/>
          <w:lang w:val="en-US"/>
        </w:rPr>
        <w:t xml:space="preserve"> docente:</w:t>
      </w:r>
      <w:r>
        <w:rPr>
          <w:rFonts w:hint="default" w:ascii="Arial" w:hAnsi="Arial" w:cs="Arial"/>
          <w:sz w:val="24"/>
          <w:szCs w:val="24"/>
          <w:lang w:val="es-VE"/>
        </w:rPr>
        <w:t xml:space="preserve"> </w:t>
      </w:r>
      <w:r>
        <w:rPr>
          <w:rFonts w:hint="default" w:ascii="Arial" w:hAnsi="Arial" w:cs="Arial"/>
          <w:sz w:val="24"/>
          <w:szCs w:val="24"/>
          <w:lang w:val="en-US"/>
        </w:rPr>
        <w:t xml:space="preserve">Mitos y realidades en la </w:t>
      </w:r>
      <w:r>
        <w:rPr>
          <w:rFonts w:hint="default" w:ascii="Arial" w:hAnsi="Arial" w:cs="Arial"/>
          <w:sz w:val="24"/>
          <w:szCs w:val="24"/>
          <w:lang w:val="es-VE"/>
        </w:rPr>
        <w:t>educación</w:t>
      </w:r>
      <w:r>
        <w:rPr>
          <w:rFonts w:hint="default" w:ascii="Arial" w:hAnsi="Arial" w:cs="Arial"/>
          <w:sz w:val="24"/>
          <w:szCs w:val="24"/>
          <w:lang w:val="en-US"/>
        </w:rPr>
        <w:t xml:space="preserve"> venezolana</w:t>
      </w:r>
      <w:r>
        <w:rPr>
          <w:rFonts w:hint="default" w:ascii="Arial" w:hAnsi="Arial" w:cs="Arial"/>
          <w:sz w:val="24"/>
          <w:szCs w:val="24"/>
          <w:lang w:val="es-VE"/>
        </w:rPr>
        <w:t xml:space="preserve">. Tesis Doctoral no publicada. </w:t>
      </w:r>
      <w:r>
        <w:rPr>
          <w:rFonts w:hint="default" w:ascii="Arial" w:hAnsi="Arial" w:cs="Arial"/>
          <w:sz w:val="24"/>
          <w:szCs w:val="24"/>
          <w:lang w:val="en-US"/>
        </w:rPr>
        <w:t>Universidad Pedagógica Experimental Libertador</w:t>
      </w:r>
      <w:r>
        <w:rPr>
          <w:rFonts w:hint="default" w:ascii="Arial" w:hAnsi="Arial" w:cs="Arial"/>
          <w:sz w:val="24"/>
          <w:szCs w:val="24"/>
          <w:lang w:val="es-VE"/>
        </w:rPr>
        <w:t xml:space="preserve">. </w:t>
      </w:r>
      <w:r>
        <w:rPr>
          <w:rFonts w:hint="default" w:ascii="Arial" w:hAnsi="Arial" w:cs="Arial"/>
          <w:sz w:val="24"/>
          <w:szCs w:val="24"/>
          <w:lang w:val="en-US"/>
        </w:rPr>
        <w:t xml:space="preserve">Instituto Pedagógico </w:t>
      </w:r>
      <w:r>
        <w:rPr>
          <w:rFonts w:hint="default" w:ascii="Arial" w:hAnsi="Arial" w:cs="Arial"/>
          <w:sz w:val="24"/>
          <w:szCs w:val="24"/>
          <w:lang w:val="es-VE"/>
        </w:rPr>
        <w:t>d</w:t>
      </w:r>
      <w:r>
        <w:rPr>
          <w:rFonts w:hint="default" w:ascii="Arial" w:hAnsi="Arial" w:cs="Arial"/>
          <w:sz w:val="24"/>
          <w:szCs w:val="24"/>
          <w:lang w:val="en-US"/>
        </w:rPr>
        <w:t>e Maturín</w:t>
      </w:r>
      <w:r>
        <w:rPr>
          <w:rFonts w:hint="default" w:ascii="Arial" w:hAnsi="Arial" w:cs="Arial"/>
          <w:sz w:val="24"/>
          <w:szCs w:val="24"/>
          <w:lang w:val="es-VE"/>
        </w:rPr>
        <w:t xml:space="preserve">.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"https://espacio.digital.upel.edu.ve/index.php/TD/article/view/908/762" </w:instrText>
      </w:r>
      <w:r>
        <w:rPr>
          <w:rFonts w:hint="default" w:ascii="Arial" w:hAnsi="Arial" w:cs="Arial"/>
          <w:sz w:val="24"/>
          <w:szCs w:val="24"/>
          <w:lang w:val="es-VE"/>
        </w:rPr>
        <w:fldChar w:fldCharType="separate"/>
      </w:r>
      <w:r>
        <w:rPr>
          <w:rFonts w:hint="default" w:ascii="Arial" w:hAnsi="Arial" w:cs="Arial"/>
          <w:sz w:val="24"/>
          <w:szCs w:val="24"/>
          <w:lang w:val="es-VE"/>
        </w:rPr>
        <w:t>https://espacio.digital.upel.edu.ve/index.php/TD/article/view/908/762</w:t>
      </w:r>
      <w:r>
        <w:rPr>
          <w:rFonts w:hint="default" w:ascii="Arial" w:hAnsi="Arial" w:cs="Arial"/>
          <w:sz w:val="24"/>
          <w:szCs w:val="24"/>
          <w:lang w:val="es-VE"/>
        </w:rPr>
        <w:fldChar w:fldCharType="end"/>
      </w:r>
      <w:r>
        <w:rPr>
          <w:rFonts w:hint="default" w:cs="Arial"/>
          <w:sz w:val="24"/>
          <w:szCs w:val="24"/>
          <w:lang w:val="es-VE"/>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r>
        <w:rPr>
          <w:rFonts w:hint="default" w:eastAsia="OpenSans-Regular" w:cs="Arial"/>
          <w:b w:val="0"/>
          <w:bCs w:val="0"/>
          <w:i w:val="0"/>
          <w:iCs w:val="0"/>
          <w:caps w:val="0"/>
          <w:color w:val="auto"/>
          <w:spacing w:val="0"/>
          <w:sz w:val="24"/>
          <w:szCs w:val="24"/>
          <w:shd w:val="clear" w:fill="FFFFFF"/>
          <w:lang w:val="es-VE"/>
        </w:rPr>
        <w:t>5</w:t>
      </w:r>
      <w:r>
        <w:rPr>
          <w:rFonts w:hint="default" w:ascii="Arial" w:hAnsi="Arial" w:eastAsia="OpenSans-Regular" w:cs="Arial"/>
          <w:b w:val="0"/>
          <w:bCs w:val="0"/>
          <w:i w:val="0"/>
          <w:iCs w:val="0"/>
          <w:caps w:val="0"/>
          <w:color w:val="auto"/>
          <w:spacing w:val="0"/>
          <w:sz w:val="24"/>
          <w:szCs w:val="24"/>
          <w:shd w:val="clear" w:fill="FFFFFF"/>
          <w:lang w:val="es-VE"/>
        </w:rPr>
        <w:t>]</w:t>
      </w:r>
    </w:p>
    <w:p w14:paraId="6F1FE29F">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Ochoa, A. (2021). Programa de Formación Docente, para el mejoramiento de la Práctica Pedagógica.  Trabajo de maestria no publicado. Fundación Universitaria Los Libertadores. Colombia. Disponible: hppts://efaidnbmnnnibpcajpcglclefindmkaj/https://repository.libertadores.edu.co/server/api/core/bitstreams/d87eb21b-6b49-42d8-a1d6-a67318dbcaf4/conten</w:t>
      </w:r>
      <w:r>
        <w:rPr>
          <w:rFonts w:hint="default" w:cs="Arial"/>
          <w:sz w:val="24"/>
          <w:szCs w:val="24"/>
          <w:lang w:val="es-VE"/>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r>
        <w:rPr>
          <w:rFonts w:hint="default" w:eastAsia="OpenSans-Regular" w:cs="Arial"/>
          <w:b w:val="0"/>
          <w:bCs w:val="0"/>
          <w:i w:val="0"/>
          <w:iCs w:val="0"/>
          <w:caps w:val="0"/>
          <w:color w:val="auto"/>
          <w:spacing w:val="0"/>
          <w:sz w:val="24"/>
          <w:szCs w:val="24"/>
          <w:shd w:val="clear" w:fill="FFFFFF"/>
          <w:lang w:val="es-VE"/>
        </w:rPr>
        <w:t>5</w:t>
      </w:r>
      <w:r>
        <w:rPr>
          <w:rFonts w:hint="default" w:ascii="Arial" w:hAnsi="Arial" w:eastAsia="OpenSans-Regular" w:cs="Arial"/>
          <w:b w:val="0"/>
          <w:bCs w:val="0"/>
          <w:i w:val="0"/>
          <w:iCs w:val="0"/>
          <w:caps w:val="0"/>
          <w:color w:val="auto"/>
          <w:spacing w:val="0"/>
          <w:sz w:val="24"/>
          <w:szCs w:val="24"/>
          <w:shd w:val="clear" w:fill="FFFFFF"/>
          <w:lang w:val="es-VE"/>
        </w:rPr>
        <w:t>]</w:t>
      </w:r>
    </w:p>
    <w:p w14:paraId="5B8E5E7B">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rPr>
        <w:t xml:space="preserve"> Palella</w:t>
      </w:r>
      <w:r>
        <w:rPr>
          <w:rFonts w:hint="default" w:ascii="Arial" w:hAnsi="Arial" w:cs="Arial"/>
          <w:sz w:val="24"/>
          <w:szCs w:val="24"/>
          <w:lang w:val="es-VE"/>
        </w:rPr>
        <w:t xml:space="preserve">, S. </w:t>
      </w:r>
      <w:r>
        <w:rPr>
          <w:rFonts w:hint="default" w:ascii="Arial" w:hAnsi="Arial" w:cs="Arial"/>
          <w:sz w:val="24"/>
          <w:szCs w:val="24"/>
        </w:rPr>
        <w:t xml:space="preserve"> y Martins</w:t>
      </w:r>
      <w:r>
        <w:rPr>
          <w:rFonts w:hint="default" w:ascii="Arial" w:hAnsi="Arial" w:cs="Arial"/>
          <w:sz w:val="24"/>
          <w:szCs w:val="24"/>
          <w:lang w:val="es-VE"/>
        </w:rPr>
        <w:t xml:space="preserve">, F. </w:t>
      </w:r>
      <w:r>
        <w:rPr>
          <w:rFonts w:hint="default" w:ascii="Arial" w:hAnsi="Arial" w:cs="Arial"/>
          <w:sz w:val="24"/>
          <w:szCs w:val="24"/>
        </w:rPr>
        <w:t>(201</w:t>
      </w:r>
      <w:r>
        <w:rPr>
          <w:rFonts w:hint="default" w:ascii="Arial" w:hAnsi="Arial" w:cs="Arial"/>
          <w:sz w:val="24"/>
          <w:szCs w:val="24"/>
          <w:lang w:val="es-VE"/>
        </w:rPr>
        <w:t>2</w:t>
      </w:r>
      <w:r>
        <w:rPr>
          <w:rFonts w:hint="default" w:ascii="Arial" w:hAnsi="Arial" w:cs="Arial"/>
          <w:sz w:val="24"/>
          <w:szCs w:val="24"/>
        </w:rPr>
        <w:t>)</w:t>
      </w:r>
      <w:r>
        <w:rPr>
          <w:rFonts w:hint="default" w:ascii="Arial" w:hAnsi="Arial" w:cs="Arial"/>
          <w:sz w:val="24"/>
          <w:szCs w:val="24"/>
          <w:lang w:val="es-VE"/>
        </w:rPr>
        <w:t>. Metodología de la Investigación Cuantitativa. FEDUPEL. Caracas.</w:t>
      </w:r>
    </w:p>
    <w:p w14:paraId="076B2A08">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OpenSans-Regular" w:cs="Arial"/>
          <w:b w:val="0"/>
          <w:bCs w:val="0"/>
          <w:i w:val="0"/>
          <w:iCs/>
          <w:caps w:val="0"/>
          <w:color w:val="auto"/>
          <w:spacing w:val="0"/>
          <w:sz w:val="24"/>
          <w:szCs w:val="24"/>
          <w:shd w:val="clear" w:fill="FFFFFF"/>
          <w:lang w:val="es-VE"/>
        </w:rPr>
      </w:pPr>
      <w:r>
        <w:rPr>
          <w:rFonts w:hint="default" w:ascii="Arial" w:hAnsi="Arial" w:eastAsia="OpenSans-Regular" w:cs="Arial"/>
          <w:b w:val="0"/>
          <w:bCs w:val="0"/>
          <w:i w:val="0"/>
          <w:iCs/>
          <w:caps w:val="0"/>
          <w:color w:val="auto"/>
          <w:spacing w:val="0"/>
          <w:sz w:val="24"/>
          <w:szCs w:val="24"/>
          <w:shd w:val="clear" w:fill="FFFFFF"/>
          <w:lang w:val="es-VE"/>
        </w:rPr>
        <w:t xml:space="preserve">Quinchía,  D., Muñoz J.  y Sierra, N. (2015). </w:t>
      </w:r>
      <w:r>
        <w:rPr>
          <w:rFonts w:hint="default" w:ascii="Arial" w:hAnsi="Arial" w:eastAsia="OpenSans-Regular" w:cs="Arial"/>
          <w:b w:val="0"/>
          <w:bCs w:val="0"/>
          <w:i/>
          <w:iCs w:val="0"/>
          <w:caps w:val="0"/>
          <w:color w:val="auto"/>
          <w:spacing w:val="0"/>
          <w:sz w:val="24"/>
          <w:szCs w:val="24"/>
          <w:shd w:val="clear" w:fill="FFFFFF"/>
          <w:lang w:val="es-VE"/>
        </w:rPr>
        <w:t>Evaluación de contexto basada en el modelo CIPP en un curso de comprensión lectora en idioma inglés en una universidad pública de Colombia</w:t>
      </w:r>
      <w:r>
        <w:rPr>
          <w:rFonts w:hint="default" w:ascii="Arial" w:hAnsi="Arial" w:eastAsia="OpenSans-Regular" w:cs="Arial"/>
          <w:b w:val="0"/>
          <w:bCs w:val="0"/>
          <w:i w:val="0"/>
          <w:iCs/>
          <w:caps w:val="0"/>
          <w:color w:val="auto"/>
          <w:spacing w:val="0"/>
          <w:sz w:val="24"/>
          <w:szCs w:val="24"/>
          <w:shd w:val="clear" w:fill="FFFFFF"/>
          <w:lang w:val="es-VE"/>
        </w:rPr>
        <w:t xml:space="preserve">. Íkala. Revista de Lenguaje y Cultura , 20 (3), 293-314. Disponible: </w:t>
      </w:r>
      <w:r>
        <w:rPr>
          <w:rFonts w:hint="default" w:ascii="Arial" w:hAnsi="Arial" w:eastAsia="OpenSans-Regular" w:cs="Arial"/>
          <w:b w:val="0"/>
          <w:bCs w:val="0"/>
          <w:i w:val="0"/>
          <w:iCs/>
          <w:caps w:val="0"/>
          <w:color w:val="auto"/>
          <w:spacing w:val="0"/>
          <w:sz w:val="24"/>
          <w:szCs w:val="24"/>
          <w:shd w:val="clear" w:fill="FFFFFF"/>
          <w:lang w:val="es-VE"/>
        </w:rPr>
        <w:fldChar w:fldCharType="begin"/>
      </w:r>
      <w:r>
        <w:rPr>
          <w:rFonts w:hint="default" w:ascii="Arial" w:hAnsi="Arial" w:eastAsia="OpenSans-Regular" w:cs="Arial"/>
          <w:b w:val="0"/>
          <w:bCs w:val="0"/>
          <w:i w:val="0"/>
          <w:iCs/>
          <w:caps w:val="0"/>
          <w:color w:val="auto"/>
          <w:spacing w:val="0"/>
          <w:sz w:val="24"/>
          <w:szCs w:val="24"/>
          <w:shd w:val="clear" w:fill="FFFFFF"/>
          <w:lang w:val="es-VE"/>
        </w:rPr>
        <w:instrText xml:space="preserve"> HYPERLINK "https://doi.org/10.17533/udea.ikala.v20n3a02" </w:instrText>
      </w:r>
      <w:r>
        <w:rPr>
          <w:rFonts w:hint="default" w:ascii="Arial" w:hAnsi="Arial" w:eastAsia="OpenSans-Regular" w:cs="Arial"/>
          <w:b w:val="0"/>
          <w:bCs w:val="0"/>
          <w:i w:val="0"/>
          <w:iCs/>
          <w:caps w:val="0"/>
          <w:color w:val="auto"/>
          <w:spacing w:val="0"/>
          <w:sz w:val="24"/>
          <w:szCs w:val="24"/>
          <w:shd w:val="clear" w:fill="FFFFFF"/>
          <w:lang w:val="es-VE"/>
        </w:rPr>
        <w:fldChar w:fldCharType="separate"/>
      </w:r>
      <w:r>
        <w:rPr>
          <w:rFonts w:hint="default" w:ascii="Arial" w:hAnsi="Arial" w:eastAsia="OpenSans-Regular" w:cs="Arial"/>
          <w:b w:val="0"/>
          <w:bCs w:val="0"/>
          <w:i w:val="0"/>
          <w:iCs/>
          <w:caps w:val="0"/>
          <w:color w:val="auto"/>
          <w:spacing w:val="0"/>
          <w:sz w:val="24"/>
          <w:szCs w:val="24"/>
          <w:shd w:val="clear" w:fill="FFFFFF"/>
          <w:lang w:val="es-VE"/>
        </w:rPr>
        <w:t>https://doi.org/10.17533/udea.ikala.v20n3a02</w:t>
      </w:r>
      <w:r>
        <w:rPr>
          <w:rFonts w:hint="default" w:ascii="Arial" w:hAnsi="Arial" w:eastAsia="OpenSans-Regular" w:cs="Arial"/>
          <w:b w:val="0"/>
          <w:bCs w:val="0"/>
          <w:i w:val="0"/>
          <w:iCs/>
          <w:caps w:val="0"/>
          <w:color w:val="auto"/>
          <w:spacing w:val="0"/>
          <w:sz w:val="24"/>
          <w:szCs w:val="24"/>
          <w:shd w:val="clear" w:fill="FFFFFF"/>
          <w:lang w:val="es-VE"/>
        </w:rPr>
        <w:fldChar w:fldCharType="end"/>
      </w:r>
      <w:r>
        <w:rPr>
          <w:rFonts w:hint="default" w:ascii="Arial" w:hAnsi="Arial" w:eastAsia="OpenSans-Regular" w:cs="Arial"/>
          <w:b w:val="0"/>
          <w:bCs w:val="0"/>
          <w:i w:val="0"/>
          <w:iCs/>
          <w:caps w:val="0"/>
          <w:color w:val="auto"/>
          <w:spacing w:val="0"/>
          <w:sz w:val="24"/>
          <w:szCs w:val="24"/>
          <w:shd w:val="clear" w:fill="FFFFFF"/>
          <w:lang w:val="es-VE"/>
        </w:rPr>
        <w:t xml:space="preserve"> [Consulta: 2024, Septiembre, 11]</w:t>
      </w:r>
    </w:p>
    <w:p w14:paraId="4FDB9166">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eastAsia="en-US"/>
        </w:rPr>
      </w:pPr>
      <w:r>
        <w:rPr>
          <w:rFonts w:hint="default" w:ascii="Arial" w:hAnsi="Arial" w:cs="Arial"/>
          <w:sz w:val="24"/>
          <w:szCs w:val="24"/>
          <w:lang w:val="es-VE" w:eastAsia="en-US"/>
        </w:rPr>
        <w:t xml:space="preserve">RAE (2006). Diccionario esencial de la lengua española. Disponible:  </w:t>
      </w:r>
      <w:r>
        <w:rPr>
          <w:rFonts w:hint="default" w:ascii="Arial" w:hAnsi="Arial" w:cs="Arial"/>
          <w:sz w:val="24"/>
          <w:szCs w:val="24"/>
          <w:lang w:val="es-VE" w:eastAsia="en-US"/>
        </w:rPr>
        <w:fldChar w:fldCharType="begin"/>
      </w:r>
      <w:r>
        <w:rPr>
          <w:rFonts w:hint="default" w:ascii="Arial" w:hAnsi="Arial" w:cs="Arial"/>
          <w:sz w:val="24"/>
          <w:szCs w:val="24"/>
          <w:lang w:val="es-VE" w:eastAsia="en-US"/>
        </w:rPr>
        <w:instrText xml:space="preserve"> HYPERLINK "https://www.rae.es/desen/evaluar" </w:instrText>
      </w:r>
      <w:r>
        <w:rPr>
          <w:rFonts w:hint="default" w:ascii="Arial" w:hAnsi="Arial" w:cs="Arial"/>
          <w:sz w:val="24"/>
          <w:szCs w:val="24"/>
          <w:lang w:val="es-VE" w:eastAsia="en-US"/>
        </w:rPr>
        <w:fldChar w:fldCharType="separate"/>
      </w:r>
      <w:r>
        <w:rPr>
          <w:rFonts w:hint="default" w:ascii="Arial" w:hAnsi="Arial" w:cs="Arial"/>
          <w:sz w:val="24"/>
          <w:szCs w:val="24"/>
          <w:lang w:val="es-VE" w:eastAsia="en-US"/>
        </w:rPr>
        <w:t>https://www.rae.es/desen/evaluar</w:t>
      </w:r>
      <w:r>
        <w:rPr>
          <w:rFonts w:hint="default" w:ascii="Arial" w:hAnsi="Arial" w:cs="Arial"/>
          <w:sz w:val="24"/>
          <w:szCs w:val="24"/>
          <w:lang w:val="es-VE" w:eastAsia="en-US"/>
        </w:rPr>
        <w:fldChar w:fldCharType="end"/>
      </w:r>
      <w:r>
        <w:rPr>
          <w:rFonts w:hint="default" w:ascii="Arial" w:hAnsi="Arial" w:cs="Arial"/>
          <w:sz w:val="24"/>
          <w:szCs w:val="24"/>
          <w:lang w:val="es-VE" w:eastAsia="en-US"/>
        </w:rPr>
        <w:t xml:space="preserve"> [Consulta: 2024, Agosto 1]</w:t>
      </w:r>
    </w:p>
    <w:p w14:paraId="2EFAEA70">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SimSun" w:cs="Arial"/>
          <w:b w:val="0"/>
          <w:bCs w:val="0"/>
          <w:i w:val="0"/>
          <w:iCs w:val="0"/>
          <w:caps w:val="0"/>
          <w:color w:val="auto"/>
          <w:spacing w:val="0"/>
          <w:kern w:val="0"/>
          <w:sz w:val="24"/>
          <w:szCs w:val="24"/>
          <w:u w:val="none"/>
          <w:shd w:val="clear" w:fill="FFFFFF"/>
          <w:lang w:val="es-VE" w:eastAsia="zh-CN" w:bidi="ar"/>
        </w:rPr>
      </w:pPr>
      <w:r>
        <w:rPr>
          <w:rFonts w:hint="default" w:ascii="Arial" w:hAnsi="Arial" w:eastAsia="SimSun" w:cs="Arial"/>
          <w:b w:val="0"/>
          <w:bCs w:val="0"/>
          <w:i w:val="0"/>
          <w:iCs w:val="0"/>
          <w:caps w:val="0"/>
          <w:color w:val="auto"/>
          <w:spacing w:val="0"/>
          <w:kern w:val="0"/>
          <w:sz w:val="24"/>
          <w:szCs w:val="24"/>
          <w:u w:val="none"/>
          <w:shd w:val="clear" w:fill="FFFFFF"/>
          <w:lang w:val="es-VE" w:eastAsia="zh-CN" w:bidi="ar"/>
        </w:rPr>
        <w:t xml:space="preserve">Ramirez, A  .(2005). </w:t>
      </w:r>
      <w:r>
        <w:rPr>
          <w:rFonts w:hint="default" w:ascii="Arial" w:hAnsi="Arial" w:eastAsia="SimSun" w:cs="Arial"/>
          <w:b w:val="0"/>
          <w:bCs w:val="0"/>
          <w:i/>
          <w:iCs/>
          <w:caps w:val="0"/>
          <w:color w:val="auto"/>
          <w:spacing w:val="0"/>
          <w:kern w:val="0"/>
          <w:sz w:val="24"/>
          <w:szCs w:val="24"/>
          <w:u w:val="none"/>
          <w:shd w:val="clear" w:fill="FFFFFF"/>
          <w:lang w:val="en-US" w:eastAsia="zh-CN" w:bidi="ar"/>
        </w:rPr>
        <w:t>Elementos para una definición de evaluación</w:t>
      </w:r>
      <w:r>
        <w:rPr>
          <w:rFonts w:hint="default" w:ascii="Arial" w:hAnsi="Arial" w:eastAsia="SimSun" w:cs="Arial"/>
          <w:b w:val="0"/>
          <w:bCs w:val="0"/>
          <w:i/>
          <w:iCs/>
          <w:caps w:val="0"/>
          <w:color w:val="auto"/>
          <w:spacing w:val="0"/>
          <w:kern w:val="0"/>
          <w:sz w:val="24"/>
          <w:szCs w:val="24"/>
          <w:u w:val="none"/>
          <w:shd w:val="clear" w:fill="FFFFFF"/>
          <w:lang w:val="es-VE" w:eastAsia="zh-CN" w:bidi="ar"/>
        </w:rPr>
        <w:t xml:space="preserve"> </w:t>
      </w:r>
      <w:r>
        <w:rPr>
          <w:rFonts w:hint="default" w:ascii="Arial" w:hAnsi="Arial" w:eastAsia="SimSun" w:cs="Arial"/>
          <w:b w:val="0"/>
          <w:bCs w:val="0"/>
          <w:i w:val="0"/>
          <w:iCs w:val="0"/>
          <w:caps w:val="0"/>
          <w:color w:val="auto"/>
          <w:spacing w:val="0"/>
          <w:kern w:val="0"/>
          <w:sz w:val="24"/>
          <w:szCs w:val="24"/>
          <w:u w:val="none"/>
          <w:shd w:val="clear" w:fill="FFFFFF"/>
          <w:lang w:val="es-VE" w:eastAsia="zh-CN" w:bidi="ar"/>
        </w:rPr>
        <w:t>[Documento en línea]. Disponible:https://www2.ulpgc.es/hege/almacen/download/38/38196/tema_5_elementos_para_una_definicion_de_evaluacion.pdf  [Consulta: 2024, Agosto 1]</w:t>
      </w:r>
    </w:p>
    <w:p w14:paraId="2C953E1F">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eastAsia="en-US"/>
        </w:rPr>
      </w:pPr>
      <w:r>
        <w:rPr>
          <w:rFonts w:hint="default" w:ascii="Arial" w:hAnsi="Arial" w:cs="Arial"/>
          <w:sz w:val="24"/>
          <w:szCs w:val="24"/>
          <w:lang w:val="es-VE" w:eastAsia="en-US"/>
        </w:rPr>
        <w:t>Ramos, C. (2017). Introducción a la investigación: entre anécdotas musicales y científicas. Don Bosco-Universidad Internacional SEK Ecuador. Ecuador.</w:t>
      </w:r>
    </w:p>
    <w:p w14:paraId="6E900698">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eastAsia="en-US"/>
        </w:rPr>
      </w:pPr>
      <w:r>
        <w:rPr>
          <w:rFonts w:hint="default" w:ascii="Arial" w:hAnsi="Arial" w:cs="Arial"/>
          <w:sz w:val="24"/>
          <w:szCs w:val="24"/>
          <w:lang w:val="es-VE" w:eastAsia="en-US"/>
        </w:rPr>
        <w:t xml:space="preserve">Reyes, L. (2022). Capacitación y Adiestramiento: ¿cuál es la diferencia en materia laboral?.  [Documento  en línea]. Disponible: </w:t>
      </w:r>
      <w:r>
        <w:rPr>
          <w:rFonts w:hint="default" w:ascii="Arial" w:hAnsi="Arial" w:cs="Arial"/>
          <w:sz w:val="24"/>
          <w:szCs w:val="24"/>
          <w:lang w:val="es-VE" w:eastAsia="en-US"/>
        </w:rPr>
        <w:fldChar w:fldCharType="begin"/>
      </w:r>
      <w:r>
        <w:rPr>
          <w:rFonts w:hint="default" w:ascii="Arial" w:hAnsi="Arial" w:cs="Arial"/>
          <w:sz w:val="24"/>
          <w:szCs w:val="24"/>
          <w:lang w:val="es-VE" w:eastAsia="en-US"/>
        </w:rPr>
        <w:instrText xml:space="preserve"> HYPERLINK "https://strategofirma.com/capacitacion-y-adiestramiento-cual-es-la-diferencia-en-materia-laboral/#:~:text=Adiestramiento%3A%20Es%20la%20ense%C3%B1anza%20de,tecnolog%C3%ADas%20en%20sus%20actividades%20laborales." </w:instrText>
      </w:r>
      <w:r>
        <w:rPr>
          <w:rFonts w:hint="default" w:ascii="Arial" w:hAnsi="Arial" w:cs="Arial"/>
          <w:sz w:val="24"/>
          <w:szCs w:val="24"/>
          <w:lang w:val="es-VE" w:eastAsia="en-US"/>
        </w:rPr>
        <w:fldChar w:fldCharType="separate"/>
      </w:r>
      <w:r>
        <w:rPr>
          <w:rFonts w:hint="default" w:ascii="Arial" w:hAnsi="Arial" w:cs="Arial"/>
          <w:sz w:val="24"/>
          <w:szCs w:val="24"/>
          <w:lang w:val="es-VE" w:eastAsia="en-US"/>
        </w:rPr>
        <w:t>https://strategofirma.com/capacitacion-y-adiestramiento-cual-es-la-diferencia-en-materia-laboral/#:~:text=Adiestramiento%3A%20Es%20la%20ense%C3%B1anza%20de,tecnolog%C3%ADas%20en%20sus%20actividades%20laborales.</w:t>
      </w:r>
      <w:r>
        <w:rPr>
          <w:rFonts w:hint="default" w:ascii="Arial" w:hAnsi="Arial" w:cs="Arial"/>
          <w:sz w:val="24"/>
          <w:szCs w:val="24"/>
          <w:lang w:val="es-VE" w:eastAsia="en-US"/>
        </w:rPr>
        <w:fldChar w:fldCharType="end"/>
      </w:r>
      <w:r>
        <w:rPr>
          <w:rFonts w:hint="default" w:ascii="Arial" w:hAnsi="Arial" w:cs="Arial"/>
          <w:sz w:val="24"/>
          <w:szCs w:val="24"/>
          <w:lang w:val="es-VE" w:eastAsia="en-US"/>
        </w:rPr>
        <w:t xml:space="preserve"> [Consulta: 2024, Septiembre, 11]</w:t>
      </w:r>
    </w:p>
    <w:p w14:paraId="5F469A4B">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Sánchez, R. (2017).  Períodos de la evaluación.  [Documento  en línea].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"https://evaluacioncurricularrobinsanchez.blogspot.com/2017/04/periodos-de-la-evaluacion.html" </w:instrText>
      </w:r>
      <w:r>
        <w:rPr>
          <w:rFonts w:hint="default" w:ascii="Arial" w:hAnsi="Arial" w:cs="Arial"/>
          <w:sz w:val="24"/>
          <w:szCs w:val="24"/>
          <w:lang w:val="es-VE"/>
        </w:rPr>
        <w:fldChar w:fldCharType="separate"/>
      </w:r>
      <w:r>
        <w:rPr>
          <w:rFonts w:hint="default" w:ascii="Arial" w:hAnsi="Arial" w:cs="Arial"/>
          <w:sz w:val="24"/>
          <w:szCs w:val="24"/>
          <w:lang w:val="es-VE"/>
        </w:rPr>
        <w:t>https://evaluacioncurricularrobinsanchez.blogspot.com/2017/04/periodos-de-la-evaluacion.html</w:t>
      </w:r>
      <w:r>
        <w:rPr>
          <w:rFonts w:hint="default" w:ascii="Arial" w:hAnsi="Arial" w:cs="Arial"/>
          <w:sz w:val="24"/>
          <w:szCs w:val="24"/>
          <w:lang w:val="es-VE"/>
        </w:rPr>
        <w:fldChar w:fldCharType="end"/>
      </w:r>
      <w:r>
        <w:rPr>
          <w:rFonts w:hint="default" w:ascii="Arial" w:hAnsi="Arial" w:cs="Arial"/>
          <w:sz w:val="24"/>
          <w:szCs w:val="24"/>
          <w:lang w:val="es-VE"/>
        </w:rPr>
        <w:t xml:space="preserve">  [Consulta: 2024, Agosto 1]</w:t>
      </w:r>
    </w:p>
    <w:p w14:paraId="0E767B58">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OpenSans-Regular" w:cs="Arial"/>
          <w:b w:val="0"/>
          <w:bCs w:val="0"/>
          <w:i w:val="0"/>
          <w:iCs/>
          <w:caps w:val="0"/>
          <w:color w:val="auto"/>
          <w:spacing w:val="0"/>
          <w:sz w:val="24"/>
          <w:szCs w:val="24"/>
          <w:shd w:val="clear" w:fill="FFFFFF"/>
          <w:lang w:val="es-VE"/>
        </w:rPr>
      </w:pPr>
      <w:r>
        <w:rPr>
          <w:rFonts w:hint="default" w:ascii="Arial" w:hAnsi="Arial" w:eastAsia="Candara" w:cs="Arial"/>
          <w:sz w:val="24"/>
          <w:szCs w:val="24"/>
          <w:lang w:val="es-VE"/>
        </w:rPr>
        <w:t xml:space="preserve">Secretaria Académica. (2012). </w:t>
      </w:r>
      <w:r>
        <w:rPr>
          <w:rFonts w:hint="default" w:ascii="Arial" w:hAnsi="Arial" w:eastAsia="Calibri" w:cs="Arial"/>
          <w:color w:val="auto"/>
          <w:sz w:val="24"/>
          <w:szCs w:val="24"/>
        </w:rPr>
        <w:t xml:space="preserve"> </w:t>
      </w:r>
      <w:r>
        <w:rPr>
          <w:rFonts w:hint="default" w:ascii="Arial" w:hAnsi="Arial" w:eastAsia="Candara" w:cs="Arial"/>
          <w:sz w:val="24"/>
          <w:szCs w:val="24"/>
          <w:lang w:val="es-VE"/>
        </w:rPr>
        <w:t xml:space="preserve">Programa Institucional de Formación Docente. Universidad de Colima. México. </w:t>
      </w:r>
      <w:r>
        <w:rPr>
          <w:rFonts w:hint="default" w:ascii="Arial" w:hAnsi="Arial" w:cs="Arial"/>
          <w:sz w:val="24"/>
          <w:szCs w:val="24"/>
          <w:lang w:val="es-VE"/>
        </w:rPr>
        <w:t xml:space="preserve">[Documento en línea]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"https://portal.ucol.mx/content/micrositios/118/file/PIFOD.pdf" </w:instrText>
      </w:r>
      <w:r>
        <w:rPr>
          <w:rFonts w:hint="default" w:ascii="Arial" w:hAnsi="Arial" w:cs="Arial"/>
          <w:sz w:val="24"/>
          <w:szCs w:val="24"/>
          <w:lang w:val="es-VE"/>
        </w:rPr>
        <w:fldChar w:fldCharType="separate"/>
      </w:r>
      <w:r>
        <w:rPr>
          <w:rStyle w:val="10"/>
          <w:rFonts w:hint="default" w:ascii="Arial" w:hAnsi="Arial" w:cs="Arial"/>
          <w:sz w:val="24"/>
          <w:szCs w:val="24"/>
          <w:lang w:val="es-VE"/>
        </w:rPr>
        <w:t>https://portal.ucol.mx/content/micrositios/118/file/PIFOD.pdf</w:t>
      </w:r>
      <w:r>
        <w:rPr>
          <w:rFonts w:hint="default" w:ascii="Arial" w:hAnsi="Arial" w:cs="Arial"/>
          <w:sz w:val="24"/>
          <w:szCs w:val="24"/>
          <w:lang w:val="es-VE"/>
        </w:rPr>
        <w:fldChar w:fldCharType="end"/>
      </w:r>
      <w:r>
        <w:rPr>
          <w:rFonts w:hint="default" w:ascii="Arial" w:hAnsi="Arial" w:cs="Arial"/>
          <w:sz w:val="24"/>
          <w:szCs w:val="24"/>
          <w:lang w:val="es-VE"/>
        </w:rPr>
        <w:t xml:space="preserve"> </w:t>
      </w:r>
      <w:r>
        <w:rPr>
          <w:rFonts w:hint="default" w:ascii="Arial" w:hAnsi="Arial" w:eastAsia="OpenSans-Regular" w:cs="Arial"/>
          <w:b w:val="0"/>
          <w:bCs w:val="0"/>
          <w:i w:val="0"/>
          <w:iCs/>
          <w:caps w:val="0"/>
          <w:color w:val="auto"/>
          <w:spacing w:val="0"/>
          <w:sz w:val="24"/>
          <w:szCs w:val="24"/>
          <w:shd w:val="clear" w:fill="FFFFFF"/>
          <w:lang w:val="es-VE"/>
        </w:rPr>
        <w:t>[Consulta: 2024, Octubre, 23]</w:t>
      </w:r>
    </w:p>
    <w:p w14:paraId="25BC2D47">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OpenSans-Regular" w:cs="Arial"/>
          <w:b w:val="0"/>
          <w:bCs w:val="0"/>
          <w:i w:val="0"/>
          <w:iCs/>
          <w:caps w:val="0"/>
          <w:color w:val="auto"/>
          <w:spacing w:val="0"/>
          <w:sz w:val="24"/>
          <w:szCs w:val="24"/>
          <w:shd w:val="clear" w:fill="FFFFFF"/>
          <w:lang w:val="es-VE"/>
        </w:rPr>
      </w:pPr>
      <w:r>
        <w:rPr>
          <w:rFonts w:hint="default" w:ascii="Arial" w:hAnsi="Arial" w:eastAsia="OpenSans-Regular" w:cs="Arial"/>
          <w:b w:val="0"/>
          <w:bCs w:val="0"/>
          <w:i w:val="0"/>
          <w:iCs/>
          <w:caps w:val="0"/>
          <w:color w:val="auto"/>
          <w:spacing w:val="0"/>
          <w:sz w:val="24"/>
          <w:szCs w:val="24"/>
          <w:shd w:val="clear" w:fill="FFFFFF"/>
          <w:lang w:val="es-VE"/>
        </w:rPr>
        <w:t>Shahidur, K. (2017). Evaluar para im</w:t>
      </w:r>
      <w:r>
        <w:rPr>
          <w:rFonts w:hint="default" w:ascii="Arial" w:hAnsi="Arial" w:eastAsia="OpenSans-Regular" w:cs="Arial"/>
          <w:b w:val="0"/>
          <w:bCs w:val="0"/>
          <w:i w:val="0"/>
          <w:iCs/>
          <w:caps w:val="0"/>
          <w:color w:val="auto"/>
          <w:spacing w:val="0"/>
          <w:sz w:val="24"/>
          <w:szCs w:val="24"/>
          <w:shd w:val="clear" w:fill="FFFFFF"/>
        </w:rPr>
        <w:t>p</w:t>
      </w:r>
      <w:r>
        <w:rPr>
          <w:rFonts w:hint="default" w:ascii="Arial" w:hAnsi="Arial" w:eastAsia="OpenSans-Regular" w:cs="Arial"/>
          <w:b w:val="0"/>
          <w:bCs w:val="0"/>
          <w:i w:val="0"/>
          <w:iCs/>
          <w:caps w:val="0"/>
          <w:color w:val="auto"/>
          <w:spacing w:val="0"/>
          <w:sz w:val="24"/>
          <w:szCs w:val="24"/>
          <w:shd w:val="clear" w:fill="FFFFFF"/>
          <w:lang w:val="es-VE"/>
        </w:rPr>
        <w:t>actar.</w:t>
      </w:r>
      <w:r>
        <w:rPr>
          <w:rFonts w:hint="default" w:ascii="Arial" w:hAnsi="Arial" w:cs="Arial"/>
          <w:b w:val="0"/>
          <w:bCs w:val="0"/>
          <w:i w:val="0"/>
          <w:iCs/>
          <w:sz w:val="24"/>
          <w:szCs w:val="24"/>
        </w:rPr>
        <w:t xml:space="preserve"> </w:t>
      </w:r>
      <w:r>
        <w:rPr>
          <w:rFonts w:hint="default" w:ascii="Arial" w:hAnsi="Arial" w:cs="Arial"/>
          <w:b w:val="0"/>
          <w:bCs w:val="0"/>
          <w:i w:val="0"/>
          <w:iCs/>
          <w:sz w:val="24"/>
          <w:szCs w:val="24"/>
          <w:lang w:val="es-VE"/>
        </w:rPr>
        <w:t xml:space="preserve">[Documento  en línea]. Disponible: </w:t>
      </w:r>
      <w:r>
        <w:rPr>
          <w:rFonts w:hint="default" w:ascii="Arial" w:hAnsi="Arial" w:cs="Arial"/>
          <w:b w:val="0"/>
          <w:bCs w:val="0"/>
          <w:i w:val="0"/>
          <w:iCs/>
          <w:sz w:val="24"/>
          <w:szCs w:val="24"/>
          <w:lang w:val="es-VE"/>
        </w:rPr>
        <w:fldChar w:fldCharType="begin"/>
      </w:r>
      <w:r>
        <w:rPr>
          <w:rFonts w:hint="default" w:ascii="Arial" w:hAnsi="Arial" w:cs="Arial"/>
          <w:b w:val="0"/>
          <w:bCs w:val="0"/>
          <w:i w:val="0"/>
          <w:iCs/>
          <w:sz w:val="24"/>
          <w:szCs w:val="24"/>
          <w:lang w:val="es-VE"/>
        </w:rPr>
        <w:instrText xml:space="preserve"> HYPERLINK "https://evaluarparaimpactar.wordpress.com/2017/08/15/daniel-stufflebeam-y-su-modelo-cipp-contexto-insumo-proceso-producto/" </w:instrText>
      </w:r>
      <w:r>
        <w:rPr>
          <w:rFonts w:hint="default" w:ascii="Arial" w:hAnsi="Arial" w:cs="Arial"/>
          <w:b w:val="0"/>
          <w:bCs w:val="0"/>
          <w:i w:val="0"/>
          <w:iCs/>
          <w:sz w:val="24"/>
          <w:szCs w:val="24"/>
          <w:lang w:val="es-VE"/>
        </w:rPr>
        <w:fldChar w:fldCharType="separate"/>
      </w:r>
      <w:r>
        <w:rPr>
          <w:rStyle w:val="10"/>
          <w:rFonts w:hint="default" w:ascii="Arial" w:hAnsi="Arial" w:cs="Arial"/>
          <w:b w:val="0"/>
          <w:bCs w:val="0"/>
          <w:i w:val="0"/>
          <w:iCs/>
          <w:sz w:val="24"/>
          <w:szCs w:val="24"/>
          <w:lang w:val="es-VE"/>
        </w:rPr>
        <w:t>https://evaluarparaimpactar.wordpress.com/2017/08/15/daniel-stufflebeam-y-su-modelo-cipp-contexto-insumo-proceso-producto/</w:t>
      </w:r>
      <w:r>
        <w:rPr>
          <w:rFonts w:hint="default" w:ascii="Arial" w:hAnsi="Arial" w:cs="Arial"/>
          <w:b w:val="0"/>
          <w:bCs w:val="0"/>
          <w:i w:val="0"/>
          <w:iCs/>
          <w:sz w:val="24"/>
          <w:szCs w:val="24"/>
          <w:lang w:val="es-VE"/>
        </w:rPr>
        <w:fldChar w:fldCharType="end"/>
      </w:r>
      <w:r>
        <w:rPr>
          <w:rFonts w:hint="default" w:ascii="Arial" w:hAnsi="Arial" w:cs="Arial"/>
          <w:b w:val="0"/>
          <w:bCs w:val="0"/>
          <w:i w:val="0"/>
          <w:iCs/>
          <w:sz w:val="24"/>
          <w:szCs w:val="24"/>
        </w:rPr>
        <w:t xml:space="preserve"> </w:t>
      </w:r>
      <w:r>
        <w:rPr>
          <w:rFonts w:hint="default" w:ascii="Arial" w:hAnsi="Arial" w:cs="Arial"/>
          <w:sz w:val="24"/>
          <w:szCs w:val="24"/>
          <w:lang w:val="es-VE"/>
        </w:rPr>
        <w:t xml:space="preserve"> </w:t>
      </w:r>
      <w:r>
        <w:rPr>
          <w:rFonts w:hint="default" w:ascii="Arial" w:hAnsi="Arial" w:eastAsia="OpenSans-Regular" w:cs="Arial"/>
          <w:b w:val="0"/>
          <w:bCs w:val="0"/>
          <w:i w:val="0"/>
          <w:iCs/>
          <w:caps w:val="0"/>
          <w:color w:val="auto"/>
          <w:spacing w:val="0"/>
          <w:sz w:val="24"/>
          <w:szCs w:val="24"/>
          <w:shd w:val="clear" w:fill="FFFFFF"/>
          <w:lang w:val="es-VE"/>
        </w:rPr>
        <w:t>[Consulta: 2024, Septiembre, 11]</w:t>
      </w:r>
    </w:p>
    <w:p w14:paraId="72CD617E">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OpenSans-Regular" w:cs="Arial"/>
          <w:b w:val="0"/>
          <w:bCs w:val="0"/>
          <w:i w:val="0"/>
          <w:iCs/>
          <w:caps w:val="0"/>
          <w:color w:val="auto"/>
          <w:spacing w:val="0"/>
          <w:sz w:val="24"/>
          <w:szCs w:val="24"/>
          <w:shd w:val="clear" w:fill="FFFFFF"/>
        </w:rPr>
      </w:pPr>
      <w:r>
        <w:rPr>
          <w:rFonts w:hint="default" w:ascii="Arial" w:hAnsi="Arial" w:eastAsia="OpenSans-Regular" w:cs="Arial"/>
          <w:b w:val="0"/>
          <w:bCs w:val="0"/>
          <w:i w:val="0"/>
          <w:iCs/>
          <w:caps w:val="0"/>
          <w:color w:val="auto"/>
          <w:spacing w:val="0"/>
          <w:sz w:val="24"/>
          <w:szCs w:val="24"/>
          <w:shd w:val="clear" w:fill="FFFFFF"/>
          <w:lang w:val="es-VE"/>
        </w:rPr>
        <w:t>Stufflebeam, D</w:t>
      </w:r>
      <w:r>
        <w:rPr>
          <w:rFonts w:hint="default" w:ascii="Arial" w:hAnsi="Arial" w:eastAsia="OpenSans-Regular" w:cs="Arial"/>
          <w:b w:val="0"/>
          <w:bCs w:val="0"/>
          <w:i w:val="0"/>
          <w:iCs/>
          <w:caps w:val="0"/>
          <w:color w:val="auto"/>
          <w:spacing w:val="0"/>
          <w:sz w:val="24"/>
          <w:szCs w:val="24"/>
          <w:shd w:val="clear" w:fill="FFFFFF"/>
        </w:rPr>
        <w:t>.</w:t>
      </w:r>
      <w:r>
        <w:rPr>
          <w:rFonts w:hint="default" w:ascii="Arial" w:hAnsi="Arial" w:eastAsia="OpenSans-Regular" w:cs="Arial"/>
          <w:b w:val="0"/>
          <w:bCs w:val="0"/>
          <w:i w:val="0"/>
          <w:iCs/>
          <w:caps w:val="0"/>
          <w:color w:val="auto"/>
          <w:spacing w:val="0"/>
          <w:sz w:val="24"/>
          <w:szCs w:val="24"/>
          <w:shd w:val="clear" w:fill="FFFFFF"/>
          <w:lang w:val="es-VE"/>
        </w:rPr>
        <w:t xml:space="preserve"> (2003). </w:t>
      </w:r>
      <w:r>
        <w:rPr>
          <w:rFonts w:hint="default" w:ascii="Arial" w:hAnsi="Arial" w:eastAsia="OpenSans-Regular" w:cs="Arial"/>
          <w:b w:val="0"/>
          <w:bCs w:val="0"/>
          <w:i/>
          <w:iCs w:val="0"/>
          <w:caps w:val="0"/>
          <w:color w:val="auto"/>
          <w:spacing w:val="0"/>
          <w:sz w:val="24"/>
          <w:szCs w:val="24"/>
          <w:shd w:val="clear" w:fill="FFFFFF"/>
          <w:lang w:val="es-VE"/>
        </w:rPr>
        <w:t>The CIPP model for evaluation</w:t>
      </w:r>
      <w:r>
        <w:rPr>
          <w:rFonts w:hint="default" w:ascii="Arial" w:hAnsi="Arial" w:eastAsia="OpenSans-Regular" w:cs="Arial"/>
          <w:b w:val="0"/>
          <w:bCs w:val="0"/>
          <w:i w:val="0"/>
          <w:iCs/>
          <w:caps w:val="0"/>
          <w:color w:val="auto"/>
          <w:spacing w:val="0"/>
          <w:sz w:val="24"/>
          <w:szCs w:val="24"/>
          <w:shd w:val="clear" w:fill="FFFFFF"/>
          <w:lang w:val="es-VE"/>
        </w:rPr>
        <w:t>. En T. Kellaghan (ed.). International handbook of educational evaluation. Dordrecht: Kluwer Academic.</w:t>
      </w:r>
    </w:p>
    <w:p w14:paraId="13E18DF2">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SimSun" w:cs="Arial"/>
          <w:sz w:val="24"/>
          <w:szCs w:val="24"/>
          <w:lang w:val="es-VE"/>
        </w:rPr>
      </w:pPr>
      <w:r>
        <w:rPr>
          <w:rFonts w:hint="default" w:ascii="Arial" w:hAnsi="Arial" w:eastAsia="SimSun" w:cs="Arial"/>
          <w:sz w:val="24"/>
          <w:szCs w:val="24"/>
        </w:rPr>
        <w:t>Stufflebeam, D</w:t>
      </w:r>
      <w:r>
        <w:rPr>
          <w:rFonts w:hint="default" w:ascii="Arial" w:hAnsi="Arial" w:eastAsia="SimSun" w:cs="Arial"/>
          <w:sz w:val="24"/>
          <w:szCs w:val="24"/>
          <w:lang w:val="es-VE"/>
        </w:rPr>
        <w:t xml:space="preserve">. y </w:t>
      </w:r>
      <w:r>
        <w:rPr>
          <w:rFonts w:hint="default" w:ascii="Arial" w:hAnsi="Arial" w:eastAsia="SimSun" w:cs="Arial"/>
          <w:sz w:val="24"/>
          <w:szCs w:val="24"/>
        </w:rPr>
        <w:t xml:space="preserve"> Shinkfield, A</w:t>
      </w:r>
      <w:r>
        <w:rPr>
          <w:rFonts w:hint="default" w:ascii="Arial" w:hAnsi="Arial" w:eastAsia="SimSun" w:cs="Arial"/>
          <w:sz w:val="24"/>
          <w:szCs w:val="24"/>
          <w:lang w:val="es-VE"/>
        </w:rPr>
        <w:t>.</w:t>
      </w:r>
      <w:r>
        <w:rPr>
          <w:rFonts w:hint="default" w:ascii="Arial" w:hAnsi="Arial" w:eastAsia="SimSun" w:cs="Arial"/>
          <w:sz w:val="24"/>
          <w:szCs w:val="24"/>
        </w:rPr>
        <w:t xml:space="preserve"> (1995). </w:t>
      </w:r>
      <w:r>
        <w:rPr>
          <w:rFonts w:hint="default" w:ascii="Arial" w:hAnsi="Arial" w:eastAsia="SimSun" w:cs="Arial"/>
          <w:i/>
          <w:iCs/>
          <w:sz w:val="24"/>
          <w:szCs w:val="24"/>
        </w:rPr>
        <w:t>Evaluación sistemática - Guía teórica y práctica</w:t>
      </w:r>
      <w:r>
        <w:rPr>
          <w:rFonts w:hint="default" w:ascii="Arial" w:hAnsi="Arial" w:eastAsia="SimSun" w:cs="Arial"/>
          <w:sz w:val="24"/>
          <w:szCs w:val="24"/>
        </w:rPr>
        <w:t>. España: Centro de Publicaciones del Ministerio de Educación y Ciencia, Ediciones Paidós Ibérica</w:t>
      </w:r>
    </w:p>
    <w:p w14:paraId="0B91876B">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OpenSans-Regular" w:cs="Arial"/>
          <w:b w:val="0"/>
          <w:bCs w:val="0"/>
          <w:i w:val="0"/>
          <w:iCs/>
          <w:caps w:val="0"/>
          <w:color w:val="auto"/>
          <w:spacing w:val="0"/>
          <w:sz w:val="24"/>
          <w:szCs w:val="24"/>
          <w:shd w:val="clear" w:fill="FFFFFF"/>
          <w:lang w:val="es-VE"/>
        </w:rPr>
      </w:pPr>
      <w:r>
        <w:rPr>
          <w:rFonts w:hint="default" w:ascii="Arial" w:hAnsi="Arial" w:eastAsia="SimSun" w:cs="Arial"/>
          <w:sz w:val="24"/>
          <w:szCs w:val="24"/>
          <w:lang w:val="es-VE"/>
        </w:rPr>
        <w:t xml:space="preserve">Universidad Autonoma de Madrid (UAM). (2011). [Página Web en Línea]. Disponible: </w:t>
      </w:r>
      <w:r>
        <w:rPr>
          <w:rFonts w:hint="default" w:ascii="Arial" w:hAnsi="Arial" w:eastAsia="SimSun" w:cs="Arial"/>
          <w:sz w:val="24"/>
          <w:szCs w:val="24"/>
          <w:lang w:val="es-VE"/>
        </w:rPr>
        <w:fldChar w:fldCharType="begin"/>
      </w:r>
      <w:r>
        <w:rPr>
          <w:rFonts w:hint="default" w:ascii="Arial" w:hAnsi="Arial" w:eastAsia="SimSun" w:cs="Arial"/>
          <w:sz w:val="24"/>
          <w:szCs w:val="24"/>
          <w:lang w:val="es-VE"/>
        </w:rPr>
        <w:instrText xml:space="preserve"> HYPERLINK "https://www.uam.es/uam/uad/formacion-docente/formacion-inicial" </w:instrText>
      </w:r>
      <w:r>
        <w:rPr>
          <w:rFonts w:hint="default" w:ascii="Arial" w:hAnsi="Arial" w:eastAsia="SimSun" w:cs="Arial"/>
          <w:sz w:val="24"/>
          <w:szCs w:val="24"/>
          <w:lang w:val="es-VE"/>
        </w:rPr>
        <w:fldChar w:fldCharType="separate"/>
      </w:r>
      <w:r>
        <w:rPr>
          <w:rStyle w:val="10"/>
          <w:rFonts w:hint="default" w:ascii="Arial" w:hAnsi="Arial" w:eastAsia="SimSun" w:cs="Arial"/>
          <w:sz w:val="24"/>
          <w:szCs w:val="24"/>
          <w:lang w:val="es-VE"/>
        </w:rPr>
        <w:t>https://www.uam.es/uam/uad/formacion-docente/formacion-inicial</w:t>
      </w:r>
      <w:r>
        <w:rPr>
          <w:rFonts w:hint="default" w:ascii="Arial" w:hAnsi="Arial" w:eastAsia="SimSun" w:cs="Arial"/>
          <w:sz w:val="24"/>
          <w:szCs w:val="24"/>
          <w:lang w:val="es-VE"/>
        </w:rPr>
        <w:fldChar w:fldCharType="end"/>
      </w:r>
      <w:r>
        <w:rPr>
          <w:rFonts w:hint="default" w:ascii="Arial" w:hAnsi="Arial" w:eastAsia="SimSun" w:cs="Arial"/>
          <w:sz w:val="24"/>
          <w:szCs w:val="24"/>
          <w:lang w:val="es-VE"/>
        </w:rPr>
        <w:t xml:space="preserve">  </w:t>
      </w:r>
      <w:r>
        <w:rPr>
          <w:rFonts w:hint="default" w:ascii="Arial" w:hAnsi="Arial" w:eastAsia="OpenSans-Regular" w:cs="Arial"/>
          <w:b w:val="0"/>
          <w:bCs w:val="0"/>
          <w:i w:val="0"/>
          <w:iCs/>
          <w:caps w:val="0"/>
          <w:color w:val="auto"/>
          <w:spacing w:val="0"/>
          <w:sz w:val="24"/>
          <w:szCs w:val="24"/>
          <w:shd w:val="clear" w:fill="FFFFFF"/>
          <w:lang w:val="es-VE"/>
        </w:rPr>
        <w:t>[Consulta: 2024, Octubre, 23]</w:t>
      </w:r>
    </w:p>
    <w:p w14:paraId="6B0DBDCD">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UPEL (2016). </w:t>
      </w:r>
      <w:r>
        <w:rPr>
          <w:rFonts w:hint="default" w:ascii="Arial" w:hAnsi="Arial" w:eastAsia="SimSun" w:cs="Arial"/>
          <w:sz w:val="24"/>
          <w:szCs w:val="24"/>
        </w:rPr>
        <w:t xml:space="preserve">Reglamento del </w:t>
      </w:r>
      <w:r>
        <w:rPr>
          <w:rFonts w:hint="default" w:ascii="Arial" w:hAnsi="Arial" w:eastAsia="SimSun" w:cs="Arial"/>
          <w:sz w:val="24"/>
          <w:szCs w:val="24"/>
          <w:lang w:val="es-VE"/>
        </w:rPr>
        <w:t>P</w:t>
      </w:r>
      <w:r>
        <w:rPr>
          <w:rFonts w:hint="default" w:ascii="Arial" w:hAnsi="Arial" w:eastAsia="SimSun" w:cs="Arial"/>
          <w:sz w:val="24"/>
          <w:szCs w:val="24"/>
        </w:rPr>
        <w:t xml:space="preserve">ersonal </w:t>
      </w:r>
      <w:r>
        <w:rPr>
          <w:rFonts w:hint="default" w:ascii="Arial" w:hAnsi="Arial" w:eastAsia="SimSun" w:cs="Arial"/>
          <w:sz w:val="24"/>
          <w:szCs w:val="24"/>
          <w:lang w:val="es-VE"/>
        </w:rPr>
        <w:t>A</w:t>
      </w:r>
      <w:r>
        <w:rPr>
          <w:rFonts w:hint="default" w:ascii="Arial" w:hAnsi="Arial" w:eastAsia="SimSun" w:cs="Arial"/>
          <w:sz w:val="24"/>
          <w:szCs w:val="24"/>
        </w:rPr>
        <w:t xml:space="preserve">cadémico de la </w:t>
      </w:r>
      <w:r>
        <w:rPr>
          <w:rFonts w:hint="default" w:ascii="Arial" w:hAnsi="Arial" w:eastAsia="SimSun" w:cs="Arial"/>
          <w:sz w:val="24"/>
          <w:szCs w:val="24"/>
          <w:lang w:val="es-VE"/>
        </w:rPr>
        <w:t>U</w:t>
      </w:r>
      <w:r>
        <w:rPr>
          <w:rFonts w:hint="default" w:ascii="Arial" w:hAnsi="Arial" w:eastAsia="SimSun" w:cs="Arial"/>
          <w:sz w:val="24"/>
          <w:szCs w:val="24"/>
        </w:rPr>
        <w:t xml:space="preserve">niversidad </w:t>
      </w:r>
      <w:r>
        <w:rPr>
          <w:rFonts w:hint="default" w:ascii="Arial" w:hAnsi="Arial" w:eastAsia="SimSun" w:cs="Arial"/>
          <w:sz w:val="24"/>
          <w:szCs w:val="24"/>
          <w:lang w:val="es-VE"/>
        </w:rPr>
        <w:t>P</w:t>
      </w:r>
      <w:r>
        <w:rPr>
          <w:rFonts w:hint="default" w:ascii="Arial" w:hAnsi="Arial" w:eastAsia="SimSun" w:cs="Arial"/>
          <w:sz w:val="24"/>
          <w:szCs w:val="24"/>
        </w:rPr>
        <w:t xml:space="preserve">edagógica </w:t>
      </w:r>
      <w:r>
        <w:rPr>
          <w:rFonts w:hint="default" w:ascii="Arial" w:hAnsi="Arial" w:eastAsia="SimSun" w:cs="Arial"/>
          <w:sz w:val="24"/>
          <w:szCs w:val="24"/>
          <w:lang w:val="es-VE"/>
        </w:rPr>
        <w:t>E</w:t>
      </w:r>
      <w:r>
        <w:rPr>
          <w:rFonts w:hint="default" w:ascii="Arial" w:hAnsi="Arial" w:eastAsia="SimSun" w:cs="Arial"/>
          <w:sz w:val="24"/>
          <w:szCs w:val="24"/>
        </w:rPr>
        <w:t xml:space="preserve">xperimental </w:t>
      </w:r>
      <w:r>
        <w:rPr>
          <w:rFonts w:hint="default" w:ascii="Arial" w:hAnsi="Arial" w:eastAsia="SimSun" w:cs="Arial"/>
          <w:sz w:val="24"/>
          <w:szCs w:val="24"/>
          <w:lang w:val="es-VE"/>
        </w:rPr>
        <w:t>L</w:t>
      </w:r>
      <w:r>
        <w:rPr>
          <w:rFonts w:hint="default" w:ascii="Arial" w:hAnsi="Arial" w:eastAsia="SimSun" w:cs="Arial"/>
          <w:sz w:val="24"/>
          <w:szCs w:val="24"/>
        </w:rPr>
        <w:t>ibertador</w:t>
      </w:r>
      <w:r>
        <w:rPr>
          <w:rFonts w:hint="default" w:ascii="Arial" w:hAnsi="Arial" w:eastAsia="SimSun" w:cs="Arial"/>
          <w:sz w:val="24"/>
          <w:szCs w:val="24"/>
          <w:lang w:val="es-VE"/>
        </w:rPr>
        <w:t xml:space="preserve">. Autor. Disponible: </w:t>
      </w:r>
      <w:r>
        <w:rPr>
          <w:rFonts w:hint="default" w:ascii="Arial" w:hAnsi="Arial" w:eastAsia="SimSun" w:cs="Arial"/>
          <w:sz w:val="24"/>
          <w:szCs w:val="24"/>
          <w:lang w:val="es-VE"/>
        </w:rPr>
        <w:fldChar w:fldCharType="begin"/>
      </w:r>
      <w:r>
        <w:rPr>
          <w:rFonts w:hint="default" w:ascii="Arial" w:hAnsi="Arial" w:eastAsia="SimSun" w:cs="Arial"/>
          <w:sz w:val="24"/>
          <w:szCs w:val="24"/>
          <w:lang w:val="es-VE"/>
        </w:rPr>
        <w:instrText xml:space="preserve"> HYPERLINK "https://upel.edu.ve/wp-content/uploads/2024/08/REGLAMENTO-DEL-PERSONAL-ACADEMICOPDF_240815_164059.pdf" </w:instrText>
      </w:r>
      <w:r>
        <w:rPr>
          <w:rFonts w:hint="default" w:ascii="Arial" w:hAnsi="Arial" w:eastAsia="SimSun" w:cs="Arial"/>
          <w:sz w:val="24"/>
          <w:szCs w:val="24"/>
          <w:lang w:val="es-VE"/>
        </w:rPr>
        <w:fldChar w:fldCharType="separate"/>
      </w:r>
      <w:r>
        <w:rPr>
          <w:rStyle w:val="10"/>
          <w:rFonts w:hint="default" w:ascii="Arial" w:hAnsi="Arial" w:eastAsia="SimSun" w:cs="Arial"/>
          <w:sz w:val="24"/>
          <w:szCs w:val="24"/>
          <w:lang w:val="es-VE"/>
        </w:rPr>
        <w:t>https://upel.edu.ve/wp-content/uploads/2024/08/REGLAMENTO-DEL-PERSONAL-ACADEMICOPDF_240815_164059.pdf</w:t>
      </w:r>
      <w:r>
        <w:rPr>
          <w:rFonts w:hint="default" w:ascii="Arial" w:hAnsi="Arial" w:eastAsia="SimSun" w:cs="Arial"/>
          <w:sz w:val="24"/>
          <w:szCs w:val="24"/>
          <w:lang w:val="es-VE"/>
        </w:rPr>
        <w:fldChar w:fldCharType="end"/>
      </w:r>
      <w:r>
        <w:rPr>
          <w:rFonts w:hint="default" w:ascii="Arial" w:hAnsi="Arial" w:eastAsia="SimSun" w:cs="Arial"/>
          <w:sz w:val="24"/>
          <w:szCs w:val="24"/>
          <w:lang w:val="es-VE"/>
        </w:rPr>
        <w:t xml:space="preserve"> </w:t>
      </w:r>
      <w:r>
        <w:rPr>
          <w:rFonts w:hint="default" w:ascii="Arial" w:hAnsi="Arial" w:eastAsia="SimSun" w:cs="Arial"/>
          <w:i w:val="0"/>
          <w:iCs w:val="0"/>
          <w:caps w:val="0"/>
          <w:color w:val="000000"/>
          <w:spacing w:val="0"/>
          <w:sz w:val="24"/>
          <w:szCs w:val="24"/>
          <w:lang w:val="es-VE" w:eastAsia="en-US"/>
        </w:rPr>
        <w:t>[Consulta: 2024, Septiembre, 11]</w:t>
      </w:r>
    </w:p>
    <w:p w14:paraId="62FE3634">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eastAsia="en-US"/>
        </w:rPr>
      </w:pPr>
      <w:r>
        <w:rPr>
          <w:rFonts w:hint="default" w:ascii="Arial" w:hAnsi="Arial" w:cs="Arial"/>
          <w:sz w:val="24"/>
          <w:szCs w:val="24"/>
          <w:lang w:val="es-VE" w:eastAsia="en-US"/>
        </w:rPr>
        <w:t xml:space="preserve">UPEL. </w:t>
      </w:r>
      <w:r>
        <w:rPr>
          <w:rFonts w:hint="default" w:ascii="Arial" w:hAnsi="Arial" w:cs="Arial"/>
          <w:sz w:val="24"/>
          <w:szCs w:val="24"/>
          <w:highlight w:val="none"/>
          <w:lang w:val="es-VE" w:eastAsia="en-US"/>
        </w:rPr>
        <w:t>(2012)</w:t>
      </w:r>
      <w:r>
        <w:rPr>
          <w:rFonts w:hint="default" w:ascii="Arial" w:hAnsi="Arial" w:cs="Arial"/>
          <w:sz w:val="24"/>
          <w:szCs w:val="24"/>
          <w:lang w:val="es-VE" w:eastAsia="en-US"/>
        </w:rPr>
        <w:t>.  Manual de Trabajos de Grado de Especialización y Maestrías y Tesis Doctorales: Fondo Editorial de la Universidad Pedagógica Experimental Libertador. 4ta. Edición. Caracas.</w:t>
      </w:r>
    </w:p>
    <w:p w14:paraId="0721193E">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OpenSans-Regular" w:cs="Arial"/>
          <w:b w:val="0"/>
          <w:bCs w:val="0"/>
          <w:i w:val="0"/>
          <w:iCs/>
          <w:caps w:val="0"/>
          <w:color w:val="auto"/>
          <w:spacing w:val="0"/>
          <w:sz w:val="24"/>
          <w:szCs w:val="24"/>
          <w:shd w:val="clear" w:fill="FFFFFF"/>
          <w:lang w:val="es-VE"/>
        </w:rPr>
      </w:pPr>
      <w:r>
        <w:rPr>
          <w:rFonts w:hint="default" w:ascii="Arial" w:hAnsi="Arial" w:cs="Arial"/>
          <w:sz w:val="24"/>
          <w:szCs w:val="24"/>
          <w:lang w:val="es-VE"/>
        </w:rPr>
        <w:t xml:space="preserve">Vicerrectoria de Docencia. (2021). Plan de Formación Docente 2021. Universidad de Atlántico. Colombia. [Documento en línea] Disponible: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"https://www.uniatlantico.edu.co/wp-content/uatlantico/sites/default/files/Plan%20de%20Formacio%CC%81n%202021.pdf" </w:instrText>
      </w:r>
      <w:r>
        <w:rPr>
          <w:rFonts w:hint="default" w:ascii="Arial" w:hAnsi="Arial" w:cs="Arial"/>
          <w:sz w:val="24"/>
          <w:szCs w:val="24"/>
          <w:lang w:val="es-VE"/>
        </w:rPr>
        <w:fldChar w:fldCharType="separate"/>
      </w:r>
      <w:r>
        <w:rPr>
          <w:rStyle w:val="10"/>
          <w:rFonts w:hint="default" w:ascii="Arial" w:hAnsi="Arial" w:cs="Arial"/>
          <w:sz w:val="24"/>
          <w:szCs w:val="24"/>
          <w:lang w:val="es-VE"/>
        </w:rPr>
        <w:t>https://www.uniatlantico.edu.co/wp-content/uatlantico/sites/default/files/Plan%20de%20Formacio%CC%81n%202021.pdf</w:t>
      </w:r>
      <w:r>
        <w:rPr>
          <w:rFonts w:hint="default" w:ascii="Arial" w:hAnsi="Arial" w:cs="Arial"/>
          <w:sz w:val="24"/>
          <w:szCs w:val="24"/>
          <w:lang w:val="es-VE"/>
        </w:rPr>
        <w:fldChar w:fldCharType="end"/>
      </w:r>
      <w:r>
        <w:rPr>
          <w:rFonts w:hint="default" w:ascii="Arial" w:hAnsi="Arial" w:cs="Arial"/>
          <w:sz w:val="24"/>
          <w:szCs w:val="24"/>
          <w:lang w:val="es-VE"/>
        </w:rPr>
        <w:t xml:space="preserve"> </w:t>
      </w:r>
      <w:r>
        <w:rPr>
          <w:rFonts w:hint="default" w:ascii="Arial" w:hAnsi="Arial" w:eastAsia="OpenSans-Regular" w:cs="Arial"/>
          <w:b w:val="0"/>
          <w:bCs w:val="0"/>
          <w:i w:val="0"/>
          <w:iCs/>
          <w:caps w:val="0"/>
          <w:color w:val="auto"/>
          <w:spacing w:val="0"/>
          <w:sz w:val="24"/>
          <w:szCs w:val="24"/>
          <w:shd w:val="clear" w:fill="FFFFFF"/>
          <w:lang w:val="es-VE"/>
        </w:rPr>
        <w:t>[Consulta: 2024, Octubre, 23]</w:t>
      </w:r>
    </w:p>
    <w:p w14:paraId="7058D646">
      <w:pPr>
        <w:keepNext w:val="0"/>
        <w:keepLines w:val="0"/>
        <w:pageBreakBefore w:val="0"/>
        <w:widowControl/>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cs="Arial"/>
          <w:sz w:val="24"/>
          <w:szCs w:val="24"/>
          <w:lang w:val="es-VE"/>
        </w:rPr>
      </w:pPr>
      <w:r>
        <w:rPr>
          <w:rFonts w:hint="default" w:ascii="Arial" w:hAnsi="Arial" w:cs="Arial"/>
          <w:sz w:val="24"/>
          <w:szCs w:val="24"/>
          <w:lang w:val="es-VE"/>
        </w:rPr>
        <w:t xml:space="preserve">Zabalza. M. (2011).   Formación del profesorado universitario: mejorar a los docentes paramejorar la docencia Educação, Santa Maria, v. 36, n. 3, p. 397-424, set./dez. 2011  En </w:t>
      </w:r>
      <w:r>
        <w:rPr>
          <w:rFonts w:hint="default" w:ascii="Arial" w:hAnsi="Arial" w:cs="Arial"/>
          <w:sz w:val="24"/>
          <w:szCs w:val="24"/>
          <w:lang w:val="es-VE"/>
        </w:rPr>
        <w:fldChar w:fldCharType="begin"/>
      </w:r>
      <w:r>
        <w:rPr>
          <w:rFonts w:hint="default" w:ascii="Arial" w:hAnsi="Arial" w:cs="Arial"/>
          <w:sz w:val="24"/>
          <w:szCs w:val="24"/>
          <w:lang w:val="es-VE"/>
        </w:rPr>
        <w:instrText xml:space="preserve"> HYPERLINK "https://periodicos.ufsm.br/reveducacao/article/view/2969/2421" </w:instrText>
      </w:r>
      <w:r>
        <w:rPr>
          <w:rFonts w:hint="default" w:ascii="Arial" w:hAnsi="Arial" w:cs="Arial"/>
          <w:sz w:val="24"/>
          <w:szCs w:val="24"/>
          <w:lang w:val="es-VE"/>
        </w:rPr>
        <w:fldChar w:fldCharType="separate"/>
      </w:r>
      <w:r>
        <w:rPr>
          <w:rFonts w:hint="default" w:ascii="Arial" w:hAnsi="Arial" w:cs="Arial"/>
          <w:sz w:val="24"/>
          <w:szCs w:val="24"/>
          <w:lang w:val="es-VE"/>
        </w:rPr>
        <w:t>https://periodicos.ufsm.br/reveducacao/article/view/2969/2421</w:t>
      </w:r>
      <w:r>
        <w:rPr>
          <w:rFonts w:hint="default" w:ascii="Arial" w:hAnsi="Arial" w:cs="Arial"/>
          <w:sz w:val="24"/>
          <w:szCs w:val="24"/>
          <w:lang w:val="es-VE"/>
        </w:rPr>
        <w:fldChar w:fldCharType="end"/>
      </w:r>
      <w:r>
        <w:rPr>
          <w:rFonts w:hint="default" w:cs="Arial"/>
          <w:sz w:val="24"/>
          <w:szCs w:val="24"/>
          <w:lang w:val="es-VE"/>
        </w:rPr>
        <w:t xml:space="preserve"> </w:t>
      </w:r>
      <w:r>
        <w:rPr>
          <w:rFonts w:hint="default" w:ascii="Arial" w:hAnsi="Arial" w:eastAsia="OpenSans-Regular" w:cs="Arial"/>
          <w:b w:val="0"/>
          <w:bCs w:val="0"/>
          <w:i w:val="0"/>
          <w:iCs w:val="0"/>
          <w:caps w:val="0"/>
          <w:color w:val="auto"/>
          <w:spacing w:val="0"/>
          <w:sz w:val="24"/>
          <w:szCs w:val="24"/>
          <w:shd w:val="clear" w:fill="FFFFFF"/>
          <w:lang w:val="es-VE"/>
        </w:rPr>
        <w:t>[Consulta: 2024, Agosto 1</w:t>
      </w:r>
      <w:r>
        <w:rPr>
          <w:rFonts w:hint="default" w:eastAsia="OpenSans-Regular" w:cs="Arial"/>
          <w:b w:val="0"/>
          <w:bCs w:val="0"/>
          <w:i w:val="0"/>
          <w:iCs w:val="0"/>
          <w:caps w:val="0"/>
          <w:color w:val="auto"/>
          <w:spacing w:val="0"/>
          <w:sz w:val="24"/>
          <w:szCs w:val="24"/>
          <w:shd w:val="clear" w:fill="FFFFFF"/>
          <w:lang w:val="es-VE"/>
        </w:rPr>
        <w:t>5</w:t>
      </w:r>
      <w:r>
        <w:rPr>
          <w:rFonts w:hint="default" w:ascii="Arial" w:hAnsi="Arial" w:eastAsia="OpenSans-Regular" w:cs="Arial"/>
          <w:b w:val="0"/>
          <w:bCs w:val="0"/>
          <w:i w:val="0"/>
          <w:iCs w:val="0"/>
          <w:caps w:val="0"/>
          <w:color w:val="auto"/>
          <w:spacing w:val="0"/>
          <w:sz w:val="24"/>
          <w:szCs w:val="24"/>
          <w:shd w:val="clear" w:fill="FFFFFF"/>
          <w:lang w:val="es-VE"/>
        </w:rPr>
        <w:t>]</w:t>
      </w:r>
    </w:p>
    <w:p w14:paraId="74A17C5C">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both"/>
        <w:textAlignment w:val="auto"/>
        <w:rPr>
          <w:rFonts w:hint="default" w:ascii="Arial" w:hAnsi="Arial" w:eastAsia="SimSun" w:cs="Arial"/>
          <w:i w:val="0"/>
          <w:iCs w:val="0"/>
          <w:caps w:val="0"/>
          <w:color w:val="000000"/>
          <w:spacing w:val="0"/>
          <w:sz w:val="24"/>
          <w:szCs w:val="24"/>
          <w:lang w:val="es-VE" w:eastAsia="en-US"/>
        </w:rPr>
      </w:pPr>
      <w:r>
        <w:rPr>
          <w:rFonts w:hint="default" w:ascii="Arial" w:hAnsi="Arial" w:eastAsia="SimSun" w:cs="Arial"/>
          <w:i w:val="0"/>
          <w:iCs w:val="0"/>
          <w:caps w:val="0"/>
          <w:color w:val="000000"/>
          <w:spacing w:val="0"/>
          <w:sz w:val="24"/>
          <w:szCs w:val="24"/>
        </w:rPr>
        <w:t>Zuñiga</w:t>
      </w:r>
      <w:r>
        <w:rPr>
          <w:rFonts w:hint="default" w:ascii="Arial" w:hAnsi="Arial" w:eastAsia="SimSun" w:cs="Arial"/>
          <w:i w:val="0"/>
          <w:iCs w:val="0"/>
          <w:caps w:val="0"/>
          <w:color w:val="000000"/>
          <w:spacing w:val="0"/>
          <w:sz w:val="24"/>
          <w:szCs w:val="24"/>
          <w:lang w:val="es-VE"/>
        </w:rPr>
        <w:t xml:space="preserve">, E.(2002). </w:t>
      </w:r>
      <w:r>
        <w:rPr>
          <w:rFonts w:hint="default" w:ascii="Arial" w:hAnsi="Arial" w:eastAsia="SimSun" w:cs="Arial"/>
          <w:i w:val="0"/>
          <w:iCs w:val="0"/>
          <w:caps w:val="0"/>
          <w:color w:val="000000"/>
          <w:spacing w:val="0"/>
          <w:sz w:val="24"/>
          <w:szCs w:val="24"/>
        </w:rPr>
        <w:t>Los programas de formación docente: Una visión más allá del aula</w:t>
      </w:r>
      <w:r>
        <w:rPr>
          <w:rFonts w:hint="default" w:ascii="Arial" w:hAnsi="Arial" w:eastAsia="SimSun" w:cs="Arial"/>
          <w:i w:val="0"/>
          <w:iCs w:val="0"/>
          <w:caps w:val="0"/>
          <w:color w:val="000000"/>
          <w:spacing w:val="0"/>
          <w:sz w:val="24"/>
          <w:szCs w:val="24"/>
          <w:lang w:val="es-VE"/>
        </w:rPr>
        <w:t xml:space="preserve">. SOCIOTAM. Vol.XII, N.2. Disponible: </w:t>
      </w:r>
      <w:r>
        <w:rPr>
          <w:rFonts w:hint="default" w:ascii="Arial" w:hAnsi="Arial" w:eastAsia="SimSun" w:cs="Arial"/>
          <w:i w:val="0"/>
          <w:iCs w:val="0"/>
          <w:caps w:val="0"/>
          <w:color w:val="000000"/>
          <w:spacing w:val="0"/>
          <w:sz w:val="24"/>
          <w:szCs w:val="24"/>
          <w:lang w:val="es-VE"/>
        </w:rPr>
        <w:fldChar w:fldCharType="begin"/>
      </w:r>
      <w:r>
        <w:rPr>
          <w:rFonts w:hint="default" w:ascii="Arial" w:hAnsi="Arial" w:eastAsia="SimSun" w:cs="Arial"/>
          <w:i w:val="0"/>
          <w:iCs w:val="0"/>
          <w:caps w:val="0"/>
          <w:color w:val="000000"/>
          <w:spacing w:val="0"/>
          <w:sz w:val="24"/>
          <w:szCs w:val="24"/>
          <w:lang w:val="es-VE"/>
        </w:rPr>
        <w:instrText xml:space="preserve"> HYPERLINK "https://www.redalyc.org/pdf/654/65412211.pdf" </w:instrText>
      </w:r>
      <w:r>
        <w:rPr>
          <w:rFonts w:hint="default" w:ascii="Arial" w:hAnsi="Arial" w:eastAsia="SimSun" w:cs="Arial"/>
          <w:i w:val="0"/>
          <w:iCs w:val="0"/>
          <w:caps w:val="0"/>
          <w:color w:val="000000"/>
          <w:spacing w:val="0"/>
          <w:sz w:val="24"/>
          <w:szCs w:val="24"/>
          <w:lang w:val="es-VE"/>
        </w:rPr>
        <w:fldChar w:fldCharType="separate"/>
      </w:r>
      <w:r>
        <w:rPr>
          <w:rFonts w:hint="default" w:ascii="Arial" w:hAnsi="Arial" w:eastAsia="SimSun" w:cs="Arial"/>
          <w:i w:val="0"/>
          <w:iCs w:val="0"/>
          <w:caps w:val="0"/>
          <w:color w:val="000000"/>
          <w:spacing w:val="0"/>
          <w:sz w:val="24"/>
          <w:szCs w:val="24"/>
          <w:lang w:val="es-VE"/>
        </w:rPr>
        <w:t>https://www.redalyc.org/pdf/654/65412211.pdf</w:t>
      </w:r>
      <w:r>
        <w:rPr>
          <w:rFonts w:hint="default" w:ascii="Arial" w:hAnsi="Arial" w:eastAsia="SimSun" w:cs="Arial"/>
          <w:i w:val="0"/>
          <w:iCs w:val="0"/>
          <w:caps w:val="0"/>
          <w:color w:val="000000"/>
          <w:spacing w:val="0"/>
          <w:sz w:val="24"/>
          <w:szCs w:val="24"/>
          <w:lang w:val="es-VE"/>
        </w:rPr>
        <w:fldChar w:fldCharType="end"/>
      </w:r>
      <w:r>
        <w:rPr>
          <w:rFonts w:hint="default" w:ascii="Arial" w:hAnsi="Arial" w:eastAsia="SimSun" w:cs="Arial"/>
          <w:i w:val="0"/>
          <w:iCs w:val="0"/>
          <w:caps w:val="0"/>
          <w:color w:val="000000"/>
          <w:spacing w:val="0"/>
          <w:sz w:val="24"/>
          <w:szCs w:val="24"/>
          <w:lang w:val="es-VE"/>
        </w:rPr>
        <w:t xml:space="preserve"> </w:t>
      </w:r>
      <w:r>
        <w:rPr>
          <w:rFonts w:hint="default" w:ascii="Arial" w:hAnsi="Arial" w:eastAsia="SimSun" w:cs="Arial"/>
          <w:i w:val="0"/>
          <w:iCs w:val="0"/>
          <w:caps w:val="0"/>
          <w:color w:val="000000"/>
          <w:spacing w:val="0"/>
          <w:sz w:val="24"/>
          <w:szCs w:val="24"/>
          <w:lang w:val="es-VE" w:eastAsia="en-US"/>
        </w:rPr>
        <w:t>[Consulta: 2024, Septiembre, 11]</w:t>
      </w:r>
    </w:p>
    <w:p w14:paraId="1883F775">
      <w:pPr>
        <w:pStyle w:val="2"/>
        <w:bidi w:val="0"/>
        <w:ind w:left="0" w:leftChars="0" w:firstLine="0" w:firstLineChars="0"/>
        <w:rPr>
          <w:rFonts w:hint="default"/>
          <w:b/>
          <w:bCs/>
          <w:lang w:val="es-VE" w:eastAsia="es-ES"/>
        </w:rPr>
      </w:pPr>
      <w:bookmarkStart w:id="133" w:name="_Toc19601"/>
      <w:r>
        <w:rPr>
          <w:b/>
          <w:bCs/>
          <w:lang w:eastAsia="es-ES"/>
        </w:rPr>
        <w:t>Sintesis Curricular d</w:t>
      </w:r>
      <w:r>
        <w:rPr>
          <w:rFonts w:hint="default"/>
          <w:b/>
          <w:bCs/>
          <w:lang w:val="es-VE" w:eastAsia="es-ES"/>
        </w:rPr>
        <w:t>el autor</w:t>
      </w:r>
      <w:bookmarkEnd w:id="133"/>
    </w:p>
    <w:p w14:paraId="56C59AD7">
      <w:pPr>
        <w:shd w:val="clear"/>
        <w:spacing w:line="240" w:lineRule="auto"/>
        <w:ind w:left="0" w:leftChars="0" w:firstLine="0" w:firstLineChars="0"/>
        <w:jc w:val="center"/>
        <w:rPr>
          <w:rFonts w:hint="default" w:eastAsia="Arial"/>
          <w:i w:val="0"/>
          <w:iCs w:val="0"/>
          <w:caps w:val="0"/>
          <w:spacing w:val="0"/>
          <w:sz w:val="24"/>
          <w:szCs w:val="24"/>
          <w:shd w:val="clear" w:fill="FFFFFF"/>
          <w:lang w:val="en-US" w:eastAsia="es-VE"/>
        </w:rPr>
      </w:pPr>
      <w:r>
        <w:rPr>
          <w:rFonts w:hint="default" w:eastAsia="Arial"/>
          <w:i w:val="0"/>
          <w:iCs w:val="0"/>
          <w:caps w:val="0"/>
          <w:spacing w:val="0"/>
          <w:sz w:val="24"/>
          <w:szCs w:val="24"/>
          <w:shd w:val="clear" w:fill="FFFFFF"/>
          <w:lang w:val="en-US" w:eastAsia="es-VE"/>
        </w:rPr>
        <w:t>José María Escalona Alfonzo</w:t>
      </w:r>
    </w:p>
    <w:p w14:paraId="6ABADD97">
      <w:pPr>
        <w:shd w:val="clear"/>
        <w:spacing w:line="240" w:lineRule="auto"/>
        <w:ind w:left="0" w:leftChars="0" w:firstLine="0" w:firstLineChars="0"/>
        <w:jc w:val="center"/>
        <w:rPr>
          <w:rFonts w:hint="default" w:eastAsia="Arial"/>
          <w:i w:val="0"/>
          <w:iCs w:val="0"/>
          <w:caps w:val="0"/>
          <w:spacing w:val="0"/>
          <w:sz w:val="24"/>
          <w:szCs w:val="24"/>
          <w:shd w:val="clear" w:fill="FFFFFF"/>
          <w:lang w:val="en-US" w:eastAsia="es-VE"/>
        </w:rPr>
      </w:pPr>
      <w:r>
        <w:rPr>
          <w:rFonts w:hint="default" w:eastAsia="Arial"/>
          <w:i w:val="0"/>
          <w:iCs w:val="0"/>
          <w:caps w:val="0"/>
          <w:spacing w:val="0"/>
          <w:sz w:val="24"/>
          <w:szCs w:val="24"/>
          <w:shd w:val="clear" w:fill="FFFFFF"/>
          <w:lang w:val="en-US" w:eastAsia="es-VE"/>
        </w:rPr>
        <w:t>5.892.747</w:t>
      </w:r>
    </w:p>
    <w:p w14:paraId="34DD5C1F">
      <w:pPr>
        <w:shd w:val="clear"/>
        <w:spacing w:line="240" w:lineRule="auto"/>
        <w:ind w:left="0" w:leftChars="0" w:firstLine="0" w:firstLineChars="0"/>
        <w:jc w:val="center"/>
        <w:rPr>
          <w:rFonts w:hint="default" w:eastAsia="Arial"/>
          <w:i w:val="0"/>
          <w:iCs w:val="0"/>
          <w:caps w:val="0"/>
          <w:spacing w:val="0"/>
          <w:sz w:val="24"/>
          <w:szCs w:val="24"/>
          <w:shd w:val="clear" w:fill="FFFFFF"/>
          <w:lang w:val="en-US" w:eastAsia="es-VE"/>
        </w:rPr>
      </w:pPr>
      <w:r>
        <w:rPr>
          <w:rFonts w:hint="default" w:eastAsia="Arial"/>
          <w:i w:val="0"/>
          <w:iCs w:val="0"/>
          <w:caps w:val="0"/>
          <w:spacing w:val="0"/>
          <w:sz w:val="24"/>
          <w:szCs w:val="24"/>
          <w:shd w:val="clear" w:fill="FFFFFF"/>
          <w:lang w:val="en-US" w:eastAsia="es-VE"/>
        </w:rPr>
        <w:t>joseescalona25@gmail.com</w:t>
      </w:r>
    </w:p>
    <w:p w14:paraId="5B571B11">
      <w:pPr>
        <w:shd w:val="clear"/>
        <w:spacing w:line="240" w:lineRule="auto"/>
        <w:ind w:left="0" w:leftChars="0" w:firstLine="0" w:firstLineChars="0"/>
        <w:jc w:val="center"/>
        <w:rPr>
          <w:rFonts w:hint="default" w:eastAsia="Arial"/>
          <w:i w:val="0"/>
          <w:iCs w:val="0"/>
          <w:caps w:val="0"/>
          <w:spacing w:val="0"/>
          <w:sz w:val="24"/>
          <w:szCs w:val="24"/>
          <w:shd w:val="clear" w:fill="FFFFFF"/>
          <w:lang w:val="en-US" w:eastAsia="es-VE"/>
        </w:rPr>
      </w:pPr>
    </w:p>
    <w:p w14:paraId="1EFECD14">
      <w:pPr>
        <w:bidi w:val="0"/>
        <w:spacing w:line="240" w:lineRule="auto"/>
        <w:rPr>
          <w:rFonts w:ascii="SimSun" w:hAnsi="SimSun" w:eastAsia="SimSun" w:cs="SimSun"/>
          <w:sz w:val="24"/>
          <w:szCs w:val="24"/>
        </w:rPr>
      </w:pPr>
      <w:r>
        <w:rPr>
          <w:rFonts w:hint="default" w:ascii="Arial" w:hAnsi="Arial" w:eastAsia="SimSun" w:cs="Arial"/>
          <w:sz w:val="24"/>
          <w:szCs w:val="24"/>
          <w:lang w:val="es-VE"/>
        </w:rPr>
        <w:t>ESTUDIOS REALIZADOS:</w:t>
      </w:r>
      <w:r>
        <w:rPr>
          <w:rFonts w:hint="default" w:ascii="Arial" w:hAnsi="Arial" w:eastAsia="SimSun" w:cs="Arial"/>
          <w:sz w:val="24"/>
          <w:szCs w:val="24"/>
        </w:rPr>
        <w:t></w:t>
      </w:r>
      <w:r>
        <w:rPr>
          <w:rFonts w:hint="default" w:eastAsia="SimSun" w:cs="Arial"/>
          <w:sz w:val="24"/>
          <w:szCs w:val="24"/>
          <w:lang w:val="es-VE"/>
        </w:rPr>
        <w:t>Maestría</w:t>
      </w:r>
      <w:r>
        <w:rPr>
          <w:rFonts w:hint="default" w:ascii="Arial" w:hAnsi="Arial" w:eastAsia="SimSun" w:cs="Arial"/>
          <w:sz w:val="24"/>
          <w:szCs w:val="24"/>
        </w:rPr>
        <w:t xml:space="preserve"> Relaciones Industriales UCAB (no concluido)</w:t>
      </w:r>
      <w:r>
        <w:rPr>
          <w:rFonts w:hint="default" w:eastAsia="SimSun" w:cs="Arial"/>
          <w:sz w:val="24"/>
          <w:szCs w:val="24"/>
          <w:lang w:val="es-VE"/>
        </w:rPr>
        <w:t>,</w:t>
      </w:r>
      <w:r>
        <w:rPr>
          <w:rFonts w:hint="default" w:ascii="Arial" w:hAnsi="Arial" w:eastAsia="SimSun" w:cs="Arial"/>
          <w:sz w:val="24"/>
          <w:szCs w:val="24"/>
        </w:rPr>
        <w:t xml:space="preserve">  1986 Instituto Universitario Pedagógico de Caracas Profesor de Educación Física y Técnicas Deportivas</w:t>
      </w:r>
      <w:r>
        <w:rPr>
          <w:rFonts w:hint="default" w:eastAsia="SimSun" w:cs="Arial"/>
          <w:sz w:val="24"/>
          <w:szCs w:val="24"/>
          <w:lang w:val="es-VE"/>
        </w:rPr>
        <w:t xml:space="preserve">, </w:t>
      </w:r>
      <w:r>
        <w:rPr>
          <w:rFonts w:hint="default" w:ascii="Arial" w:hAnsi="Arial" w:eastAsia="SimSun" w:cs="Arial"/>
          <w:sz w:val="24"/>
          <w:szCs w:val="24"/>
        </w:rPr>
        <w:t xml:space="preserve"> 1979 ICD José Avalos Bachiller en Ciencias. Liceo Luís Cárdenas Saavedra Caracas</w:t>
      </w:r>
      <w:r>
        <w:rPr>
          <w:rFonts w:hint="default" w:eastAsia="SimSun" w:cs="Arial"/>
          <w:sz w:val="24"/>
          <w:szCs w:val="24"/>
          <w:lang w:val="es-VE"/>
        </w:rPr>
        <w:t>,</w:t>
      </w:r>
      <w:r>
        <w:rPr>
          <w:rFonts w:hint="default" w:ascii="Arial" w:hAnsi="Arial" w:eastAsia="SimSun" w:cs="Arial"/>
          <w:sz w:val="24"/>
          <w:szCs w:val="24"/>
        </w:rPr>
        <w:t xml:space="preserve">  Grupo Escolar Coronel Carlos Delgado Chalba</w:t>
      </w:r>
      <w:r>
        <w:rPr>
          <w:rFonts w:hint="default" w:eastAsia="SimSun" w:cs="Arial"/>
          <w:sz w:val="24"/>
          <w:szCs w:val="24"/>
          <w:lang w:val="es-VE"/>
        </w:rPr>
        <w:t>u</w:t>
      </w:r>
      <w:r>
        <w:rPr>
          <w:rFonts w:hint="default" w:cs="Arial"/>
          <w:lang w:val="es-VE"/>
        </w:rPr>
        <w:t xml:space="preserve">. EXPERIENCIA PROFESIONAL: </w:t>
      </w:r>
      <w:r>
        <w:rPr>
          <w:rFonts w:hint="default"/>
        </w:rPr>
        <w:t xml:space="preserve"> Universidad Pedagógica Experimental Libertador Instituto Pedagógico de Miranda J.M Siso Martínez Prof de Educación Física y Recreación, Educación para la salud, </w:t>
      </w:r>
      <w:r>
        <w:rPr>
          <w:rFonts w:hint="default"/>
          <w:lang w:val="es-VE"/>
        </w:rPr>
        <w:t>N</w:t>
      </w:r>
      <w:r>
        <w:rPr>
          <w:rFonts w:hint="default"/>
        </w:rPr>
        <w:t xml:space="preserve">utricion y anatomía, </w:t>
      </w:r>
      <w:r>
        <w:rPr>
          <w:rFonts w:hint="default"/>
          <w:lang w:val="es-VE"/>
        </w:rPr>
        <w:t>Principio</w:t>
      </w:r>
      <w:r>
        <w:rPr>
          <w:rFonts w:hint="default"/>
        </w:rPr>
        <w:t xml:space="preserve"> del entrenamieto</w:t>
      </w:r>
      <w:r>
        <w:rPr>
          <w:rFonts w:hint="default"/>
          <w:lang w:val="es-VE"/>
        </w:rPr>
        <w:t>, Á</w:t>
      </w:r>
      <w:r>
        <w:rPr>
          <w:rFonts w:hint="default"/>
        </w:rPr>
        <w:t>nalisis de movimiento</w:t>
      </w:r>
      <w:r>
        <w:rPr>
          <w:rFonts w:hint="default"/>
          <w:lang w:val="es-VE"/>
        </w:rPr>
        <w:t>, C</w:t>
      </w:r>
      <w:r>
        <w:rPr>
          <w:rFonts w:hint="default"/>
        </w:rPr>
        <w:t>oordinador del area de ciencias aplicadas al deporte 2006 hasta la actualidad</w:t>
      </w:r>
      <w:r>
        <w:rPr>
          <w:rFonts w:hint="default"/>
          <w:lang w:val="es-VE"/>
        </w:rPr>
        <w:t xml:space="preserve">, </w:t>
      </w:r>
      <w:r>
        <w:rPr>
          <w:rFonts w:hint="default"/>
        </w:rPr>
        <w:t xml:space="preserve"> Director de alto rendimiento de la Alcaldia Mayor de Caracas</w:t>
      </w:r>
      <w:r>
        <w:rPr>
          <w:rFonts w:hint="default"/>
          <w:lang w:val="es-VE"/>
        </w:rPr>
        <w:t xml:space="preserve">, </w:t>
      </w:r>
      <w:r>
        <w:rPr>
          <w:rFonts w:hint="default"/>
        </w:rPr>
        <w:t xml:space="preserve"> Universidad Nueva Esparta Coordinador de Deportes  2006</w:t>
      </w:r>
      <w:r>
        <w:rPr>
          <w:rFonts w:hint="default"/>
          <w:lang w:val="es-VE"/>
        </w:rPr>
        <w:t xml:space="preserve">, </w:t>
      </w:r>
      <w:r>
        <w:rPr>
          <w:rFonts w:hint="default"/>
        </w:rPr>
        <w:t xml:space="preserve"> Universidad Nueva Esparta Profesor de Educación Física  2006</w:t>
      </w:r>
      <w:r>
        <w:rPr>
          <w:rFonts w:hint="default"/>
          <w:lang w:val="es-VE"/>
        </w:rPr>
        <w:t>,</w:t>
      </w:r>
      <w:r>
        <w:rPr>
          <w:rFonts w:hint="default"/>
        </w:rPr>
        <w:t xml:space="preserve">  Universidad Pedagógica Experimental Libertador Instituto Universitario Siso Martínez Entrenador del equipo de Baloncesto  2004</w:t>
      </w:r>
      <w:r>
        <w:rPr>
          <w:rFonts w:hint="default"/>
          <w:lang w:val="es-VE"/>
        </w:rPr>
        <w:t>,</w:t>
      </w:r>
      <w:r>
        <w:rPr>
          <w:rFonts w:hint="default"/>
        </w:rPr>
        <w:t xml:space="preserve">  Escuela Básica Municipal Enrique Chaumer Profesor de Educación Física</w:t>
      </w:r>
      <w:r>
        <w:rPr>
          <w:rFonts w:hint="default"/>
          <w:lang w:val="es-VE"/>
        </w:rPr>
        <w:t>,</w:t>
      </w:r>
      <w:r>
        <w:rPr>
          <w:rFonts w:hint="default"/>
        </w:rPr>
        <w:t xml:space="preserve"> Entrenador del equipo de Baloncesto 2003</w:t>
      </w:r>
      <w:r>
        <w:rPr>
          <w:rFonts w:hint="default"/>
          <w:lang w:val="es-VE"/>
        </w:rPr>
        <w:t>-</w:t>
      </w:r>
      <w:r>
        <w:rPr>
          <w:rFonts w:hint="default"/>
        </w:rPr>
        <w:t>2004</w:t>
      </w:r>
      <w:r>
        <w:rPr>
          <w:rFonts w:hint="default"/>
          <w:lang w:val="es-VE"/>
        </w:rPr>
        <w:t xml:space="preserve">, </w:t>
      </w:r>
      <w:r>
        <w:rPr>
          <w:rFonts w:hint="default"/>
        </w:rPr>
        <w:t xml:space="preserve">  Profesor de Educación Física</w:t>
      </w:r>
      <w:r>
        <w:rPr>
          <w:rFonts w:hint="default"/>
          <w:lang w:val="es-VE"/>
        </w:rPr>
        <w:t>:</w:t>
      </w:r>
      <w:r>
        <w:rPr>
          <w:rFonts w:hint="default"/>
        </w:rPr>
        <w:t> Escuela Básica Nacional Carmen Maizo de Bello  2001</w:t>
      </w:r>
      <w:r>
        <w:rPr>
          <w:rFonts w:hint="default"/>
          <w:lang w:val="es-VE"/>
        </w:rPr>
        <w:t>-</w:t>
      </w:r>
      <w:r>
        <w:rPr>
          <w:rFonts w:hint="default"/>
        </w:rPr>
        <w:t xml:space="preserve"> 2004</w:t>
      </w:r>
      <w:r>
        <w:rPr>
          <w:rFonts w:hint="default"/>
          <w:lang w:val="es-VE"/>
        </w:rPr>
        <w:t xml:space="preserve">, </w:t>
      </w:r>
      <w:r>
        <w:rPr>
          <w:rFonts w:hint="default"/>
        </w:rPr>
        <w:t xml:space="preserve">  Instituto Universitario Politécnico Santiago Mariño Entrenador del equipo de Baloncestol 2003</w:t>
      </w:r>
      <w:r>
        <w:rPr>
          <w:rFonts w:hint="default"/>
          <w:lang w:val="es-VE"/>
        </w:rPr>
        <w:t>-</w:t>
      </w:r>
      <w:r>
        <w:rPr>
          <w:rFonts w:hint="default"/>
        </w:rPr>
        <w:t xml:space="preserve"> 2004</w:t>
      </w:r>
      <w:r>
        <w:rPr>
          <w:rFonts w:hint="default"/>
          <w:lang w:val="es-VE"/>
        </w:rPr>
        <w:t>,</w:t>
      </w:r>
      <w:r>
        <w:rPr>
          <w:rFonts w:hint="default"/>
        </w:rPr>
        <w:t xml:space="preserve">  Latinoamericana de Seguros, SA Jefe del Departamento de Calidad de Vida desde 1991 hasta 1994  Industrias Mavesa SA Jefe de Deportes y Recreación 1989</w:t>
      </w:r>
      <w:r>
        <w:rPr>
          <w:rFonts w:hint="default"/>
          <w:lang w:val="es-VE"/>
        </w:rPr>
        <w:t>-</w:t>
      </w:r>
      <w:r>
        <w:rPr>
          <w:rFonts w:hint="default"/>
        </w:rPr>
        <w:t>1991 Profesor de Educación Física  Escuela Básica Juan Bautista Plaza</w:t>
      </w:r>
      <w:r>
        <w:rPr>
          <w:rFonts w:hint="default"/>
          <w:lang w:val="es-VE"/>
        </w:rPr>
        <w:t>,</w:t>
      </w:r>
      <w:r>
        <w:rPr>
          <w:rFonts w:hint="default"/>
        </w:rPr>
        <w:t> Academia Merici 1987</w:t>
      </w:r>
      <w:r>
        <w:rPr>
          <w:rFonts w:hint="default"/>
          <w:lang w:val="es-VE"/>
        </w:rPr>
        <w:t>-</w:t>
      </w:r>
      <w:r>
        <w:rPr>
          <w:rFonts w:hint="default"/>
        </w:rPr>
        <w:t>1988</w:t>
      </w:r>
      <w:r>
        <w:rPr>
          <w:rFonts w:hint="default"/>
          <w:lang w:val="es-VE"/>
        </w:rPr>
        <w:t>,</w:t>
      </w:r>
      <w:r>
        <w:rPr>
          <w:rFonts w:hint="default"/>
        </w:rPr>
        <w:t xml:space="preserve">  Colegio Fe y Alegría Las Mayas Profesor de Educación Física  1984</w:t>
      </w:r>
      <w:r>
        <w:rPr>
          <w:rFonts w:hint="default"/>
          <w:lang w:val="es-VE"/>
        </w:rPr>
        <w:t>-</w:t>
      </w:r>
      <w:r>
        <w:rPr>
          <w:rFonts w:hint="default"/>
        </w:rPr>
        <w:t>1989</w:t>
      </w:r>
      <w:r>
        <w:rPr>
          <w:rFonts w:hint="default"/>
          <w:lang w:val="es-VE"/>
        </w:rPr>
        <w:t>,</w:t>
      </w:r>
      <w:r>
        <w:rPr>
          <w:rFonts w:hint="default"/>
        </w:rPr>
        <w:t xml:space="preserve">  Parque Miranda Los Dos Caminos Director 1986</w:t>
      </w:r>
      <w:r>
        <w:rPr>
          <w:rFonts w:hint="default"/>
          <w:lang w:val="es-VE"/>
        </w:rPr>
        <w:t>-</w:t>
      </w:r>
      <w:r>
        <w:rPr>
          <w:rFonts w:hint="default"/>
        </w:rPr>
        <w:t>1989  Parque Naciones Unidas El Paraíso Coordinador de Escuelas  1986</w:t>
      </w:r>
      <w:r>
        <w:rPr>
          <w:rFonts w:hint="default"/>
          <w:lang w:val="es-VE"/>
        </w:rPr>
        <w:t>-</w:t>
      </w:r>
      <w:r>
        <w:rPr>
          <w:rFonts w:hint="default"/>
        </w:rPr>
        <w:t xml:space="preserve">1989 </w:t>
      </w:r>
      <w:r>
        <w:rPr>
          <w:rFonts w:hint="default"/>
          <w:lang w:val="es-VE"/>
        </w:rPr>
        <w:t>,</w:t>
      </w:r>
      <w:r>
        <w:rPr>
          <w:rFonts w:hint="default"/>
        </w:rPr>
        <w:t>Profesor de Educación Física</w:t>
      </w:r>
      <w:r>
        <w:rPr>
          <w:rFonts w:hint="default"/>
          <w:lang w:val="es-VE"/>
        </w:rPr>
        <w:t>:</w:t>
      </w:r>
      <w:r>
        <w:rPr>
          <w:rFonts w:hint="default"/>
        </w:rPr>
        <w:t xml:space="preserve">  INCE San Martín  1985 </w:t>
      </w:r>
      <w:r>
        <w:rPr>
          <w:rFonts w:hint="default"/>
          <w:lang w:val="es-VE"/>
        </w:rPr>
        <w:t>-</w:t>
      </w:r>
      <w:r>
        <w:rPr>
          <w:rFonts w:hint="default"/>
        </w:rPr>
        <w:t>1986  Preescolar Blanco Baldo  1981</w:t>
      </w:r>
      <w:r>
        <w:rPr>
          <w:rFonts w:hint="default"/>
          <w:lang w:val="es-VE"/>
        </w:rPr>
        <w:t>-</w:t>
      </w:r>
      <w:r>
        <w:rPr>
          <w:rFonts w:hint="default"/>
        </w:rPr>
        <w:t>1984  Dirección de Deportes del Distrito Federal Coordinador de Programa del Deporte Estudiantil Laboral y Militar  1984 hasta la actualidad Promociones Evenplan CA El Paraíso Caracas Presidente Ejecutivo encargado 1992-1984 Latinoamericana de Seguros Gerente de Bienestar Social Coordinar el Plan Vacacional</w:t>
      </w:r>
      <w:r>
        <w:rPr>
          <w:rFonts w:hint="default"/>
          <w:lang w:val="es-VE"/>
        </w:rPr>
        <w:t>.</w:t>
      </w:r>
      <w:r>
        <w:rPr>
          <w:rFonts w:ascii="SimSun" w:hAnsi="SimSun" w:eastAsia="SimSun" w:cs="SimSun"/>
          <w:sz w:val="24"/>
          <w:szCs w:val="24"/>
        </w:rPr>
        <w:t xml:space="preserve"> </w:t>
      </w:r>
    </w:p>
    <w:p w14:paraId="69194492">
      <w:pPr>
        <w:spacing w:line="240" w:lineRule="auto"/>
        <w:jc w:val="center"/>
        <w:rPr>
          <w:rFonts w:hint="default"/>
          <w:b/>
          <w:bCs/>
          <w:lang w:val="es-VE" w:eastAsia="es-ES"/>
        </w:rPr>
      </w:pPr>
    </w:p>
    <w:p w14:paraId="58823602">
      <w:pPr>
        <w:rPr>
          <w:rFonts w:hint="default"/>
          <w:lang w:val="en-US" w:eastAsia="es-VE"/>
        </w:rPr>
      </w:pPr>
      <w:r>
        <w:rPr>
          <w:rFonts w:hint="default"/>
          <w:lang w:val="en-US" w:eastAsia="es-VE"/>
        </w:rPr>
        <w:br w:type="page"/>
      </w:r>
    </w:p>
    <w:p w14:paraId="32E11656">
      <w:pPr>
        <w:pStyle w:val="2"/>
        <w:bidi w:val="0"/>
        <w:rPr>
          <w:lang w:eastAsia="es-ES"/>
        </w:rPr>
      </w:pPr>
      <w:bookmarkStart w:id="134" w:name="_Toc2891"/>
      <w:r>
        <w:rPr>
          <w:lang w:eastAsia="es-ES"/>
        </w:rPr>
        <w:t>Sintesis Curricular de la Tutora</w:t>
      </w:r>
      <w:bookmarkEnd w:id="134"/>
    </w:p>
    <w:p w14:paraId="6F2538D7">
      <w:pPr>
        <w:spacing w:line="240" w:lineRule="auto"/>
        <w:jc w:val="center"/>
        <w:rPr>
          <w:b w:val="0"/>
          <w:bCs/>
          <w:i/>
        </w:rPr>
      </w:pPr>
      <w:r>
        <w:rPr>
          <w:b w:val="0"/>
          <w:bCs/>
          <w:i/>
          <w:lang w:val="pt-BR"/>
        </w:rPr>
        <w:t>Aída Maria Justo Justo</w:t>
      </w:r>
      <w:r>
        <w:rPr>
          <w:b w:val="0"/>
          <w:bCs/>
          <w:i/>
        </w:rPr>
        <w:t>.</w:t>
      </w:r>
    </w:p>
    <w:p w14:paraId="5F886F78">
      <w:pPr>
        <w:spacing w:line="240" w:lineRule="auto"/>
        <w:jc w:val="center"/>
        <w:rPr>
          <w:b w:val="0"/>
          <w:bCs/>
        </w:rPr>
      </w:pPr>
      <w:r>
        <w:rPr>
          <w:b w:val="0"/>
          <w:bCs/>
          <w:i/>
        </w:rPr>
        <w:t xml:space="preserve"> </w:t>
      </w:r>
      <w:r>
        <w:rPr>
          <w:b w:val="0"/>
          <w:bCs/>
        </w:rPr>
        <w:fldChar w:fldCharType="begin"/>
      </w:r>
      <w:r>
        <w:rPr>
          <w:b w:val="0"/>
          <w:bCs/>
        </w:rPr>
        <w:instrText xml:space="preserve"> HYPERLINK "mailto:aidajusto@gmail.com" </w:instrText>
      </w:r>
      <w:r>
        <w:rPr>
          <w:b w:val="0"/>
          <w:bCs/>
        </w:rPr>
        <w:fldChar w:fldCharType="separate"/>
      </w:r>
      <w:r>
        <w:rPr>
          <w:rStyle w:val="10"/>
          <w:b w:val="0"/>
          <w:bCs/>
        </w:rPr>
        <w:t>aidajusto@gmail.com</w:t>
      </w:r>
      <w:r>
        <w:rPr>
          <w:rStyle w:val="10"/>
          <w:b w:val="0"/>
          <w:bCs/>
        </w:rPr>
        <w:fldChar w:fldCharType="end"/>
      </w:r>
      <w:r>
        <w:rPr>
          <w:b w:val="0"/>
          <w:bCs/>
        </w:rPr>
        <w:t>.</w:t>
      </w:r>
    </w:p>
    <w:p w14:paraId="0022AA4D">
      <w:pPr>
        <w:spacing w:line="240" w:lineRule="auto"/>
        <w:jc w:val="center"/>
        <w:rPr>
          <w:b w:val="0"/>
          <w:bCs/>
        </w:rPr>
      </w:pPr>
      <w:r>
        <w:rPr>
          <w:b w:val="0"/>
          <w:bCs/>
        </w:rPr>
        <w:t>aida.justo.ipmjmsm</w:t>
      </w:r>
      <w:r>
        <w:rPr>
          <w:rStyle w:val="10"/>
          <w:b w:val="0"/>
          <w:bCs/>
        </w:rPr>
        <w:t xml:space="preserve">@upel.edu.ve. </w:t>
      </w:r>
    </w:p>
    <w:p w14:paraId="4CEC0345">
      <w:pPr>
        <w:spacing w:line="240" w:lineRule="auto"/>
        <w:jc w:val="center"/>
        <w:rPr>
          <w:b w:val="0"/>
          <w:bCs/>
        </w:rPr>
      </w:pPr>
      <w:r>
        <w:rPr>
          <w:b w:val="0"/>
          <w:bCs/>
        </w:rPr>
        <w:t>0414-1619363</w:t>
      </w:r>
    </w:p>
    <w:p w14:paraId="154649DC">
      <w:pPr>
        <w:spacing w:line="240" w:lineRule="auto"/>
        <w:jc w:val="center"/>
        <w:rPr>
          <w:b/>
          <w:bCs/>
          <w:sz w:val="21"/>
          <w:szCs w:val="21"/>
          <w:lang w:eastAsia="es-ES"/>
        </w:rPr>
      </w:pPr>
    </w:p>
    <w:p w14:paraId="6A3D0048">
      <w:pPr>
        <w:spacing w:line="240" w:lineRule="auto"/>
        <w:ind w:firstLine="0"/>
        <w:rPr>
          <w:rFonts w:hint="default"/>
          <w:sz w:val="24"/>
          <w:szCs w:val="24"/>
          <w:lang w:val="en-US" w:eastAsia="es-VE"/>
        </w:rPr>
      </w:pPr>
      <w:r>
        <w:rPr>
          <w:b/>
          <w:sz w:val="24"/>
          <w:szCs w:val="24"/>
        </w:rPr>
        <w:t xml:space="preserve"> FORMACIÓN ACADÉMICA:</w:t>
      </w:r>
      <w:r>
        <w:rPr>
          <w:sz w:val="24"/>
          <w:szCs w:val="24"/>
        </w:rPr>
        <w:t>Post-Doctora  en  Educación Latinoamericana  RIEAC-UPEL</w:t>
      </w:r>
      <w:r>
        <w:rPr>
          <w:rFonts w:hint="default"/>
          <w:sz w:val="24"/>
          <w:szCs w:val="24"/>
          <w:lang w:val="es-VE"/>
        </w:rPr>
        <w:t xml:space="preserve"> </w:t>
      </w:r>
      <w:r>
        <w:rPr>
          <w:sz w:val="24"/>
          <w:szCs w:val="24"/>
        </w:rPr>
        <w:t>. Doctora en Educación (UPEL-IPC). Magíster en Educación, Mención Evaluación Educativa (UPEL-IPM   José Manuel Siso Martínez). Especialista en Sistemas de Información UCAB</w:t>
      </w:r>
      <w:r>
        <w:rPr>
          <w:rFonts w:hint="default"/>
          <w:sz w:val="24"/>
          <w:szCs w:val="24"/>
          <w:lang w:val="es-VE"/>
        </w:rPr>
        <w:t xml:space="preserve"> </w:t>
      </w:r>
      <w:r>
        <w:rPr>
          <w:b/>
          <w:sz w:val="24"/>
          <w:szCs w:val="24"/>
        </w:rPr>
        <w:t>-</w:t>
      </w:r>
      <w:r>
        <w:rPr>
          <w:sz w:val="24"/>
          <w:szCs w:val="24"/>
        </w:rPr>
        <w:t>Profesora de Matemática e Informática Educativa IPC .</w:t>
      </w:r>
      <w:r>
        <w:rPr>
          <w:b/>
          <w:sz w:val="24"/>
          <w:szCs w:val="24"/>
        </w:rPr>
        <w:t xml:space="preserve">EXPERIENCIA ACADÉMICO-ADMINISTRATIVA: </w:t>
      </w:r>
      <w:r>
        <w:rPr>
          <w:sz w:val="24"/>
          <w:szCs w:val="24"/>
        </w:rPr>
        <w:t>1.Facilitadora y Participante en Cursos y Talleres  en el área de:- Redacción de artículos para revistas arbitradas- Ortografía y Redacción de informes científicos- Producción de Documentos institucionales- Escritura creativa- Informática y Matemática-  Evaluación-  Creatividad -  Inteligencia emocional-  Investigación cualitativa y cuantitativa-  Construcción de conocimiento-  Diseño instruccional. Aplicaciones de la IA. Métodos cualitativos de Investigación. 2. Publicaciones en el área de creatividad, pensamiento complejo, inteligencia emocional, entornos virtuales y construcción de conocimiento. Investigaciones en Creatividad, Inteligencia Emocional, Didáctica de la matemática, Diseño y evaluación de software educativo, Recursos didácticos para  el área de matemática, Entornos virtuales y  Educación Superior en América Latina, Tendencia de Educación Superior, Transdisciplinariedad y Pensamiento Complejo. 3.Investigadora nivel I del PEII y Miembro del Comité Editorial de la Revista de Investigación RIEAC (Red de Investigadores en Educación de América y El Caribe). 4. Profesora Titular, Dedicación exclusiva en el UPEL- IPM ,  Departamento de Ciencias Naturales y Matemática. Jefa de la Unidad de Informática. Coordinadora de Publicaciones Especiales. Coordinadora del Área de Estadística e Informática. Miembro de Comision Clasificadora Institucional. Profesora en el Doctorado de Educación IPC-UPEL,</w:t>
      </w:r>
      <w:r>
        <w:rPr>
          <w:rFonts w:hint="default"/>
          <w:sz w:val="24"/>
          <w:szCs w:val="24"/>
          <w:lang w:val="es-VE"/>
        </w:rPr>
        <w:t>,en e</w:t>
      </w:r>
      <w:r>
        <w:rPr>
          <w:sz w:val="24"/>
          <w:szCs w:val="24"/>
        </w:rPr>
        <w:t>l Doctorado de Educación IMPM-UPEL,  Miembro  de la Línea Estudio y Evaluación de la Creatividad IPC-UPEL,  Transdisciplinariedad  y pensamiento complejo (CALA-FLEP-CIPOST), de los Núcleos NICMAS (UPEL-IPC) y Creatividad Dr. David Vivas (UPEL-IPMJMSM). Profesora en el Doctorado de Educacion Matemática  Convenio UPEL-Polinorte. Y IPM</w:t>
      </w:r>
      <w:r>
        <w:rPr>
          <w:rFonts w:hint="default"/>
          <w:sz w:val="24"/>
          <w:szCs w:val="24"/>
          <w:lang w:val="es-VE"/>
        </w:rPr>
        <w:t>aracay</w:t>
      </w:r>
      <w:r>
        <w:rPr>
          <w:sz w:val="24"/>
          <w:szCs w:val="24"/>
        </w:rPr>
        <w:t xml:space="preserve"> Doctorado en Educación Convenio UPEL-Congepro. 6.Profesora en las Maestrías: en el IPC (Maestría de Didáctica de la Matemática,  en el IPMJMS (Maestría de Gerencia -Curso Sistemas de Información Gerencial, Maestría de Evaluación); en el IMPM Maestría Gerencia e Innovaciones Educativas- curso Métodos Cualitativos de Investigación. Evaluadora de textos escolares Ministerio de Educación. 7. Facilitadora y Coordinadora Operativa en el Post-dorado en  Educación Latinoamericana  Convenio RIEAC-UPEL-Cohorte I Miranda. Jurado Concursos de Oposición, Trabajos de Grado de Maestría y Doctorales, Trabajos de ascenso. Tutora de Trabajos de Grado de Especialización (UCAB),  Maestría /UPEL-IPC, IPMJMSM y Tesis Doctorales (IPC-Rubio). Ponente, asistente y organizadora en el Encuentro Creatividad </w:t>
      </w:r>
      <w:r>
        <w:rPr>
          <w:rFonts w:hint="default"/>
          <w:sz w:val="24"/>
          <w:szCs w:val="24"/>
          <w:lang w:val="es-VE"/>
        </w:rPr>
        <w:t xml:space="preserve"> </w:t>
      </w:r>
      <w:r>
        <w:rPr>
          <w:sz w:val="24"/>
          <w:szCs w:val="24"/>
        </w:rPr>
        <w:t>UPEL</w:t>
      </w:r>
      <w:r>
        <w:rPr>
          <w:rFonts w:hint="default"/>
          <w:sz w:val="24"/>
          <w:szCs w:val="24"/>
          <w:lang w:val="es-VE"/>
        </w:rPr>
        <w:t xml:space="preserve"> </w:t>
      </w:r>
      <w:r>
        <w:rPr>
          <w:sz w:val="24"/>
          <w:szCs w:val="24"/>
        </w:rPr>
        <w:t xml:space="preserve">Profesora de Matemática y Computación en </w:t>
      </w:r>
      <w:r>
        <w:rPr>
          <w:i/>
          <w:sz w:val="24"/>
          <w:szCs w:val="24"/>
        </w:rPr>
        <w:t>Educación Media</w:t>
      </w:r>
      <w:r>
        <w:rPr>
          <w:sz w:val="24"/>
          <w:szCs w:val="24"/>
        </w:rPr>
        <w:t xml:space="preserve"> en: Francisco Fajardo, Tomás Vicente González, ETI Julio Calcaño, Gustavo Herrera. </w:t>
      </w:r>
    </w:p>
    <w:p w14:paraId="11053249">
      <w:pPr>
        <w:bidi w:val="0"/>
        <w:rPr>
          <w:rFonts w:hint="default"/>
          <w:sz w:val="22"/>
          <w:szCs w:val="22"/>
          <w:lang w:val="en-US" w:eastAsia="es-VE"/>
        </w:rPr>
      </w:pPr>
    </w:p>
    <w:p w14:paraId="6D61A172">
      <w:pPr>
        <w:bidi w:val="0"/>
        <w:rPr>
          <w:rFonts w:hint="default"/>
          <w:lang w:val="en-US" w:eastAsia="es-VE"/>
        </w:rPr>
      </w:pPr>
    </w:p>
    <w:p w14:paraId="31ABCCE8">
      <w:pPr>
        <w:bidi w:val="0"/>
        <w:rPr>
          <w:rFonts w:hint="default"/>
          <w:lang w:val="en-US" w:eastAsia="es-VE"/>
        </w:rPr>
      </w:pPr>
    </w:p>
    <w:p w14:paraId="6E50CD71">
      <w:pPr>
        <w:bidi w:val="0"/>
        <w:rPr>
          <w:rFonts w:hint="default"/>
          <w:lang w:val="en-US" w:eastAsia="es-VE"/>
        </w:rPr>
      </w:pPr>
    </w:p>
    <w:p w14:paraId="24D8FB46">
      <w:pPr>
        <w:bidi w:val="0"/>
        <w:rPr>
          <w:rFonts w:hint="default"/>
          <w:lang w:val="en-US" w:eastAsia="es-VE"/>
        </w:rPr>
      </w:pPr>
    </w:p>
    <w:p w14:paraId="02916338">
      <w:pPr>
        <w:bidi w:val="0"/>
        <w:rPr>
          <w:rFonts w:hint="default"/>
          <w:lang w:val="en-US" w:eastAsia="es-VE"/>
        </w:rPr>
      </w:pPr>
    </w:p>
    <w:p w14:paraId="24CF1C66">
      <w:pPr>
        <w:bidi w:val="0"/>
        <w:rPr>
          <w:rFonts w:hint="default"/>
          <w:lang w:val="en-US" w:eastAsia="es-VE"/>
        </w:rPr>
      </w:pPr>
    </w:p>
    <w:p w14:paraId="226ABAA5">
      <w:pPr>
        <w:bidi w:val="0"/>
        <w:rPr>
          <w:rFonts w:hint="default"/>
          <w:lang w:val="en-US" w:eastAsia="es-VE"/>
        </w:rPr>
      </w:pPr>
    </w:p>
    <w:p w14:paraId="23FF3FB2">
      <w:pPr>
        <w:bidi w:val="0"/>
        <w:rPr>
          <w:rFonts w:hint="default"/>
          <w:lang w:val="en-US" w:eastAsia="es-VE"/>
        </w:rPr>
      </w:pPr>
    </w:p>
    <w:p w14:paraId="41BE1099">
      <w:pPr>
        <w:bidi w:val="0"/>
        <w:rPr>
          <w:rFonts w:hint="default"/>
          <w:lang w:val="en-US" w:eastAsia="es-VE"/>
        </w:rPr>
      </w:pPr>
    </w:p>
    <w:p w14:paraId="13507ABE">
      <w:pPr>
        <w:pStyle w:val="2"/>
        <w:bidi w:val="0"/>
        <w:rPr>
          <w:rFonts w:hint="default"/>
          <w:lang w:val="en-US" w:eastAsia="es-VE"/>
        </w:rPr>
      </w:pPr>
      <w:bookmarkStart w:id="135" w:name="_Toc22685"/>
      <w:r>
        <w:rPr>
          <w:rFonts w:hint="default"/>
          <w:lang w:val="en-US" w:eastAsia="es-VE"/>
        </w:rPr>
        <w:t>ANEXOS</w:t>
      </w:r>
      <w:bookmarkEnd w:id="135"/>
      <w:r>
        <w:rPr>
          <w:rFonts w:hint="default"/>
          <w:lang w:val="en-US" w:eastAsia="es-VE"/>
        </w:rPr>
        <w:t xml:space="preserve"> </w:t>
      </w:r>
    </w:p>
    <w:p w14:paraId="37C43C43">
      <w:pPr>
        <w:rPr>
          <w:rFonts w:hint="default"/>
          <w:lang w:val="en-US" w:eastAsia="es-VE"/>
        </w:rPr>
      </w:pPr>
      <w:r>
        <w:rPr>
          <w:rFonts w:hint="default"/>
          <w:lang w:val="en-US" w:eastAsia="es-VE"/>
        </w:rPr>
        <w:br w:type="page"/>
      </w:r>
    </w:p>
    <w:p w14:paraId="6E1EA981">
      <w:pPr>
        <w:pStyle w:val="2"/>
        <w:bidi w:val="0"/>
        <w:rPr>
          <w:rFonts w:hint="default"/>
          <w:lang w:val="en-US" w:eastAsia="es-VE"/>
        </w:rPr>
      </w:pPr>
      <w:bookmarkStart w:id="136" w:name="_Toc17554"/>
      <w:r>
        <w:rPr>
          <w:rFonts w:hint="default"/>
          <w:lang w:val="en-US" w:eastAsia="es-VE"/>
        </w:rPr>
        <w:t>[ANEXO A]</w:t>
      </w:r>
      <w:bookmarkEnd w:id="136"/>
    </w:p>
    <w:p w14:paraId="5050D2D6">
      <w:pPr>
        <w:pStyle w:val="2"/>
        <w:bidi w:val="0"/>
        <w:rPr>
          <w:rFonts w:hint="default"/>
          <w:lang w:val="en-US" w:eastAsia="es-VE"/>
        </w:rPr>
      </w:pPr>
      <w:bookmarkStart w:id="137" w:name="_Toc29600"/>
      <w:r>
        <w:rPr>
          <w:rFonts w:hint="default"/>
          <w:lang w:val="en-US" w:eastAsia="es-VE"/>
        </w:rPr>
        <w:t>[Cuestionario]</w:t>
      </w:r>
      <w:bookmarkEnd w:id="137"/>
    </w:p>
    <w:p w14:paraId="358784EB">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2" w:leftChars="0" w:hanging="482" w:hangingChars="200"/>
        <w:jc w:val="center"/>
        <w:textAlignment w:val="auto"/>
        <w:rPr>
          <w:rFonts w:hint="default" w:eastAsia="SimSun" w:cs="Arial"/>
          <w:b/>
          <w:bCs/>
          <w:i w:val="0"/>
          <w:iCs w:val="0"/>
          <w:caps w:val="0"/>
          <w:color w:val="000000"/>
          <w:spacing w:val="0"/>
          <w:sz w:val="24"/>
          <w:szCs w:val="24"/>
          <w:lang w:val="en-US" w:eastAsia="es-VE"/>
        </w:rPr>
      </w:pPr>
    </w:p>
    <w:p w14:paraId="1798EC11">
      <w:pPr>
        <w:ind w:left="0" w:leftChars="0" w:firstLine="0" w:firstLineChars="0"/>
        <w:jc w:val="center"/>
        <w:rPr>
          <w:b/>
          <w:sz w:val="28"/>
          <w:szCs w:val="28"/>
        </w:rPr>
      </w:pPr>
      <w:r>
        <w:rPr>
          <w:b/>
          <w:sz w:val="28"/>
          <w:szCs w:val="28"/>
        </w:rPr>
        <w:t>CUESTIONARIO DIRIGIDO A LOS DOCENTES INSTRUCTORES</w:t>
      </w:r>
    </w:p>
    <w:p w14:paraId="0FB7C6E1">
      <w:pPr>
        <w:ind w:left="0" w:leftChars="0" w:firstLine="0" w:firstLineChars="0"/>
        <w:jc w:val="center"/>
        <w:rPr>
          <w:b/>
          <w:sz w:val="28"/>
          <w:szCs w:val="28"/>
        </w:rPr>
      </w:pPr>
    </w:p>
    <w:p w14:paraId="425F11A7">
      <w:pPr>
        <w:bidi w:val="0"/>
      </w:pPr>
      <w:r>
        <w:t xml:space="preserve">El presente cuestionario tiene como objetivo recoger información sobre el </w:t>
      </w:r>
      <w:r>
        <w:rPr>
          <w:rFonts w:hint="default"/>
          <w:lang w:val="es-VE"/>
        </w:rPr>
        <w:t>P</w:t>
      </w:r>
      <w:r>
        <w:t xml:space="preserve">rograma de </w:t>
      </w:r>
      <w:r>
        <w:rPr>
          <w:rFonts w:hint="default"/>
          <w:lang w:val="es-VE"/>
        </w:rPr>
        <w:t>F</w:t>
      </w:r>
      <w:r>
        <w:t xml:space="preserve">ormación de </w:t>
      </w:r>
      <w:r>
        <w:rPr>
          <w:rFonts w:hint="default"/>
          <w:lang w:val="es-VE"/>
        </w:rPr>
        <w:t>I</w:t>
      </w:r>
      <w:r>
        <w:t xml:space="preserve">nstructores en </w:t>
      </w:r>
      <w:r>
        <w:rPr>
          <w:rFonts w:hint="default"/>
          <w:lang w:val="es-VE"/>
        </w:rPr>
        <w:t>P</w:t>
      </w:r>
      <w:r>
        <w:t xml:space="preserve">eriodo de </w:t>
      </w:r>
      <w:r>
        <w:rPr>
          <w:rFonts w:hint="default"/>
          <w:lang w:val="es-VE"/>
        </w:rPr>
        <w:t>P</w:t>
      </w:r>
      <w:r>
        <w:t>rueba</w:t>
      </w:r>
      <w:r>
        <w:rPr>
          <w:rFonts w:hint="default"/>
          <w:lang w:val="es-VE"/>
        </w:rPr>
        <w:t>.</w:t>
      </w:r>
      <w:r>
        <w:t xml:space="preserve"> El instrumento se estructura en tres (3) partes</w:t>
      </w:r>
      <w:r>
        <w:rPr>
          <w:rFonts w:hint="default"/>
          <w:lang w:val="es-VE"/>
        </w:rPr>
        <w:t>, l</w:t>
      </w:r>
      <w:r>
        <w:t xml:space="preserve">a primera  se vincula con los datos de identidad del encuestado; la segunda, se refiere a una matriz de opinión constituida por 24 proposiciones y una escala de opinión que varía entre Muy de Acuerdo hasta Muy en Desacuerdo. La información solicitada será utilizada de manera confidencial y con fines estadísticos. Si presenta alguna duda puede comunicarse con José Escalona  a través del  número  telefónico: 04142562517. </w:t>
      </w:r>
    </w:p>
    <w:p w14:paraId="70C25168">
      <w:pPr>
        <w:bidi w:val="0"/>
      </w:pPr>
    </w:p>
    <w:p w14:paraId="1B7047B0">
      <w:pPr>
        <w:pBdr>
          <w:bottom w:val="single" w:color="auto" w:sz="4" w:space="0"/>
        </w:pBdr>
        <w:autoSpaceDE w:val="0"/>
        <w:autoSpaceDN w:val="0"/>
        <w:adjustRightInd w:val="0"/>
        <w:spacing w:after="0" w:line="240" w:lineRule="auto"/>
        <w:jc w:val="right"/>
        <w:rPr>
          <w:rFonts w:hint="default" w:ascii="Times New Roman" w:hAnsi="Times New Roman" w:cs="Times New Roman"/>
          <w:b/>
          <w:bCs/>
          <w:sz w:val="24"/>
          <w:szCs w:val="24"/>
          <w:lang w:val="es-VE"/>
        </w:rPr>
      </w:pPr>
      <w:r>
        <w:rPr>
          <w:rFonts w:ascii="Times New Roman" w:hAnsi="Times New Roman" w:cs="Times New Roman"/>
          <w:b/>
          <w:bCs/>
          <w:sz w:val="24"/>
          <w:szCs w:val="24"/>
        </w:rPr>
        <w:t>GRACIAS POR SU COLABORACIÓ</w:t>
      </w:r>
      <w:r>
        <w:rPr>
          <w:rFonts w:hint="default" w:ascii="Times New Roman" w:hAnsi="Times New Roman" w:cs="Times New Roman"/>
          <w:b/>
          <w:bCs/>
          <w:sz w:val="24"/>
          <w:szCs w:val="24"/>
          <w:lang w:val="es-VE"/>
        </w:rPr>
        <w:t>N</w:t>
      </w:r>
    </w:p>
    <w:p w14:paraId="705F2F84">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p w14:paraId="17E056F9">
      <w:pPr>
        <w:spacing w:after="0" w:line="240" w:lineRule="auto"/>
        <w:ind w:left="0" w:leftChars="0" w:firstLine="0" w:firstLineChars="0"/>
        <w:rPr>
          <w:rFonts w:ascii="Times New Roman" w:hAnsi="Times New Roman" w:cs="Times New Roman"/>
          <w:b/>
          <w:sz w:val="32"/>
          <w:szCs w:val="32"/>
        </w:rPr>
      </w:pPr>
      <w:r>
        <w:rPr>
          <w:rFonts w:ascii="Times New Roman" w:hAnsi="Times New Roman" w:cs="Times New Roman"/>
          <w:b/>
          <w:sz w:val="32"/>
          <w:szCs w:val="32"/>
        </w:rPr>
        <w:t>I Parte.   Datos de Identidad del  Encuestado</w:t>
      </w:r>
    </w:p>
    <w:p w14:paraId="09BE21B9">
      <w:pPr>
        <w:spacing w:after="0" w:line="240" w:lineRule="auto"/>
        <w:ind w:left="0" w:leftChars="0" w:firstLine="0" w:firstLineChars="0"/>
        <w:rPr>
          <w:rFonts w:ascii="Times New Roman" w:hAnsi="Times New Roman" w:cs="Times New Roman"/>
          <w:sz w:val="24"/>
          <w:szCs w:val="24"/>
        </w:rPr>
      </w:pPr>
      <w:r>
        <w:rPr>
          <w:rFonts w:ascii="Times New Roman" w:hAnsi="Times New Roman" w:cs="Times New Roman"/>
          <w:b/>
          <w:sz w:val="24"/>
          <w:szCs w:val="24"/>
        </w:rPr>
        <w:t xml:space="preserve">Instrucciones: </w:t>
      </w:r>
      <w:r>
        <w:rPr>
          <w:rFonts w:ascii="Times New Roman" w:hAnsi="Times New Roman" w:cs="Times New Roman"/>
          <w:sz w:val="24"/>
          <w:szCs w:val="24"/>
        </w:rPr>
        <w:t>Escriba en el espacio en blanco los datos de identificación solicitados</w:t>
      </w:r>
    </w:p>
    <w:p w14:paraId="5A317A9D">
      <w:pPr>
        <w:spacing w:after="0" w:line="240" w:lineRule="auto"/>
        <w:ind w:left="0" w:leftChars="0" w:firstLine="0" w:firstLineChars="0"/>
        <w:rPr>
          <w:rFonts w:ascii="Times New Roman" w:hAnsi="Times New Roman" w:cs="Times New Roman"/>
          <w:sz w:val="24"/>
          <w:szCs w:val="24"/>
        </w:rPr>
      </w:pPr>
    </w:p>
    <w:p w14:paraId="0AA5D252">
      <w:pPr>
        <w:spacing w:after="0" w:line="360" w:lineRule="auto"/>
        <w:ind w:left="0" w:leftChars="0" w:firstLine="0" w:firstLineChars="0"/>
        <w:rPr>
          <w:rFonts w:ascii="Times New Roman" w:hAnsi="Times New Roman" w:cs="Times New Roman"/>
          <w:b/>
        </w:rPr>
      </w:pPr>
      <w:r>
        <w:rPr>
          <w:rFonts w:ascii="Times New Roman" w:hAnsi="Times New Roman" w:cs="Times New Roman"/>
          <w:b/>
        </w:rPr>
        <w:t xml:space="preserve">Edad: ____ Sexo:_____  Categoría:______________ </w:t>
      </w:r>
    </w:p>
    <w:p w14:paraId="5746FB07">
      <w:pPr>
        <w:spacing w:after="0" w:line="360" w:lineRule="auto"/>
        <w:ind w:left="0" w:leftChars="0" w:firstLine="0" w:firstLineChars="0"/>
        <w:rPr>
          <w:rFonts w:ascii="Times New Roman" w:hAnsi="Times New Roman" w:cs="Times New Roman"/>
          <w:b/>
        </w:rPr>
      </w:pPr>
      <w:r>
        <w:rPr>
          <w:rFonts w:ascii="Times New Roman" w:hAnsi="Times New Roman" w:cs="Times New Roman"/>
          <w:b/>
        </w:rPr>
        <w:t>Último título obtenido:____________________________</w:t>
      </w:r>
    </w:p>
    <w:p w14:paraId="175D4C75">
      <w:pPr>
        <w:spacing w:after="0" w:line="360" w:lineRule="auto"/>
        <w:ind w:left="0" w:leftChars="0" w:firstLine="0" w:firstLineChars="0"/>
        <w:rPr>
          <w:rFonts w:ascii="Times New Roman" w:hAnsi="Times New Roman" w:cs="Times New Roman"/>
          <w:b/>
        </w:rPr>
      </w:pPr>
      <w:r>
        <w:rPr>
          <w:rFonts w:ascii="Times New Roman" w:hAnsi="Times New Roman" w:cs="Times New Roman"/>
          <w:b/>
        </w:rPr>
        <w:t>Año de obtención del título: ______</w:t>
      </w:r>
    </w:p>
    <w:p w14:paraId="0AFE06CE">
      <w:pPr>
        <w:rPr>
          <w:rFonts w:hint="default" w:eastAsia="SimSun" w:cs="Arial"/>
          <w:b w:val="0"/>
          <w:bCs w:val="0"/>
          <w:i w:val="0"/>
          <w:iCs w:val="0"/>
          <w:caps w:val="0"/>
          <w:color w:val="000000"/>
          <w:spacing w:val="0"/>
          <w:sz w:val="24"/>
          <w:szCs w:val="24"/>
          <w:lang w:val="en-US" w:eastAsia="es-VE"/>
        </w:rPr>
      </w:pPr>
      <w:r>
        <w:rPr>
          <w:rFonts w:hint="default" w:eastAsia="SimSun" w:cs="Arial"/>
          <w:b w:val="0"/>
          <w:bCs w:val="0"/>
          <w:i w:val="0"/>
          <w:iCs w:val="0"/>
          <w:caps w:val="0"/>
          <w:color w:val="000000"/>
          <w:spacing w:val="0"/>
          <w:sz w:val="24"/>
          <w:szCs w:val="24"/>
          <w:lang w:val="en-US" w:eastAsia="es-VE"/>
        </w:rPr>
        <w:br w:type="page"/>
      </w:r>
    </w:p>
    <w:p w14:paraId="2F870ACE">
      <w:pPr>
        <w:autoSpaceDE w:val="0"/>
        <w:autoSpaceDN w:val="0"/>
        <w:adjustRightInd w:val="0"/>
        <w:spacing w:after="0" w:line="240" w:lineRule="auto"/>
        <w:ind w:left="0" w:leftChars="0" w:firstLine="0" w:firstLineChars="0"/>
        <w:jc w:val="both"/>
        <w:rPr>
          <w:rFonts w:ascii="Times New Roman" w:hAnsi="Times New Roman" w:cs="Times New Roman"/>
          <w:b/>
          <w:bCs/>
          <w:sz w:val="28"/>
          <w:szCs w:val="28"/>
        </w:rPr>
      </w:pPr>
      <w:r>
        <w:rPr>
          <w:rFonts w:ascii="Times New Roman" w:hAnsi="Times New Roman" w:cs="Times New Roman"/>
          <w:b/>
          <w:bCs/>
          <w:sz w:val="28"/>
          <w:szCs w:val="28"/>
        </w:rPr>
        <w:t>II Parte. Matriz de Opinión</w:t>
      </w:r>
    </w:p>
    <w:tbl>
      <w:tblPr>
        <w:tblStyle w:val="3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29"/>
        <w:gridCol w:w="858"/>
        <w:gridCol w:w="672"/>
        <w:gridCol w:w="540"/>
        <w:gridCol w:w="405"/>
        <w:gridCol w:w="510"/>
        <w:gridCol w:w="428"/>
      </w:tblGrid>
      <w:tr w14:paraId="38F9F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29" w:type="dxa"/>
          </w:tcPr>
          <w:p w14:paraId="10EA401A">
            <w:pPr>
              <w:widowControl w:val="0"/>
              <w:autoSpaceDE w:val="0"/>
              <w:autoSpaceDN w:val="0"/>
              <w:adjustRightInd w:val="0"/>
              <w:spacing w:after="0" w:line="240" w:lineRule="auto"/>
              <w:ind w:left="0" w:leftChars="0" w:firstLine="0" w:firstLineChars="0"/>
              <w:jc w:val="both"/>
              <w:rPr>
                <w:rFonts w:ascii="Times New Roman" w:hAnsi="Times New Roman" w:cs="Times New Roman"/>
                <w:bCs/>
                <w:sz w:val="22"/>
                <w:szCs w:val="22"/>
              </w:rPr>
            </w:pPr>
            <w:r>
              <w:rPr>
                <w:rFonts w:ascii="Times New Roman" w:hAnsi="Times New Roman" w:cs="Times New Roman"/>
                <w:b/>
                <w:bCs/>
                <w:sz w:val="22"/>
                <w:szCs w:val="22"/>
              </w:rPr>
              <w:t xml:space="preserve">Instrucciones: </w:t>
            </w:r>
            <w:r>
              <w:rPr>
                <w:rFonts w:ascii="Times New Roman" w:hAnsi="Times New Roman" w:cs="Times New Roman"/>
                <w:bCs/>
                <w:sz w:val="22"/>
                <w:szCs w:val="22"/>
              </w:rPr>
              <w:t>Lea detenidamente cada ítem y marque con una equis (X) la respuesta seleccionada de acuerdo con la escala presentada.</w:t>
            </w:r>
          </w:p>
          <w:p w14:paraId="63495334">
            <w:pPr>
              <w:widowControl w:val="0"/>
              <w:autoSpaceDE w:val="0"/>
              <w:autoSpaceDN w:val="0"/>
              <w:adjustRightInd w:val="0"/>
              <w:spacing w:after="0" w:line="240" w:lineRule="auto"/>
              <w:jc w:val="both"/>
              <w:rPr>
                <w:rFonts w:ascii="Times New Roman" w:hAnsi="Times New Roman" w:cs="Times New Roman"/>
                <w:b/>
                <w:bCs/>
                <w:sz w:val="28"/>
                <w:szCs w:val="28"/>
                <w:vertAlign w:val="baseline"/>
              </w:rPr>
            </w:pPr>
          </w:p>
        </w:tc>
        <w:tc>
          <w:tcPr>
            <w:tcW w:w="858" w:type="dxa"/>
          </w:tcPr>
          <w:p w14:paraId="63FCF857">
            <w:pPr>
              <w:widowControl w:val="0"/>
              <w:autoSpaceDE w:val="0"/>
              <w:autoSpaceDN w:val="0"/>
              <w:adjustRightInd w:val="0"/>
              <w:spacing w:after="0" w:line="240" w:lineRule="auto"/>
              <w:jc w:val="both"/>
              <w:rPr>
                <w:rFonts w:ascii="Times New Roman" w:hAnsi="Times New Roman" w:cs="Times New Roman"/>
                <w:b/>
                <w:bCs/>
                <w:sz w:val="28"/>
                <w:szCs w:val="28"/>
                <w:vertAlign w:val="baseline"/>
              </w:rPr>
            </w:pPr>
          </w:p>
        </w:tc>
        <w:tc>
          <w:tcPr>
            <w:tcW w:w="2555" w:type="dxa"/>
            <w:gridSpan w:val="5"/>
          </w:tcPr>
          <w:p w14:paraId="05406B52">
            <w:pPr>
              <w:widowControl w:val="0"/>
              <w:spacing w:after="0" w:line="240" w:lineRule="auto"/>
              <w:ind w:left="0" w:leftChars="0" w:firstLine="0" w:firstLineChars="0"/>
              <w:rPr>
                <w:rFonts w:hint="default" w:ascii="Times New Roman" w:hAnsi="Times New Roman" w:cs="Times New Roman"/>
                <w:b/>
                <w:sz w:val="21"/>
                <w:szCs w:val="21"/>
                <w:lang w:val="es-VE"/>
              </w:rPr>
            </w:pPr>
            <w:r>
              <w:rPr>
                <w:rFonts w:hint="default" w:ascii="Times New Roman" w:hAnsi="Times New Roman" w:cs="Times New Roman"/>
                <w:b/>
                <w:sz w:val="21"/>
                <w:szCs w:val="21"/>
                <w:lang w:val="es-VE"/>
              </w:rPr>
              <w:t>ESCALA</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0"/>
              <w:gridCol w:w="489"/>
            </w:tblGrid>
            <w:tr w14:paraId="1B67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9" w:type="dxa"/>
                </w:tcPr>
                <w:p w14:paraId="0E674555">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Muy de acuerdo</w:t>
                  </w:r>
                </w:p>
              </w:tc>
              <w:tc>
                <w:tcPr>
                  <w:tcW w:w="570" w:type="dxa"/>
                </w:tcPr>
                <w:p w14:paraId="13298CDD">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5</w:t>
                  </w:r>
                </w:p>
              </w:tc>
            </w:tr>
            <w:tr w14:paraId="1773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199" w:type="dxa"/>
                </w:tcPr>
                <w:p w14:paraId="383CABB9">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De acuerdo</w:t>
                  </w:r>
                </w:p>
              </w:tc>
              <w:tc>
                <w:tcPr>
                  <w:tcW w:w="570" w:type="dxa"/>
                </w:tcPr>
                <w:p w14:paraId="1CAE31E0">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4</w:t>
                  </w:r>
                </w:p>
              </w:tc>
            </w:tr>
            <w:tr w14:paraId="3258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9" w:type="dxa"/>
                </w:tcPr>
                <w:p w14:paraId="469B9830">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Indiferente</w:t>
                  </w:r>
                </w:p>
              </w:tc>
              <w:tc>
                <w:tcPr>
                  <w:tcW w:w="570" w:type="dxa"/>
                </w:tcPr>
                <w:p w14:paraId="3E30610C">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3</w:t>
                  </w:r>
                </w:p>
              </w:tc>
            </w:tr>
            <w:tr w14:paraId="62FD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9" w:type="dxa"/>
                </w:tcPr>
                <w:p w14:paraId="1F0576F6">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En desacuerdo</w:t>
                  </w:r>
                </w:p>
              </w:tc>
              <w:tc>
                <w:tcPr>
                  <w:tcW w:w="570" w:type="dxa"/>
                </w:tcPr>
                <w:p w14:paraId="52867C56">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2</w:t>
                  </w:r>
                </w:p>
              </w:tc>
            </w:tr>
            <w:tr w14:paraId="7BA0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199" w:type="dxa"/>
                </w:tcPr>
                <w:p w14:paraId="3A6B6389">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Muy en desacuerdo</w:t>
                  </w:r>
                </w:p>
              </w:tc>
              <w:tc>
                <w:tcPr>
                  <w:tcW w:w="570" w:type="dxa"/>
                </w:tcPr>
                <w:p w14:paraId="09DF6966">
                  <w:pPr>
                    <w:widowControl w:val="0"/>
                    <w:spacing w:after="0" w:line="240" w:lineRule="auto"/>
                    <w:ind w:left="0" w:leftChars="0" w:firstLine="0" w:firstLineChars="0"/>
                    <w:rPr>
                      <w:rFonts w:hint="default" w:ascii="Times New Roman" w:hAnsi="Times New Roman" w:cs="Times New Roman"/>
                      <w:b w:val="0"/>
                      <w:bCs/>
                      <w:sz w:val="18"/>
                      <w:szCs w:val="18"/>
                      <w:vertAlign w:val="baseline"/>
                      <w:lang w:val="es-VE"/>
                    </w:rPr>
                  </w:pPr>
                  <w:r>
                    <w:rPr>
                      <w:rFonts w:hint="default" w:ascii="Times New Roman" w:hAnsi="Times New Roman" w:cs="Times New Roman"/>
                      <w:b w:val="0"/>
                      <w:bCs/>
                      <w:sz w:val="18"/>
                      <w:szCs w:val="18"/>
                      <w:vertAlign w:val="baseline"/>
                      <w:lang w:val="es-VE"/>
                    </w:rPr>
                    <w:t>1</w:t>
                  </w:r>
                </w:p>
              </w:tc>
            </w:tr>
          </w:tbl>
          <w:p w14:paraId="4633E0C5">
            <w:pPr>
              <w:widowControl w:val="0"/>
              <w:autoSpaceDE w:val="0"/>
              <w:autoSpaceDN w:val="0"/>
              <w:adjustRightInd w:val="0"/>
              <w:spacing w:after="0" w:line="240" w:lineRule="auto"/>
              <w:jc w:val="both"/>
              <w:rPr>
                <w:rFonts w:ascii="Times New Roman" w:hAnsi="Times New Roman" w:cs="Times New Roman"/>
                <w:b/>
                <w:bCs/>
                <w:sz w:val="28"/>
                <w:szCs w:val="28"/>
                <w:vertAlign w:val="baseline"/>
              </w:rPr>
            </w:pPr>
          </w:p>
        </w:tc>
      </w:tr>
      <w:tr w14:paraId="70E8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87" w:type="dxa"/>
            <w:gridSpan w:val="2"/>
          </w:tcPr>
          <w:p w14:paraId="7A725D04">
            <w:pPr>
              <w:widowControl w:val="0"/>
              <w:bidi w:val="0"/>
              <w:spacing w:line="240" w:lineRule="auto"/>
              <w:ind w:left="0" w:leftChars="0" w:firstLine="0" w:firstLineChars="0"/>
              <w:rPr>
                <w:rFonts w:hint="default"/>
                <w:sz w:val="18"/>
                <w:szCs w:val="18"/>
                <w:lang w:val="es-VE"/>
              </w:rPr>
            </w:pPr>
            <w:r>
              <w:rPr>
                <w:rFonts w:hint="default"/>
                <w:sz w:val="18"/>
                <w:szCs w:val="18"/>
                <w:lang w:val="es-VE"/>
              </w:rPr>
              <w:t>ITEM</w:t>
            </w:r>
          </w:p>
        </w:tc>
        <w:tc>
          <w:tcPr>
            <w:tcW w:w="672" w:type="dxa"/>
          </w:tcPr>
          <w:p w14:paraId="189182FD">
            <w:pPr>
              <w:widowControl w:val="0"/>
              <w:bidi w:val="0"/>
              <w:spacing w:line="240" w:lineRule="auto"/>
              <w:ind w:left="0" w:leftChars="0" w:firstLine="0" w:firstLineChars="0"/>
              <w:rPr>
                <w:rFonts w:hint="default"/>
                <w:sz w:val="18"/>
                <w:szCs w:val="18"/>
                <w:lang w:val="es-VE"/>
              </w:rPr>
            </w:pPr>
            <w:r>
              <w:rPr>
                <w:rFonts w:hint="default"/>
                <w:sz w:val="18"/>
                <w:szCs w:val="18"/>
                <w:lang w:val="es-VE"/>
              </w:rPr>
              <w:t>5</w:t>
            </w:r>
          </w:p>
        </w:tc>
        <w:tc>
          <w:tcPr>
            <w:tcW w:w="540" w:type="dxa"/>
          </w:tcPr>
          <w:p w14:paraId="36E67DBA">
            <w:pPr>
              <w:widowControl w:val="0"/>
              <w:bidi w:val="0"/>
              <w:spacing w:line="240" w:lineRule="auto"/>
              <w:ind w:left="0" w:leftChars="0" w:firstLine="0" w:firstLineChars="0"/>
              <w:rPr>
                <w:rFonts w:hint="default"/>
                <w:sz w:val="18"/>
                <w:szCs w:val="18"/>
                <w:lang w:val="es-VE"/>
              </w:rPr>
            </w:pPr>
            <w:r>
              <w:rPr>
                <w:rFonts w:hint="default"/>
                <w:sz w:val="18"/>
                <w:szCs w:val="18"/>
                <w:lang w:val="es-VE"/>
              </w:rPr>
              <w:t>4</w:t>
            </w:r>
          </w:p>
        </w:tc>
        <w:tc>
          <w:tcPr>
            <w:tcW w:w="405" w:type="dxa"/>
          </w:tcPr>
          <w:p w14:paraId="4704A78F">
            <w:pPr>
              <w:widowControl w:val="0"/>
              <w:bidi w:val="0"/>
              <w:spacing w:line="240" w:lineRule="auto"/>
              <w:ind w:left="0" w:leftChars="0" w:firstLine="0" w:firstLineChars="0"/>
              <w:rPr>
                <w:rFonts w:hint="default"/>
                <w:sz w:val="18"/>
                <w:szCs w:val="18"/>
                <w:lang w:val="es-VE"/>
              </w:rPr>
            </w:pPr>
            <w:r>
              <w:rPr>
                <w:rFonts w:hint="default"/>
                <w:sz w:val="18"/>
                <w:szCs w:val="18"/>
                <w:lang w:val="es-VE"/>
              </w:rPr>
              <w:t>3</w:t>
            </w:r>
          </w:p>
        </w:tc>
        <w:tc>
          <w:tcPr>
            <w:tcW w:w="510" w:type="dxa"/>
          </w:tcPr>
          <w:p w14:paraId="4650AB29">
            <w:pPr>
              <w:widowControl w:val="0"/>
              <w:bidi w:val="0"/>
              <w:spacing w:line="240" w:lineRule="auto"/>
              <w:ind w:left="0" w:leftChars="0" w:firstLine="0" w:firstLineChars="0"/>
              <w:rPr>
                <w:rFonts w:hint="default"/>
                <w:sz w:val="18"/>
                <w:szCs w:val="18"/>
                <w:lang w:val="es-VE"/>
              </w:rPr>
            </w:pPr>
            <w:r>
              <w:rPr>
                <w:rFonts w:hint="default"/>
                <w:sz w:val="18"/>
                <w:szCs w:val="18"/>
                <w:lang w:val="es-VE"/>
              </w:rPr>
              <w:t>2</w:t>
            </w:r>
          </w:p>
        </w:tc>
        <w:tc>
          <w:tcPr>
            <w:tcW w:w="428" w:type="dxa"/>
          </w:tcPr>
          <w:p w14:paraId="0478E6BA">
            <w:pPr>
              <w:widowControl w:val="0"/>
              <w:bidi w:val="0"/>
              <w:spacing w:line="240" w:lineRule="auto"/>
              <w:ind w:left="0" w:leftChars="0" w:firstLine="0" w:firstLineChars="0"/>
              <w:rPr>
                <w:rFonts w:hint="default"/>
                <w:sz w:val="18"/>
                <w:szCs w:val="18"/>
                <w:lang w:val="es-VE"/>
              </w:rPr>
            </w:pPr>
            <w:r>
              <w:rPr>
                <w:rFonts w:hint="default"/>
                <w:sz w:val="18"/>
                <w:szCs w:val="18"/>
                <w:lang w:val="es-VE"/>
              </w:rPr>
              <w:t>1</w:t>
            </w:r>
          </w:p>
        </w:tc>
      </w:tr>
      <w:tr w14:paraId="11AE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32C6E4C1">
            <w:pPr>
              <w:widowControl w:val="0"/>
              <w:numPr>
                <w:ilvl w:val="0"/>
                <w:numId w:val="0"/>
              </w:numPr>
              <w:bidi w:val="0"/>
              <w:spacing w:line="240" w:lineRule="auto"/>
              <w:ind w:leftChars="0"/>
              <w:rPr>
                <w:rFonts w:hint="default"/>
                <w:sz w:val="18"/>
                <w:szCs w:val="18"/>
                <w:lang w:val="es-VE"/>
              </w:rPr>
            </w:pPr>
            <w:r>
              <w:rPr>
                <w:sz w:val="18"/>
                <w:szCs w:val="18"/>
                <w:lang w:val="es-VE" w:eastAsia="es-VE"/>
              </w:rPr>
              <mc:AlternateContent>
                <mc:Choice Requires="wps">
                  <w:drawing>
                    <wp:anchor distT="0" distB="0" distL="114300" distR="114300" simplePos="0" relativeHeight="251662336" behindDoc="0" locked="0" layoutInCell="1" allowOverlap="1">
                      <wp:simplePos x="0" y="0"/>
                      <wp:positionH relativeFrom="column">
                        <wp:posOffset>7225030</wp:posOffset>
                      </wp:positionH>
                      <wp:positionV relativeFrom="paragraph">
                        <wp:posOffset>37465</wp:posOffset>
                      </wp:positionV>
                      <wp:extent cx="248285" cy="259080"/>
                      <wp:effectExtent l="4445" t="4445" r="13970" b="22225"/>
                      <wp:wrapNone/>
                      <wp:docPr id="22" name="4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FE623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4 Cuadro de texto" o:spid="_x0000_s1026" o:spt="202" type="#_x0000_t202" style="position:absolute;left:0pt;margin-left:568.9pt;margin-top:2.95pt;height:20.4pt;width:19.55pt;z-index:251662336;mso-width-relative:page;mso-height-relative:page;" fillcolor="#FFFFFF" filled="t" stroked="t" coordsize="21600,21600" o:gfxdata="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cgDObdYAAAAKAQAADwAAAAAAAAABACAAAAAiAAAAZHJzL2Rvd25yZXYueG1sUEsBAhQAFAAAAAgA&#10;h07iQHgzzvZgAgAA2wQAAA4AAAAAAAAAAQAgAAAAJQEAAGRycy9lMm9Eb2MueG1sUEsFBgAAAAAG&#10;AAYAWQEAAPcFAAAAAA==&#10;">
                      <v:fill on="t" focussize="0,0"/>
                      <v:stroke weight="0.5pt" color="#000000" joinstyle="round"/>
                      <v:imagedata o:title=""/>
                      <o:lock v:ext="edit" aspectratio="f"/>
                      <v:textbox>
                        <w:txbxContent>
                          <w:p w14:paraId="5FE623F6"/>
                        </w:txbxContent>
                      </v:textbox>
                    </v:shape>
                  </w:pict>
                </mc:Fallback>
              </mc:AlternateContent>
            </w:r>
            <w:r>
              <w:rPr>
                <w:sz w:val="18"/>
                <w:szCs w:val="18"/>
                <w:lang w:val="es-VE" w:eastAsia="es-VE"/>
              </w:rPr>
              <mc:AlternateContent>
                <mc:Choice Requires="wps">
                  <w:drawing>
                    <wp:anchor distT="0" distB="0" distL="114300" distR="114300" simplePos="0" relativeHeight="251661312"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24" name="3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4F14CBE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 Cuadro de texto" o:spid="_x0000_s1026" o:spt="202" type="#_x0000_t202" style="position:absolute;left:0pt;margin-left:651.3pt;margin-top:2.15pt;height:20.4pt;width:19.55pt;z-index:251661312;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94YqF9YAAAAKAQAADwAAAAAAAAABACAAAAAiAAAAZHJzL2Rvd25yZXYueG1sUEsBAhQAFAAAAAgA&#10;h07iQFg2PDNgAgAA2wQAAA4AAAAAAAAAAQAgAAAAJQEAAGRycy9lMm9Eb2MueG1sUEsFBgAAAAAG&#10;AAYAWQEAAPcFAAAAAA==&#10;">
                      <v:fill on="t" focussize="0,0"/>
                      <v:stroke weight="0.5pt" color="#000000" joinstyle="round"/>
                      <v:imagedata o:title=""/>
                      <o:lock v:ext="edit" aspectratio="f"/>
                      <v:textbox>
                        <w:txbxContent>
                          <w:p w14:paraId="4F14CBE7"/>
                        </w:txbxContent>
                      </v:textbox>
                    </v:shape>
                  </w:pict>
                </mc:Fallback>
              </mc:AlternateContent>
            </w:r>
            <w:r>
              <w:rPr>
                <w:rFonts w:hint="default"/>
                <w:sz w:val="18"/>
                <w:szCs w:val="18"/>
                <w:lang w:val="es-VE"/>
              </w:rPr>
              <w:t>1.</w:t>
            </w:r>
            <w:r>
              <w:rPr>
                <w:sz w:val="18"/>
                <w:szCs w:val="18"/>
              </w:rPr>
              <w:t>Los cursos y/o talleres  impartidos durante el programa de formación se adaptan a los fundamentos teóricos y legales que lo sustentan.</w:t>
            </w:r>
          </w:p>
        </w:tc>
        <w:tc>
          <w:tcPr>
            <w:tcW w:w="672" w:type="dxa"/>
          </w:tcPr>
          <w:p w14:paraId="784BFB17">
            <w:pPr>
              <w:widowControl w:val="0"/>
              <w:numPr>
                <w:ilvl w:val="0"/>
                <w:numId w:val="0"/>
              </w:numPr>
              <w:bidi w:val="0"/>
              <w:spacing w:line="240" w:lineRule="auto"/>
              <w:ind w:leftChars="0"/>
              <w:rPr>
                <w:rFonts w:hint="default"/>
                <w:sz w:val="18"/>
                <w:szCs w:val="18"/>
                <w:lang w:val="es-VE"/>
              </w:rPr>
            </w:pPr>
          </w:p>
        </w:tc>
        <w:tc>
          <w:tcPr>
            <w:tcW w:w="540" w:type="dxa"/>
          </w:tcPr>
          <w:p w14:paraId="58663271">
            <w:pPr>
              <w:widowControl w:val="0"/>
              <w:numPr>
                <w:ilvl w:val="0"/>
                <w:numId w:val="0"/>
              </w:numPr>
              <w:bidi w:val="0"/>
              <w:spacing w:line="240" w:lineRule="auto"/>
              <w:ind w:leftChars="0"/>
              <w:rPr>
                <w:rFonts w:hint="default"/>
                <w:sz w:val="18"/>
                <w:szCs w:val="18"/>
                <w:lang w:val="es-VE"/>
              </w:rPr>
            </w:pPr>
          </w:p>
        </w:tc>
        <w:tc>
          <w:tcPr>
            <w:tcW w:w="405" w:type="dxa"/>
          </w:tcPr>
          <w:p w14:paraId="003EFDFC">
            <w:pPr>
              <w:widowControl w:val="0"/>
              <w:numPr>
                <w:ilvl w:val="0"/>
                <w:numId w:val="0"/>
              </w:numPr>
              <w:bidi w:val="0"/>
              <w:spacing w:line="240" w:lineRule="auto"/>
              <w:ind w:leftChars="0"/>
              <w:rPr>
                <w:rFonts w:hint="default"/>
                <w:sz w:val="18"/>
                <w:szCs w:val="18"/>
                <w:lang w:val="es-VE"/>
              </w:rPr>
            </w:pPr>
          </w:p>
        </w:tc>
        <w:tc>
          <w:tcPr>
            <w:tcW w:w="510" w:type="dxa"/>
          </w:tcPr>
          <w:p w14:paraId="4802337A">
            <w:pPr>
              <w:widowControl w:val="0"/>
              <w:numPr>
                <w:ilvl w:val="0"/>
                <w:numId w:val="0"/>
              </w:numPr>
              <w:bidi w:val="0"/>
              <w:spacing w:line="240" w:lineRule="auto"/>
              <w:ind w:leftChars="0"/>
              <w:rPr>
                <w:rFonts w:hint="default"/>
                <w:sz w:val="18"/>
                <w:szCs w:val="18"/>
                <w:lang w:val="es-VE"/>
              </w:rPr>
            </w:pPr>
          </w:p>
        </w:tc>
        <w:tc>
          <w:tcPr>
            <w:tcW w:w="428" w:type="dxa"/>
          </w:tcPr>
          <w:p w14:paraId="45899AA5">
            <w:pPr>
              <w:widowControl w:val="0"/>
              <w:numPr>
                <w:ilvl w:val="0"/>
                <w:numId w:val="0"/>
              </w:numPr>
              <w:bidi w:val="0"/>
              <w:spacing w:line="240" w:lineRule="auto"/>
              <w:ind w:leftChars="0"/>
              <w:rPr>
                <w:rFonts w:hint="default"/>
                <w:sz w:val="18"/>
                <w:szCs w:val="18"/>
                <w:lang w:val="es-VE"/>
              </w:rPr>
            </w:pPr>
          </w:p>
        </w:tc>
      </w:tr>
      <w:tr w14:paraId="6BCF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1A66E91C">
            <w:pPr>
              <w:widowControl w:val="0"/>
              <w:numPr>
                <w:ilvl w:val="0"/>
                <w:numId w:val="0"/>
              </w:numPr>
              <w:bidi w:val="0"/>
              <w:spacing w:line="240" w:lineRule="auto"/>
              <w:ind w:leftChars="0"/>
              <w:rPr>
                <w:rFonts w:hint="default"/>
                <w:sz w:val="18"/>
                <w:szCs w:val="18"/>
                <w:lang w:val="es-VE"/>
              </w:rPr>
            </w:pPr>
            <w:r>
              <w:rPr>
                <w:sz w:val="18"/>
                <w:szCs w:val="18"/>
                <w:lang w:val="es-VE" w:eastAsia="es-VE"/>
              </w:rPr>
              <mc:AlternateContent>
                <mc:Choice Requires="wps">
                  <w:drawing>
                    <wp:anchor distT="0" distB="0" distL="114300" distR="114300" simplePos="0" relativeHeight="251663360" behindDoc="0" locked="0" layoutInCell="1" allowOverlap="1">
                      <wp:simplePos x="0" y="0"/>
                      <wp:positionH relativeFrom="column">
                        <wp:posOffset>8271510</wp:posOffset>
                      </wp:positionH>
                      <wp:positionV relativeFrom="paragraph">
                        <wp:posOffset>12700</wp:posOffset>
                      </wp:positionV>
                      <wp:extent cx="248285" cy="259080"/>
                      <wp:effectExtent l="4445" t="4445" r="13970" b="22225"/>
                      <wp:wrapNone/>
                      <wp:docPr id="25" name="23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79E1E2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3 Cuadro de texto" o:spid="_x0000_s1026" o:spt="202" type="#_x0000_t202" style="position:absolute;left:0pt;margin-left:651.3pt;margin-top:1pt;height:20.4pt;width:19.55pt;z-index:251663360;mso-width-relative:page;mso-height-relative:page;" fillcolor="#FFFFFF" filled="t" stroked="t" coordsize="21600,21600" o:gfxdata="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eCnOnWAAAACgEAAA8AAAAAAAAAAQAgAAAAIgAAAGRycy9kb3ducmV2LnhtbFBLAQIUABQAAAAI&#10;AIdO4kBoIMqcYQIAANwEAAAOAAAAAAAAAAEAIAAAACUBAABkcnMvZTJvRG9jLnhtbFBLBQYAAAAA&#10;BgAGAFkBAAD4BQAAAAA=&#10;">
                      <v:fill on="t" focussize="0,0"/>
                      <v:stroke weight="0.5pt" color="#000000" joinstyle="round"/>
                      <v:imagedata o:title=""/>
                      <o:lock v:ext="edit" aspectratio="f"/>
                      <v:textbox>
                        <w:txbxContent>
                          <w:p w14:paraId="79E1E234"/>
                        </w:txbxContent>
                      </v:textbox>
                    </v:shape>
                  </w:pict>
                </mc:Fallback>
              </mc:AlternateContent>
            </w:r>
            <w:r>
              <w:rPr>
                <w:sz w:val="18"/>
                <w:szCs w:val="18"/>
                <w:lang w:val="es-VE" w:eastAsia="es-VE"/>
              </w:rPr>
              <mc:AlternateContent>
                <mc:Choice Requires="wps">
                  <w:drawing>
                    <wp:anchor distT="0" distB="0" distL="114300" distR="114300" simplePos="0" relativeHeight="251664384" behindDoc="0" locked="0" layoutInCell="1" allowOverlap="1">
                      <wp:simplePos x="0" y="0"/>
                      <wp:positionH relativeFrom="column">
                        <wp:posOffset>7226300</wp:posOffset>
                      </wp:positionH>
                      <wp:positionV relativeFrom="paragraph">
                        <wp:posOffset>24765</wp:posOffset>
                      </wp:positionV>
                      <wp:extent cx="248285" cy="259080"/>
                      <wp:effectExtent l="4445" t="4445" r="13970" b="22225"/>
                      <wp:wrapNone/>
                      <wp:docPr id="27" name="2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921BDB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0 Cuadro de texto" o:spid="_x0000_s1026" o:spt="202" type="#_x0000_t202" style="position:absolute;left:0pt;margin-left:569pt;margin-top:1.95pt;height:20.4pt;width:19.55pt;z-index:251664384;mso-width-relative:page;mso-height-relative:page;" fillcolor="#FFFFFF" filled="t" stroked="t" coordsize="21600,21600" o:gfxdata="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ccMbXWAAAACgEAAA8AAAAAAAAAAQAgAAAAIgAAAGRycy9kb3ducmV2LnhtbFBLAQIUABQAAAAI&#10;AIdO4kBxj/e8YQIAANwEAAAOAAAAAAAAAAEAIAAAACUBAABkcnMvZTJvRG9jLnhtbFBLBQYAAAAA&#10;BgAGAFkBAAD4BQAAAAA=&#10;">
                      <v:fill on="t" focussize="0,0"/>
                      <v:stroke weight="0.5pt" color="#000000" joinstyle="round"/>
                      <v:imagedata o:title=""/>
                      <o:lock v:ext="edit" aspectratio="f"/>
                      <v:textbox>
                        <w:txbxContent>
                          <w:p w14:paraId="5921BDB6"/>
                        </w:txbxContent>
                      </v:textbox>
                    </v:shape>
                  </w:pict>
                </mc:Fallback>
              </mc:AlternateContent>
            </w:r>
            <w:r>
              <w:rPr>
                <w:rFonts w:hint="default"/>
                <w:sz w:val="18"/>
                <w:szCs w:val="18"/>
                <w:lang w:val="es-VE"/>
              </w:rPr>
              <w:t>2.</w:t>
            </w:r>
            <w:r>
              <w:rPr>
                <w:sz w:val="18"/>
                <w:szCs w:val="18"/>
              </w:rPr>
              <w:t>Los cursos y/o talleres impartidos durante el programa de Formación se  adaptan al cumplimiento de las funciones: Investigación, docencia y extensión.</w:t>
            </w:r>
          </w:p>
        </w:tc>
        <w:tc>
          <w:tcPr>
            <w:tcW w:w="672" w:type="dxa"/>
          </w:tcPr>
          <w:p w14:paraId="2414023B">
            <w:pPr>
              <w:widowControl w:val="0"/>
              <w:numPr>
                <w:ilvl w:val="0"/>
                <w:numId w:val="0"/>
              </w:numPr>
              <w:bidi w:val="0"/>
              <w:spacing w:line="240" w:lineRule="auto"/>
              <w:ind w:leftChars="0"/>
              <w:rPr>
                <w:rFonts w:hint="default"/>
                <w:sz w:val="18"/>
                <w:szCs w:val="18"/>
                <w:lang w:val="es-VE"/>
              </w:rPr>
            </w:pPr>
          </w:p>
        </w:tc>
        <w:tc>
          <w:tcPr>
            <w:tcW w:w="540" w:type="dxa"/>
          </w:tcPr>
          <w:p w14:paraId="0B75E4E5">
            <w:pPr>
              <w:widowControl w:val="0"/>
              <w:numPr>
                <w:ilvl w:val="0"/>
                <w:numId w:val="0"/>
              </w:numPr>
              <w:bidi w:val="0"/>
              <w:spacing w:line="240" w:lineRule="auto"/>
              <w:ind w:leftChars="0"/>
              <w:rPr>
                <w:rFonts w:hint="default"/>
                <w:sz w:val="18"/>
                <w:szCs w:val="18"/>
                <w:lang w:val="es-VE"/>
              </w:rPr>
            </w:pPr>
          </w:p>
        </w:tc>
        <w:tc>
          <w:tcPr>
            <w:tcW w:w="405" w:type="dxa"/>
          </w:tcPr>
          <w:p w14:paraId="6CD4B0E6">
            <w:pPr>
              <w:widowControl w:val="0"/>
              <w:numPr>
                <w:ilvl w:val="0"/>
                <w:numId w:val="0"/>
              </w:numPr>
              <w:bidi w:val="0"/>
              <w:spacing w:line="240" w:lineRule="auto"/>
              <w:ind w:leftChars="0"/>
              <w:rPr>
                <w:rFonts w:hint="default"/>
                <w:sz w:val="18"/>
                <w:szCs w:val="18"/>
                <w:lang w:val="es-VE"/>
              </w:rPr>
            </w:pPr>
          </w:p>
        </w:tc>
        <w:tc>
          <w:tcPr>
            <w:tcW w:w="510" w:type="dxa"/>
          </w:tcPr>
          <w:p w14:paraId="62BC983D">
            <w:pPr>
              <w:widowControl w:val="0"/>
              <w:numPr>
                <w:ilvl w:val="0"/>
                <w:numId w:val="0"/>
              </w:numPr>
              <w:bidi w:val="0"/>
              <w:spacing w:line="240" w:lineRule="auto"/>
              <w:ind w:leftChars="0"/>
              <w:rPr>
                <w:rFonts w:hint="default"/>
                <w:sz w:val="18"/>
                <w:szCs w:val="18"/>
                <w:lang w:val="es-VE"/>
              </w:rPr>
            </w:pPr>
          </w:p>
        </w:tc>
        <w:tc>
          <w:tcPr>
            <w:tcW w:w="428" w:type="dxa"/>
          </w:tcPr>
          <w:p w14:paraId="3C572C14">
            <w:pPr>
              <w:widowControl w:val="0"/>
              <w:numPr>
                <w:ilvl w:val="0"/>
                <w:numId w:val="0"/>
              </w:numPr>
              <w:bidi w:val="0"/>
              <w:spacing w:line="240" w:lineRule="auto"/>
              <w:ind w:leftChars="0"/>
              <w:rPr>
                <w:rFonts w:hint="default"/>
                <w:sz w:val="18"/>
                <w:szCs w:val="18"/>
                <w:lang w:val="es-VE"/>
              </w:rPr>
            </w:pPr>
          </w:p>
        </w:tc>
      </w:tr>
      <w:tr w14:paraId="2025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1FE5E978">
            <w:pPr>
              <w:widowControl w:val="0"/>
              <w:numPr>
                <w:ilvl w:val="0"/>
                <w:numId w:val="0"/>
              </w:numPr>
              <w:bidi w:val="0"/>
              <w:spacing w:line="240" w:lineRule="auto"/>
              <w:ind w:leftChars="0"/>
              <w:rPr>
                <w:rFonts w:hint="default"/>
                <w:sz w:val="18"/>
                <w:szCs w:val="18"/>
                <w:lang w:val="es-VE"/>
              </w:rPr>
            </w:pPr>
            <w:r>
              <w:rPr>
                <w:sz w:val="18"/>
                <w:szCs w:val="18"/>
                <w:lang w:val="es-VE" w:eastAsia="es-VE"/>
              </w:rPr>
              <mc:AlternateContent>
                <mc:Choice Requires="wps">
                  <w:drawing>
                    <wp:anchor distT="0" distB="0" distL="114300" distR="114300" simplePos="0" relativeHeight="251665408" behindDoc="0" locked="0" layoutInCell="1" allowOverlap="1">
                      <wp:simplePos x="0" y="0"/>
                      <wp:positionH relativeFrom="column">
                        <wp:posOffset>7226300</wp:posOffset>
                      </wp:positionH>
                      <wp:positionV relativeFrom="paragraph">
                        <wp:posOffset>34290</wp:posOffset>
                      </wp:positionV>
                      <wp:extent cx="248285" cy="259080"/>
                      <wp:effectExtent l="4445" t="4445" r="13970" b="22225"/>
                      <wp:wrapNone/>
                      <wp:docPr id="28" name="25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01D971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5 Cuadro de texto" o:spid="_x0000_s1026" o:spt="202" type="#_x0000_t202" style="position:absolute;left:0pt;margin-left:569pt;margin-top:2.7pt;height:20.4pt;width:19.55pt;z-index:251665408;mso-width-relative:page;mso-height-relative:page;" fillcolor="#FFFFFF" filled="t" stroked="t" coordsize="21600,21600" o:gfxdata="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RC6Do1wAAAAoBAAAPAAAAAAAAAAEAIAAAACIAAABkcnMvZG93bnJldi54bWxQSwECFAAUAAAA&#10;CACHTuJA4ZCnCGECAADcBAAADgAAAAAAAAABACAAAAAmAQAAZHJzL2Uyb0RvYy54bWxQSwUGAAAA&#10;AAYABgBZAQAA+QUAAAAA&#10;">
                      <v:fill on="t" focussize="0,0"/>
                      <v:stroke weight="0.5pt" color="#000000" joinstyle="round"/>
                      <v:imagedata o:title=""/>
                      <o:lock v:ext="edit" aspectratio="f"/>
                      <v:textbox>
                        <w:txbxContent>
                          <w:p w14:paraId="301D9719"/>
                        </w:txbxContent>
                      </v:textbox>
                    </v:shape>
                  </w:pict>
                </mc:Fallback>
              </mc:AlternateContent>
            </w:r>
            <w:r>
              <w:rPr>
                <w:rFonts w:hint="default"/>
                <w:sz w:val="18"/>
                <w:szCs w:val="18"/>
                <w:lang w:val="es-VE"/>
              </w:rPr>
              <w:t>3.</w:t>
            </w:r>
            <w:r>
              <w:rPr>
                <w:sz w:val="18"/>
                <w:szCs w:val="18"/>
              </w:rPr>
              <w:t>El programa de formación se fundamenta en los   deberes  del docente planteados en el Reglamento del Personal  Académico.</w:t>
            </w:r>
          </w:p>
        </w:tc>
        <w:tc>
          <w:tcPr>
            <w:tcW w:w="672" w:type="dxa"/>
          </w:tcPr>
          <w:p w14:paraId="7CC25B00">
            <w:pPr>
              <w:widowControl w:val="0"/>
              <w:numPr>
                <w:ilvl w:val="0"/>
                <w:numId w:val="0"/>
              </w:numPr>
              <w:bidi w:val="0"/>
              <w:spacing w:line="240" w:lineRule="auto"/>
              <w:ind w:leftChars="0"/>
              <w:rPr>
                <w:rFonts w:hint="default"/>
                <w:sz w:val="18"/>
                <w:szCs w:val="18"/>
                <w:lang w:val="es-VE"/>
              </w:rPr>
            </w:pPr>
          </w:p>
        </w:tc>
        <w:tc>
          <w:tcPr>
            <w:tcW w:w="540" w:type="dxa"/>
          </w:tcPr>
          <w:p w14:paraId="21099F63">
            <w:pPr>
              <w:widowControl w:val="0"/>
              <w:numPr>
                <w:ilvl w:val="0"/>
                <w:numId w:val="0"/>
              </w:numPr>
              <w:bidi w:val="0"/>
              <w:spacing w:line="240" w:lineRule="auto"/>
              <w:ind w:leftChars="0"/>
              <w:rPr>
                <w:rFonts w:hint="default"/>
                <w:sz w:val="18"/>
                <w:szCs w:val="18"/>
                <w:lang w:val="es-VE"/>
              </w:rPr>
            </w:pPr>
          </w:p>
        </w:tc>
        <w:tc>
          <w:tcPr>
            <w:tcW w:w="405" w:type="dxa"/>
          </w:tcPr>
          <w:p w14:paraId="54701AA1">
            <w:pPr>
              <w:widowControl w:val="0"/>
              <w:numPr>
                <w:ilvl w:val="0"/>
                <w:numId w:val="0"/>
              </w:numPr>
              <w:bidi w:val="0"/>
              <w:spacing w:line="240" w:lineRule="auto"/>
              <w:ind w:leftChars="0"/>
              <w:rPr>
                <w:rFonts w:hint="default"/>
                <w:sz w:val="18"/>
                <w:szCs w:val="18"/>
                <w:lang w:val="es-VE"/>
              </w:rPr>
            </w:pPr>
          </w:p>
        </w:tc>
        <w:tc>
          <w:tcPr>
            <w:tcW w:w="510" w:type="dxa"/>
          </w:tcPr>
          <w:p w14:paraId="5C3C8286">
            <w:pPr>
              <w:widowControl w:val="0"/>
              <w:numPr>
                <w:ilvl w:val="0"/>
                <w:numId w:val="0"/>
              </w:numPr>
              <w:bidi w:val="0"/>
              <w:spacing w:line="240" w:lineRule="auto"/>
              <w:ind w:leftChars="0"/>
              <w:rPr>
                <w:rFonts w:hint="default"/>
                <w:sz w:val="18"/>
                <w:szCs w:val="18"/>
                <w:lang w:val="es-VE"/>
              </w:rPr>
            </w:pPr>
          </w:p>
        </w:tc>
        <w:tc>
          <w:tcPr>
            <w:tcW w:w="428" w:type="dxa"/>
          </w:tcPr>
          <w:p w14:paraId="6AEA49D3">
            <w:pPr>
              <w:widowControl w:val="0"/>
              <w:numPr>
                <w:ilvl w:val="0"/>
                <w:numId w:val="0"/>
              </w:numPr>
              <w:bidi w:val="0"/>
              <w:spacing w:line="240" w:lineRule="auto"/>
              <w:ind w:leftChars="0"/>
              <w:rPr>
                <w:rFonts w:hint="default"/>
                <w:sz w:val="18"/>
                <w:szCs w:val="18"/>
                <w:lang w:val="es-VE"/>
              </w:rPr>
            </w:pPr>
          </w:p>
        </w:tc>
      </w:tr>
      <w:tr w14:paraId="27EC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202EAFBD">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67456" behindDoc="0" locked="0" layoutInCell="1" allowOverlap="1">
                      <wp:simplePos x="0" y="0"/>
                      <wp:positionH relativeFrom="column">
                        <wp:posOffset>7226300</wp:posOffset>
                      </wp:positionH>
                      <wp:positionV relativeFrom="paragraph">
                        <wp:posOffset>24765</wp:posOffset>
                      </wp:positionV>
                      <wp:extent cx="248285" cy="259080"/>
                      <wp:effectExtent l="4445" t="4445" r="13970" b="22225"/>
                      <wp:wrapNone/>
                      <wp:docPr id="30" name="3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02101CF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0 Cuadro de texto" o:spid="_x0000_s1026" o:spt="202" type="#_x0000_t202" style="position:absolute;left:0pt;margin-left:569pt;margin-top:1.95pt;height:20.4pt;width:19.55pt;z-index:251667456;mso-width-relative:page;mso-height-relative:page;" fillcolor="#FFFFFF" filled="t" stroked="t" coordsize="21600,21600" o:gfxdata="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xwxtdYAAAAKAQAADwAAAAAAAAABACAAAAAiAAAAZHJzL2Rvd25yZXYueG1sUEsBAhQAFAAAAAgA&#10;h07iQAHpEQ5gAgAA3AQAAA4AAAAAAAAAAQAgAAAAJQEAAGRycy9lMm9Eb2MueG1sUEsFBgAAAAAG&#10;AAYAWQEAAPcFAAAAAA==&#10;">
                      <v:fill on="t" focussize="0,0"/>
                      <v:stroke weight="0.5pt" color="#000000" joinstyle="round"/>
                      <v:imagedata o:title=""/>
                      <o:lock v:ext="edit" aspectratio="f"/>
                      <v:textbox>
                        <w:txbxContent>
                          <w:p w14:paraId="02101CFB"/>
                        </w:txbxContent>
                      </v:textbox>
                    </v:shape>
                  </w:pict>
                </mc:Fallback>
              </mc:AlternateContent>
            </w:r>
            <w:r>
              <w:rPr>
                <w:sz w:val="18"/>
                <w:szCs w:val="18"/>
              </w:rPr>
              <w:t>4. El programa de formación desarrolla las</w:t>
            </w:r>
            <w:r>
              <w:rPr>
                <w:sz w:val="18"/>
                <w:szCs w:val="18"/>
                <w:lang w:val="es-VE" w:eastAsia="es-VE"/>
              </w:rPr>
              <mc:AlternateContent>
                <mc:Choice Requires="wps">
                  <w:drawing>
                    <wp:anchor distT="0" distB="0" distL="114300" distR="114300" simplePos="0" relativeHeight="251666432"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29" name="33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63FB0AE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3 Cuadro de texto" o:spid="_x0000_s1026" o:spt="202" type="#_x0000_t202" style="position:absolute;left:0pt;margin-left:651.3pt;margin-top:2.15pt;height:20.4pt;width:19.55pt;z-index:251666432;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3hioX1gAAAAoBAAAPAAAAAAAAAAEAIAAAACIAAABkcnMvZG93bnJldi54bWxQSwECFAAUAAAA&#10;CACHTuJAxECUhmICAADcBAAADgAAAAAAAAABACAAAAAlAQAAZHJzL2Uyb0RvYy54bWxQSwUGAAAA&#10;AAYABgBZAQAA+QUAAAAA&#10;">
                      <v:fill on="t" focussize="0,0"/>
                      <v:stroke weight="0.5pt" color="#000000" joinstyle="round"/>
                      <v:imagedata o:title=""/>
                      <o:lock v:ext="edit" aspectratio="f"/>
                      <v:textbox>
                        <w:txbxContent>
                          <w:p w14:paraId="63FB0AE9"/>
                        </w:txbxContent>
                      </v:textbox>
                    </v:shape>
                  </w:pict>
                </mc:Fallback>
              </mc:AlternateContent>
            </w:r>
            <w:r>
              <w:rPr>
                <w:sz w:val="18"/>
                <w:szCs w:val="18"/>
              </w:rPr>
              <w:t>competencias  necesarias en el instructor para el desempeño de sus funciones.</w:t>
            </w:r>
          </w:p>
        </w:tc>
        <w:tc>
          <w:tcPr>
            <w:tcW w:w="672" w:type="dxa"/>
          </w:tcPr>
          <w:p w14:paraId="7EAA6064">
            <w:pPr>
              <w:widowControl w:val="0"/>
              <w:bidi w:val="0"/>
              <w:spacing w:line="240" w:lineRule="auto"/>
              <w:ind w:left="0" w:leftChars="0" w:firstLine="0" w:firstLineChars="0"/>
              <w:rPr>
                <w:rFonts w:hint="default"/>
                <w:sz w:val="18"/>
                <w:szCs w:val="18"/>
                <w:lang w:val="es-VE"/>
              </w:rPr>
            </w:pPr>
          </w:p>
        </w:tc>
        <w:tc>
          <w:tcPr>
            <w:tcW w:w="540" w:type="dxa"/>
          </w:tcPr>
          <w:p w14:paraId="2B95A4CE">
            <w:pPr>
              <w:widowControl w:val="0"/>
              <w:bidi w:val="0"/>
              <w:spacing w:line="240" w:lineRule="auto"/>
              <w:ind w:left="0" w:leftChars="0" w:firstLine="0" w:firstLineChars="0"/>
              <w:rPr>
                <w:rFonts w:hint="default"/>
                <w:sz w:val="18"/>
                <w:szCs w:val="18"/>
                <w:lang w:val="es-VE"/>
              </w:rPr>
            </w:pPr>
          </w:p>
        </w:tc>
        <w:tc>
          <w:tcPr>
            <w:tcW w:w="405" w:type="dxa"/>
          </w:tcPr>
          <w:p w14:paraId="4FFDD0C9">
            <w:pPr>
              <w:widowControl w:val="0"/>
              <w:bidi w:val="0"/>
              <w:spacing w:line="240" w:lineRule="auto"/>
              <w:ind w:left="0" w:leftChars="0" w:firstLine="0" w:firstLineChars="0"/>
              <w:rPr>
                <w:rFonts w:hint="default"/>
                <w:sz w:val="18"/>
                <w:szCs w:val="18"/>
                <w:lang w:val="es-VE"/>
              </w:rPr>
            </w:pPr>
          </w:p>
        </w:tc>
        <w:tc>
          <w:tcPr>
            <w:tcW w:w="510" w:type="dxa"/>
          </w:tcPr>
          <w:p w14:paraId="4AA99C34">
            <w:pPr>
              <w:widowControl w:val="0"/>
              <w:bidi w:val="0"/>
              <w:spacing w:line="240" w:lineRule="auto"/>
              <w:ind w:left="0" w:leftChars="0" w:firstLine="0" w:firstLineChars="0"/>
              <w:rPr>
                <w:rFonts w:hint="default"/>
                <w:sz w:val="18"/>
                <w:szCs w:val="18"/>
                <w:lang w:val="es-VE"/>
              </w:rPr>
            </w:pPr>
          </w:p>
        </w:tc>
        <w:tc>
          <w:tcPr>
            <w:tcW w:w="428" w:type="dxa"/>
          </w:tcPr>
          <w:p w14:paraId="48655692">
            <w:pPr>
              <w:widowControl w:val="0"/>
              <w:bidi w:val="0"/>
              <w:spacing w:line="240" w:lineRule="auto"/>
              <w:ind w:left="0" w:leftChars="0" w:firstLine="0" w:firstLineChars="0"/>
              <w:rPr>
                <w:rFonts w:hint="default"/>
                <w:sz w:val="18"/>
                <w:szCs w:val="18"/>
                <w:lang w:val="es-VE"/>
              </w:rPr>
            </w:pPr>
          </w:p>
        </w:tc>
      </w:tr>
      <w:tr w14:paraId="1DF2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64C7BFB8">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69504" behindDoc="0" locked="0" layoutInCell="1" allowOverlap="1">
                      <wp:simplePos x="0" y="0"/>
                      <wp:positionH relativeFrom="column">
                        <wp:posOffset>7225665</wp:posOffset>
                      </wp:positionH>
                      <wp:positionV relativeFrom="paragraph">
                        <wp:posOffset>38100</wp:posOffset>
                      </wp:positionV>
                      <wp:extent cx="248285" cy="259080"/>
                      <wp:effectExtent l="4445" t="4445" r="13970" b="22225"/>
                      <wp:wrapNone/>
                      <wp:docPr id="35" name="35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7AF17A9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5 Cuadro de texto" o:spid="_x0000_s1026" o:spt="202" type="#_x0000_t202" style="position:absolute;left:0pt;margin-left:568.95pt;margin-top:3pt;height:20.4pt;width:19.55pt;z-index:251669504;mso-width-relative:page;mso-height-relative:page;" fillcolor="#FFFFFF" filled="t" stroked="t" coordsize="21600,21600" o:gfxdata="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4kfLjWAAAACgEAAA8AAAAAAAAAAQAgAAAAIgAAAGRycy9kb3ducmV2LnhtbFBLAQIUABQAAAAI&#10;AIdO4kD5OKvOYQIAANwEAAAOAAAAAAAAAAEAIAAAACUBAABkcnMvZTJvRG9jLnhtbFBLBQYAAAAA&#10;BgAGAFkBAAD4BQAAAAA=&#10;">
                      <v:fill on="t" focussize="0,0"/>
                      <v:stroke weight="0.5pt" color="#000000" joinstyle="round"/>
                      <v:imagedata o:title=""/>
                      <o:lock v:ext="edit" aspectratio="f"/>
                      <v:textbox>
                        <w:txbxContent>
                          <w:p w14:paraId="7AF17A95"/>
                        </w:txbxContent>
                      </v:textbox>
                    </v:shape>
                  </w:pict>
                </mc:Fallback>
              </mc:AlternateContent>
            </w:r>
            <w:r>
              <w:rPr>
                <w:sz w:val="18"/>
                <w:szCs w:val="18"/>
              </w:rPr>
              <w:t>5. El contenido programático de los cursos y/o talleres dictados</w:t>
            </w:r>
            <w:r>
              <w:rPr>
                <w:sz w:val="18"/>
                <w:szCs w:val="18"/>
                <w:lang w:val="es-VE" w:eastAsia="es-VE"/>
              </w:rPr>
              <mc:AlternateContent>
                <mc:Choice Requires="wps">
                  <w:drawing>
                    <wp:anchor distT="0" distB="0" distL="114300" distR="114300" simplePos="0" relativeHeight="251668480"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32" name="38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1904C2A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8 Cuadro de texto" o:spid="_x0000_s1026" o:spt="202" type="#_x0000_t202" style="position:absolute;left:0pt;margin-left:651.3pt;margin-top:2.15pt;height:20.4pt;width:19.55pt;z-index:251668480;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3hioX1gAAAAoBAAAPAAAAAAAAAAEAIAAAACIAAABkcnMvZG93bnJldi54bWxQSwECFAAUAAAA&#10;CACHTuJA11+e6WICAADcBAAADgAAAAAAAAABACAAAAAlAQAAZHJzL2Uyb0RvYy54bWxQSwUGAAAA&#10;AAYABgBZAQAA+QUAAAAA&#10;">
                      <v:fill on="t" focussize="0,0"/>
                      <v:stroke weight="0.5pt" color="#000000" joinstyle="round"/>
                      <v:imagedata o:title=""/>
                      <o:lock v:ext="edit" aspectratio="f"/>
                      <v:textbox>
                        <w:txbxContent>
                          <w:p w14:paraId="1904C2A5"/>
                        </w:txbxContent>
                      </v:textbox>
                    </v:shape>
                  </w:pict>
                </mc:Fallback>
              </mc:AlternateContent>
            </w:r>
            <w:r>
              <w:rPr>
                <w:rFonts w:hint="default"/>
                <w:sz w:val="18"/>
                <w:szCs w:val="18"/>
                <w:lang w:val="en-US" w:eastAsia="es-VE"/>
              </w:rPr>
              <w:t xml:space="preserve"> </w:t>
            </w:r>
            <w:r>
              <w:rPr>
                <w:sz w:val="18"/>
                <w:szCs w:val="18"/>
              </w:rPr>
              <w:t>en el programa de formación, facilitan las funciones académicas del instructor.</w:t>
            </w:r>
          </w:p>
        </w:tc>
        <w:tc>
          <w:tcPr>
            <w:tcW w:w="672" w:type="dxa"/>
          </w:tcPr>
          <w:p w14:paraId="124EAD5D">
            <w:pPr>
              <w:widowControl w:val="0"/>
              <w:bidi w:val="0"/>
              <w:spacing w:line="240" w:lineRule="auto"/>
              <w:ind w:left="0" w:leftChars="0" w:firstLine="0" w:firstLineChars="0"/>
              <w:rPr>
                <w:rFonts w:hint="default"/>
                <w:sz w:val="18"/>
                <w:szCs w:val="18"/>
                <w:lang w:val="es-VE"/>
              </w:rPr>
            </w:pPr>
          </w:p>
        </w:tc>
        <w:tc>
          <w:tcPr>
            <w:tcW w:w="540" w:type="dxa"/>
          </w:tcPr>
          <w:p w14:paraId="5249F2F2">
            <w:pPr>
              <w:widowControl w:val="0"/>
              <w:bidi w:val="0"/>
              <w:spacing w:line="240" w:lineRule="auto"/>
              <w:ind w:left="0" w:leftChars="0" w:firstLine="0" w:firstLineChars="0"/>
              <w:rPr>
                <w:rFonts w:hint="default"/>
                <w:sz w:val="18"/>
                <w:szCs w:val="18"/>
                <w:lang w:val="es-VE"/>
              </w:rPr>
            </w:pPr>
          </w:p>
        </w:tc>
        <w:tc>
          <w:tcPr>
            <w:tcW w:w="405" w:type="dxa"/>
          </w:tcPr>
          <w:p w14:paraId="09401833">
            <w:pPr>
              <w:widowControl w:val="0"/>
              <w:bidi w:val="0"/>
              <w:spacing w:line="240" w:lineRule="auto"/>
              <w:ind w:left="0" w:leftChars="0" w:firstLine="0" w:firstLineChars="0"/>
              <w:rPr>
                <w:rFonts w:hint="default"/>
                <w:sz w:val="18"/>
                <w:szCs w:val="18"/>
                <w:lang w:val="es-VE"/>
              </w:rPr>
            </w:pPr>
          </w:p>
        </w:tc>
        <w:tc>
          <w:tcPr>
            <w:tcW w:w="510" w:type="dxa"/>
          </w:tcPr>
          <w:p w14:paraId="153E3910">
            <w:pPr>
              <w:widowControl w:val="0"/>
              <w:bidi w:val="0"/>
              <w:spacing w:line="240" w:lineRule="auto"/>
              <w:ind w:left="0" w:leftChars="0" w:firstLine="0" w:firstLineChars="0"/>
              <w:rPr>
                <w:rFonts w:hint="default"/>
                <w:sz w:val="18"/>
                <w:szCs w:val="18"/>
                <w:lang w:val="es-VE"/>
              </w:rPr>
            </w:pPr>
          </w:p>
        </w:tc>
        <w:tc>
          <w:tcPr>
            <w:tcW w:w="428" w:type="dxa"/>
          </w:tcPr>
          <w:p w14:paraId="67FE7075">
            <w:pPr>
              <w:widowControl w:val="0"/>
              <w:bidi w:val="0"/>
              <w:spacing w:line="240" w:lineRule="auto"/>
              <w:ind w:left="0" w:leftChars="0" w:firstLine="0" w:firstLineChars="0"/>
              <w:rPr>
                <w:rFonts w:hint="default"/>
                <w:sz w:val="18"/>
                <w:szCs w:val="18"/>
                <w:lang w:val="es-VE"/>
              </w:rPr>
            </w:pPr>
          </w:p>
        </w:tc>
      </w:tr>
      <w:tr w14:paraId="5ACC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6387D203">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71552" behindDoc="0" locked="0" layoutInCell="1" allowOverlap="1">
                      <wp:simplePos x="0" y="0"/>
                      <wp:positionH relativeFrom="column">
                        <wp:posOffset>7225665</wp:posOffset>
                      </wp:positionH>
                      <wp:positionV relativeFrom="paragraph">
                        <wp:posOffset>34290</wp:posOffset>
                      </wp:positionV>
                      <wp:extent cx="248285" cy="259080"/>
                      <wp:effectExtent l="4445" t="4445" r="13970" b="22225"/>
                      <wp:wrapNone/>
                      <wp:docPr id="137" name="137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C7A427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137 Cuadro de texto" o:spid="_x0000_s1026" o:spt="202" type="#_x0000_t202" style="position:absolute;left:0pt;margin-left:568.95pt;margin-top:2.7pt;height:20.4pt;width:19.55pt;z-index:251671552;mso-width-relative:page;mso-height-relative:page;" fillcolor="#FFFFFF" filled="t" stroked="t" coordsize="21600,21600" o:gfxdata="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iadLm1wAAAAoBAAAPAAAAAAAAAAEAIAAAACIAAABkcnMvZG93bnJldi54bWxQSwECFAAUAAAA&#10;CACHTuJAbEb162ECAADeBAAADgAAAAAAAAABACAAAAAmAQAAZHJzL2Uyb0RvYy54bWxQSwUGAAAA&#10;AAYABgBZAQAA+QUAAAAA&#10;">
                      <v:fill on="t" focussize="0,0"/>
                      <v:stroke weight="0.5pt" color="#000000" joinstyle="round"/>
                      <v:imagedata o:title=""/>
                      <o:lock v:ext="edit" aspectratio="f"/>
                      <v:textbox>
                        <w:txbxContent>
                          <w:p w14:paraId="3C7A4278"/>
                        </w:txbxContent>
                      </v:textbox>
                    </v:shape>
                  </w:pict>
                </mc:Fallback>
              </mc:AlternateContent>
            </w:r>
            <w:r>
              <w:rPr>
                <w:sz w:val="18"/>
                <w:szCs w:val="18"/>
                <w:lang w:val="es-VE" w:eastAsia="es-VE"/>
              </w:rPr>
              <mc:AlternateContent>
                <mc:Choice Requires="wps">
                  <w:drawing>
                    <wp:anchor distT="0" distB="0" distL="114300" distR="114300" simplePos="0" relativeHeight="251670528"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140" name="14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49D0581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140 Cuadro de texto" o:spid="_x0000_s1026" o:spt="202" type="#_x0000_t202" style="position:absolute;left:0pt;margin-left:651.3pt;margin-top:2.15pt;height:20.4pt;width:19.55pt;z-index:251670528;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3&#10;hioX1gAAAAoBAAAPAAAAAAAAAAEAIAAAACIAAABkcnMvZG93bnJldi54bWxQSwECFAAUAAAACACH&#10;TuJAt3dysl8CAADeBAAADgAAAAAAAAABACAAAAAlAQAAZHJzL2Uyb0RvYy54bWxQSwUGAAAAAAYA&#10;BgBZAQAA9gUAAAAA&#10;">
                      <v:fill on="t" focussize="0,0"/>
                      <v:stroke weight="0.5pt" color="#000000" joinstyle="round"/>
                      <v:imagedata o:title=""/>
                      <o:lock v:ext="edit" aspectratio="f"/>
                      <v:textbox>
                        <w:txbxContent>
                          <w:p w14:paraId="49D0581B"/>
                        </w:txbxContent>
                      </v:textbox>
                    </v:shape>
                  </w:pict>
                </mc:Fallback>
              </mc:AlternateContent>
            </w:r>
            <w:r>
              <w:rPr>
                <w:sz w:val="18"/>
                <w:szCs w:val="18"/>
              </w:rPr>
              <w:t xml:space="preserve">6. Existe relación entre el programa de formación     y la realidad institucional, organizacional y social </w:t>
            </w:r>
            <w:r>
              <w:rPr>
                <w:sz w:val="18"/>
                <w:szCs w:val="18"/>
                <w:lang w:val="es-VE"/>
              </w:rPr>
              <w:t>que enfrenta</w:t>
            </w:r>
            <w:r>
              <w:rPr>
                <w:sz w:val="18"/>
                <w:szCs w:val="18"/>
              </w:rPr>
              <w:t xml:space="preserve"> el docente instructor.</w:t>
            </w:r>
            <w:r>
              <w:rPr>
                <w:sz w:val="18"/>
                <w:szCs w:val="18"/>
                <w:lang w:eastAsia="es-ES"/>
              </w:rPr>
              <w:t xml:space="preserve"> </w:t>
            </w:r>
          </w:p>
        </w:tc>
        <w:tc>
          <w:tcPr>
            <w:tcW w:w="672" w:type="dxa"/>
          </w:tcPr>
          <w:p w14:paraId="61A33869">
            <w:pPr>
              <w:widowControl w:val="0"/>
              <w:bidi w:val="0"/>
              <w:spacing w:line="240" w:lineRule="auto"/>
              <w:ind w:left="0" w:leftChars="0" w:firstLine="0" w:firstLineChars="0"/>
              <w:rPr>
                <w:rFonts w:hint="default"/>
                <w:sz w:val="18"/>
                <w:szCs w:val="18"/>
                <w:lang w:val="es-VE"/>
              </w:rPr>
            </w:pPr>
          </w:p>
        </w:tc>
        <w:tc>
          <w:tcPr>
            <w:tcW w:w="540" w:type="dxa"/>
          </w:tcPr>
          <w:p w14:paraId="12109416">
            <w:pPr>
              <w:widowControl w:val="0"/>
              <w:bidi w:val="0"/>
              <w:spacing w:line="240" w:lineRule="auto"/>
              <w:ind w:left="0" w:leftChars="0" w:firstLine="0" w:firstLineChars="0"/>
              <w:rPr>
                <w:rFonts w:hint="default"/>
                <w:sz w:val="18"/>
                <w:szCs w:val="18"/>
                <w:lang w:val="es-VE"/>
              </w:rPr>
            </w:pPr>
          </w:p>
        </w:tc>
        <w:tc>
          <w:tcPr>
            <w:tcW w:w="405" w:type="dxa"/>
          </w:tcPr>
          <w:p w14:paraId="5D70113A">
            <w:pPr>
              <w:widowControl w:val="0"/>
              <w:bidi w:val="0"/>
              <w:spacing w:line="240" w:lineRule="auto"/>
              <w:ind w:left="0" w:leftChars="0" w:firstLine="0" w:firstLineChars="0"/>
              <w:rPr>
                <w:rFonts w:hint="default"/>
                <w:sz w:val="18"/>
                <w:szCs w:val="18"/>
                <w:lang w:val="es-VE"/>
              </w:rPr>
            </w:pPr>
          </w:p>
        </w:tc>
        <w:tc>
          <w:tcPr>
            <w:tcW w:w="510" w:type="dxa"/>
          </w:tcPr>
          <w:p w14:paraId="2A90FBE7">
            <w:pPr>
              <w:widowControl w:val="0"/>
              <w:bidi w:val="0"/>
              <w:spacing w:line="240" w:lineRule="auto"/>
              <w:ind w:left="0" w:leftChars="0" w:firstLine="0" w:firstLineChars="0"/>
              <w:rPr>
                <w:rFonts w:hint="default"/>
                <w:sz w:val="18"/>
                <w:szCs w:val="18"/>
                <w:lang w:val="es-VE"/>
              </w:rPr>
            </w:pPr>
          </w:p>
        </w:tc>
        <w:tc>
          <w:tcPr>
            <w:tcW w:w="428" w:type="dxa"/>
          </w:tcPr>
          <w:p w14:paraId="2CDFA377">
            <w:pPr>
              <w:widowControl w:val="0"/>
              <w:bidi w:val="0"/>
              <w:spacing w:line="240" w:lineRule="auto"/>
              <w:ind w:left="0" w:leftChars="0" w:firstLine="0" w:firstLineChars="0"/>
              <w:rPr>
                <w:rFonts w:hint="default"/>
                <w:sz w:val="18"/>
                <w:szCs w:val="18"/>
                <w:lang w:val="es-VE"/>
              </w:rPr>
            </w:pPr>
          </w:p>
        </w:tc>
      </w:tr>
      <w:tr w14:paraId="4888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6B79E186">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72576" behindDoc="0" locked="0" layoutInCell="1" allowOverlap="1">
                      <wp:simplePos x="0" y="0"/>
                      <wp:positionH relativeFrom="column">
                        <wp:posOffset>7225665</wp:posOffset>
                      </wp:positionH>
                      <wp:positionV relativeFrom="paragraph">
                        <wp:posOffset>8255</wp:posOffset>
                      </wp:positionV>
                      <wp:extent cx="248285" cy="259080"/>
                      <wp:effectExtent l="4445" t="4445" r="13970" b="22225"/>
                      <wp:wrapNone/>
                      <wp:docPr id="241" name="241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4388FB3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41 Cuadro de texto" o:spid="_x0000_s1026" o:spt="202" type="#_x0000_t202" style="position:absolute;left:0pt;margin-left:568.95pt;margin-top:0.65pt;height:20.4pt;width:19.55pt;z-index:251672576;mso-width-relative:page;mso-height-relative:page;" fillcolor="#FFFFFF" filled="t" stroked="t" coordsize="21600,21600" o:gfxdata="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pDrZNUAAAAKAQAADwAAAAAAAAABACAAAAAiAAAAZHJzL2Rvd25yZXYueG1sUEsBAhQAFAAAAAgA&#10;h07iQBQQrHVhAgAA3gQAAA4AAAAAAAAAAQAgAAAAJAEAAGRycy9lMm9Eb2MueG1sUEsFBgAAAAAG&#10;AAYAWQEAAPcFAAAAAA==&#10;">
                      <v:fill on="t" focussize="0,0"/>
                      <v:stroke weight="0.5pt" color="#000000" joinstyle="round"/>
                      <v:imagedata o:title=""/>
                      <o:lock v:ext="edit" aspectratio="f"/>
                      <v:textbox>
                        <w:txbxContent>
                          <w:p w14:paraId="4388FB31"/>
                        </w:txbxContent>
                      </v:textbox>
                    </v:shape>
                  </w:pict>
                </mc:Fallback>
              </mc:AlternateContent>
            </w:r>
            <w:r>
              <w:rPr>
                <w:sz w:val="18"/>
                <w:szCs w:val="18"/>
              </w:rPr>
              <w:t>7. Los fundamentos teóricos y legales del programa  de formación del docente  son compatibles con los deberes</w:t>
            </w:r>
            <w:r>
              <w:rPr>
                <w:sz w:val="18"/>
                <w:szCs w:val="18"/>
                <w:lang w:eastAsia="es-ES"/>
              </w:rPr>
              <w:t xml:space="preserve"> </w:t>
            </w:r>
            <w:r>
              <w:rPr>
                <w:sz w:val="18"/>
                <w:szCs w:val="18"/>
              </w:rPr>
              <w:t xml:space="preserve">     del docente instructor en período de prueba. </w:t>
            </w:r>
          </w:p>
        </w:tc>
        <w:tc>
          <w:tcPr>
            <w:tcW w:w="672" w:type="dxa"/>
          </w:tcPr>
          <w:p w14:paraId="1F07818C">
            <w:pPr>
              <w:widowControl w:val="0"/>
              <w:bidi w:val="0"/>
              <w:spacing w:line="240" w:lineRule="auto"/>
              <w:ind w:left="0" w:leftChars="0" w:firstLine="0" w:firstLineChars="0"/>
              <w:rPr>
                <w:rFonts w:hint="default"/>
                <w:sz w:val="18"/>
                <w:szCs w:val="18"/>
                <w:lang w:val="es-VE"/>
              </w:rPr>
            </w:pPr>
          </w:p>
        </w:tc>
        <w:tc>
          <w:tcPr>
            <w:tcW w:w="540" w:type="dxa"/>
          </w:tcPr>
          <w:p w14:paraId="2C34DEAD">
            <w:pPr>
              <w:widowControl w:val="0"/>
              <w:bidi w:val="0"/>
              <w:spacing w:line="240" w:lineRule="auto"/>
              <w:ind w:left="0" w:leftChars="0" w:firstLine="0" w:firstLineChars="0"/>
              <w:rPr>
                <w:rFonts w:hint="default"/>
                <w:sz w:val="18"/>
                <w:szCs w:val="18"/>
                <w:lang w:val="es-VE"/>
              </w:rPr>
            </w:pPr>
          </w:p>
        </w:tc>
        <w:tc>
          <w:tcPr>
            <w:tcW w:w="405" w:type="dxa"/>
          </w:tcPr>
          <w:p w14:paraId="38A6DF55">
            <w:pPr>
              <w:widowControl w:val="0"/>
              <w:bidi w:val="0"/>
              <w:spacing w:line="240" w:lineRule="auto"/>
              <w:ind w:left="0" w:leftChars="0" w:firstLine="0" w:firstLineChars="0"/>
              <w:rPr>
                <w:rFonts w:hint="default"/>
                <w:sz w:val="18"/>
                <w:szCs w:val="18"/>
                <w:lang w:val="es-VE"/>
              </w:rPr>
            </w:pPr>
          </w:p>
        </w:tc>
        <w:tc>
          <w:tcPr>
            <w:tcW w:w="510" w:type="dxa"/>
          </w:tcPr>
          <w:p w14:paraId="14DD21FF">
            <w:pPr>
              <w:widowControl w:val="0"/>
              <w:bidi w:val="0"/>
              <w:spacing w:line="240" w:lineRule="auto"/>
              <w:ind w:left="0" w:leftChars="0" w:firstLine="0" w:firstLineChars="0"/>
              <w:rPr>
                <w:rFonts w:hint="default"/>
                <w:sz w:val="18"/>
                <w:szCs w:val="18"/>
                <w:lang w:val="es-VE"/>
              </w:rPr>
            </w:pPr>
          </w:p>
        </w:tc>
        <w:tc>
          <w:tcPr>
            <w:tcW w:w="428" w:type="dxa"/>
          </w:tcPr>
          <w:p w14:paraId="56152DDE">
            <w:pPr>
              <w:widowControl w:val="0"/>
              <w:bidi w:val="0"/>
              <w:spacing w:line="240" w:lineRule="auto"/>
              <w:ind w:left="0" w:leftChars="0" w:firstLine="0" w:firstLineChars="0"/>
              <w:rPr>
                <w:rFonts w:hint="default"/>
                <w:sz w:val="18"/>
                <w:szCs w:val="18"/>
                <w:lang w:val="es-VE"/>
              </w:rPr>
            </w:pPr>
          </w:p>
        </w:tc>
      </w:tr>
      <w:tr w14:paraId="026F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28F72024">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73600" behindDoc="0" locked="0" layoutInCell="1" allowOverlap="1">
                      <wp:simplePos x="0" y="0"/>
                      <wp:positionH relativeFrom="column">
                        <wp:posOffset>7233285</wp:posOffset>
                      </wp:positionH>
                      <wp:positionV relativeFrom="paragraph">
                        <wp:posOffset>40005</wp:posOffset>
                      </wp:positionV>
                      <wp:extent cx="248285" cy="259080"/>
                      <wp:effectExtent l="4445" t="4445" r="13970" b="22225"/>
                      <wp:wrapNone/>
                      <wp:docPr id="252" name="25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224AFAD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52 Cuadro de texto" o:spid="_x0000_s1026" o:spt="202" type="#_x0000_t202" style="position:absolute;left:0pt;margin-left:569.55pt;margin-top:3.15pt;height:20.4pt;width:19.55pt;z-index:251673600;mso-width-relative:page;mso-height-relative:page;" fillcolor="#FFFFFF" filled="t" stroked="t" coordsize="21600,21600" o:gfxdata="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Q+cdk1gAAAAoBAAAPAAAAAAAAAAEAIAAAACIAAABkcnMvZG93bnJldi54bWxQSwECFAAUAAAA&#10;CACHTuJAWuSoDmICAADeBAAADgAAAAAAAAABACAAAAAlAQAAZHJzL2Uyb0RvYy54bWxQSwUGAAAA&#10;AAYABgBZAQAA+QUAAAAA&#10;">
                      <v:fill on="t" focussize="0,0"/>
                      <v:stroke weight="0.5pt" color="#000000" joinstyle="round"/>
                      <v:imagedata o:title=""/>
                      <o:lock v:ext="edit" aspectratio="f"/>
                      <v:textbox>
                        <w:txbxContent>
                          <w:p w14:paraId="224AFAD2"/>
                        </w:txbxContent>
                      </v:textbox>
                    </v:shape>
                  </w:pict>
                </mc:Fallback>
              </mc:AlternateContent>
            </w:r>
            <w:r>
              <w:rPr>
                <w:sz w:val="18"/>
                <w:szCs w:val="18"/>
                <w:lang w:val="es-VE" w:eastAsia="es-VE"/>
              </w:rPr>
              <mc:AlternateContent>
                <mc:Choice Requires="wps">
                  <w:drawing>
                    <wp:anchor distT="0" distB="0" distL="114300" distR="114300" simplePos="0" relativeHeight="251674624" behindDoc="0" locked="0" layoutInCell="1" allowOverlap="1">
                      <wp:simplePos x="0" y="0"/>
                      <wp:positionH relativeFrom="column">
                        <wp:posOffset>8286750</wp:posOffset>
                      </wp:positionH>
                      <wp:positionV relativeFrom="paragraph">
                        <wp:posOffset>46355</wp:posOffset>
                      </wp:positionV>
                      <wp:extent cx="248285" cy="259080"/>
                      <wp:effectExtent l="4445" t="4445" r="13970" b="22225"/>
                      <wp:wrapNone/>
                      <wp:docPr id="254" name="254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B9407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54 Cuadro de texto" o:spid="_x0000_s1026" o:spt="202" type="#_x0000_t202" style="position:absolute;left:0pt;margin-left:652.5pt;margin-top:3.65pt;height:20.4pt;width:19.55pt;z-index:251674624;mso-width-relative:page;mso-height-relative:page;" fillcolor="#FFFFFF" filled="t" stroked="t" coordsize="21600,21600" o:gfxdata="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5kFh31gAAAAoBAAAPAAAAAAAAAAEAIAAAACIAAABkcnMvZG93bnJldi54bWxQSwECFAAUAAAA&#10;CACHTuJAcTwGKmICAADeBAAADgAAAAAAAAABACAAAAAlAQAAZHJzL2Uyb0RvYy54bWxQSwUGAAAA&#10;AAYABgBZAQAA+QUAAAAA&#10;">
                      <v:fill on="t" focussize="0,0"/>
                      <v:stroke weight="0.5pt" color="#000000" joinstyle="round"/>
                      <v:imagedata o:title=""/>
                      <o:lock v:ext="edit" aspectratio="f"/>
                      <v:textbox>
                        <w:txbxContent>
                          <w:p w14:paraId="3B9407DD"/>
                        </w:txbxContent>
                      </v:textbox>
                    </v:shape>
                  </w:pict>
                </mc:Fallback>
              </mc:AlternateContent>
            </w:r>
            <w:r>
              <w:rPr>
                <w:sz w:val="18"/>
                <w:szCs w:val="18"/>
              </w:rPr>
              <w:t xml:space="preserve">8. El programa de formación del docente es temporal,específico y no continuo.   </w:t>
            </w:r>
          </w:p>
        </w:tc>
        <w:tc>
          <w:tcPr>
            <w:tcW w:w="672" w:type="dxa"/>
          </w:tcPr>
          <w:p w14:paraId="41FFCC68">
            <w:pPr>
              <w:widowControl w:val="0"/>
              <w:bidi w:val="0"/>
              <w:spacing w:line="240" w:lineRule="auto"/>
              <w:ind w:left="0" w:leftChars="0" w:firstLine="0" w:firstLineChars="0"/>
              <w:rPr>
                <w:rFonts w:hint="default"/>
                <w:sz w:val="18"/>
                <w:szCs w:val="18"/>
                <w:lang w:val="es-VE"/>
              </w:rPr>
            </w:pPr>
          </w:p>
        </w:tc>
        <w:tc>
          <w:tcPr>
            <w:tcW w:w="540" w:type="dxa"/>
          </w:tcPr>
          <w:p w14:paraId="29669888">
            <w:pPr>
              <w:widowControl w:val="0"/>
              <w:bidi w:val="0"/>
              <w:spacing w:line="240" w:lineRule="auto"/>
              <w:ind w:left="0" w:leftChars="0" w:firstLine="0" w:firstLineChars="0"/>
              <w:rPr>
                <w:rFonts w:hint="default"/>
                <w:sz w:val="18"/>
                <w:szCs w:val="18"/>
                <w:lang w:val="es-VE"/>
              </w:rPr>
            </w:pPr>
          </w:p>
        </w:tc>
        <w:tc>
          <w:tcPr>
            <w:tcW w:w="405" w:type="dxa"/>
          </w:tcPr>
          <w:p w14:paraId="5240F834">
            <w:pPr>
              <w:widowControl w:val="0"/>
              <w:bidi w:val="0"/>
              <w:spacing w:line="240" w:lineRule="auto"/>
              <w:ind w:left="0" w:leftChars="0" w:firstLine="0" w:firstLineChars="0"/>
              <w:rPr>
                <w:rFonts w:hint="default"/>
                <w:sz w:val="18"/>
                <w:szCs w:val="18"/>
                <w:lang w:val="es-VE"/>
              </w:rPr>
            </w:pPr>
          </w:p>
        </w:tc>
        <w:tc>
          <w:tcPr>
            <w:tcW w:w="510" w:type="dxa"/>
          </w:tcPr>
          <w:p w14:paraId="63ADBA32">
            <w:pPr>
              <w:widowControl w:val="0"/>
              <w:bidi w:val="0"/>
              <w:spacing w:line="240" w:lineRule="auto"/>
              <w:ind w:left="0" w:leftChars="0" w:firstLine="0" w:firstLineChars="0"/>
              <w:rPr>
                <w:rFonts w:hint="default"/>
                <w:sz w:val="18"/>
                <w:szCs w:val="18"/>
                <w:lang w:val="es-VE"/>
              </w:rPr>
            </w:pPr>
          </w:p>
        </w:tc>
        <w:tc>
          <w:tcPr>
            <w:tcW w:w="428" w:type="dxa"/>
          </w:tcPr>
          <w:p w14:paraId="34C2B9F2">
            <w:pPr>
              <w:widowControl w:val="0"/>
              <w:bidi w:val="0"/>
              <w:spacing w:line="240" w:lineRule="auto"/>
              <w:ind w:left="0" w:leftChars="0" w:firstLine="0" w:firstLineChars="0"/>
              <w:rPr>
                <w:rFonts w:hint="default"/>
                <w:sz w:val="18"/>
                <w:szCs w:val="18"/>
                <w:lang w:val="es-VE"/>
              </w:rPr>
            </w:pPr>
          </w:p>
        </w:tc>
      </w:tr>
      <w:tr w14:paraId="5D84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66177675">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76672" behindDoc="0" locked="0" layoutInCell="1" allowOverlap="1">
                      <wp:simplePos x="0" y="0"/>
                      <wp:positionH relativeFrom="column">
                        <wp:posOffset>8279765</wp:posOffset>
                      </wp:positionH>
                      <wp:positionV relativeFrom="paragraph">
                        <wp:posOffset>47625</wp:posOffset>
                      </wp:positionV>
                      <wp:extent cx="248285" cy="259080"/>
                      <wp:effectExtent l="4445" t="4445" r="13970" b="22225"/>
                      <wp:wrapNone/>
                      <wp:docPr id="357" name="357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0FF0B78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57 Cuadro de texto" o:spid="_x0000_s1026" o:spt="202" type="#_x0000_t202" style="position:absolute;left:0pt;margin-left:651.95pt;margin-top:3.75pt;height:20.4pt;width:19.55pt;z-index:251676672;mso-width-relative:page;mso-height-relative:page;" fillcolor="#FFFFFF" filled="t" stroked="t" coordsize="21600,21600" o:gfxdata="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DACUC1gAAAAoBAAAPAAAAAAAAAAEAIAAAACIAAABkcnMvZG93bnJldi54bWxQSwECFAAUAAAA&#10;CACHTuJA65C6EmICAADeBAAADgAAAAAAAAABACAAAAAlAQAAZHJzL2Uyb0RvYy54bWxQSwUGAAAA&#10;AAYABgBZAQAA+QUAAAAA&#10;">
                      <v:fill on="t" focussize="0,0"/>
                      <v:stroke weight="0.5pt" color="#000000" joinstyle="round"/>
                      <v:imagedata o:title=""/>
                      <o:lock v:ext="edit" aspectratio="f"/>
                      <v:textbox>
                        <w:txbxContent>
                          <w:p w14:paraId="0FF0B789"/>
                        </w:txbxContent>
                      </v:textbox>
                    </v:shape>
                  </w:pict>
                </mc:Fallback>
              </mc:AlternateContent>
            </w:r>
            <w:r>
              <w:rPr>
                <w:sz w:val="18"/>
                <w:szCs w:val="18"/>
                <w:lang w:val="es-VE" w:eastAsia="es-VE"/>
              </w:rPr>
              <mc:AlternateContent>
                <mc:Choice Requires="wps">
                  <w:drawing>
                    <wp:anchor distT="0" distB="0" distL="114300" distR="114300" simplePos="0" relativeHeight="251675648" behindDoc="0" locked="0" layoutInCell="1" allowOverlap="1">
                      <wp:simplePos x="0" y="0"/>
                      <wp:positionH relativeFrom="column">
                        <wp:posOffset>7232650</wp:posOffset>
                      </wp:positionH>
                      <wp:positionV relativeFrom="paragraph">
                        <wp:posOffset>32385</wp:posOffset>
                      </wp:positionV>
                      <wp:extent cx="248285" cy="259080"/>
                      <wp:effectExtent l="4445" t="4445" r="13970" b="22225"/>
                      <wp:wrapNone/>
                      <wp:docPr id="42" name="4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678D39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42 Cuadro de texto" o:spid="_x0000_s1026" o:spt="202" type="#_x0000_t202" style="position:absolute;left:0pt;margin-left:569.5pt;margin-top:2.55pt;height:20.4pt;width:19.55pt;z-index:251675648;mso-width-relative:page;mso-height-relative:page;" fillcolor="#FFFFFF" filled="t" stroked="t" coordsize="21600,21600" o:gfxdata="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r22p1wAAAAoBAAAPAAAAAAAAAAEAIAAAACIAAABkcnMvZG93bnJldi54bWxQSwECFAAUAAAA&#10;CACHTuJAvYig5GECAADcBAAADgAAAAAAAAABACAAAAAmAQAAZHJzL2Uyb0RvYy54bWxQSwUGAAAA&#10;AAYABgBZAQAA+QUAAAAA&#10;">
                      <v:fill on="t" focussize="0,0"/>
                      <v:stroke weight="0.5pt" color="#000000" joinstyle="round"/>
                      <v:imagedata o:title=""/>
                      <o:lock v:ext="edit" aspectratio="f"/>
                      <v:textbox>
                        <w:txbxContent>
                          <w:p w14:paraId="678D3985"/>
                        </w:txbxContent>
                      </v:textbox>
                    </v:shape>
                  </w:pict>
                </mc:Fallback>
              </mc:AlternateContent>
            </w:r>
            <w:r>
              <w:rPr>
                <w:sz w:val="18"/>
                <w:szCs w:val="18"/>
              </w:rPr>
              <w:t>9. La participación de todos los entes de la institución involucrados en el programa de formación es coordinada</w:t>
            </w:r>
            <w:r>
              <w:rPr>
                <w:rFonts w:hint="default"/>
                <w:sz w:val="18"/>
                <w:szCs w:val="18"/>
                <w:lang w:val="es-VE"/>
              </w:rPr>
              <w:t xml:space="preserve"> </w:t>
            </w:r>
            <w:r>
              <w:rPr>
                <w:sz w:val="18"/>
                <w:szCs w:val="18"/>
              </w:rPr>
              <w:t xml:space="preserve">y de tipo colaborativa.  </w:t>
            </w:r>
          </w:p>
        </w:tc>
        <w:tc>
          <w:tcPr>
            <w:tcW w:w="672" w:type="dxa"/>
          </w:tcPr>
          <w:p w14:paraId="3A7622A6">
            <w:pPr>
              <w:widowControl w:val="0"/>
              <w:bidi w:val="0"/>
              <w:spacing w:line="240" w:lineRule="auto"/>
              <w:ind w:left="0" w:leftChars="0" w:firstLine="0" w:firstLineChars="0"/>
              <w:rPr>
                <w:rFonts w:hint="default"/>
                <w:sz w:val="18"/>
                <w:szCs w:val="18"/>
                <w:lang w:val="es-VE"/>
              </w:rPr>
            </w:pPr>
          </w:p>
        </w:tc>
        <w:tc>
          <w:tcPr>
            <w:tcW w:w="540" w:type="dxa"/>
          </w:tcPr>
          <w:p w14:paraId="2652D9CF">
            <w:pPr>
              <w:widowControl w:val="0"/>
              <w:bidi w:val="0"/>
              <w:spacing w:line="240" w:lineRule="auto"/>
              <w:ind w:left="0" w:leftChars="0" w:firstLine="0" w:firstLineChars="0"/>
              <w:rPr>
                <w:rFonts w:hint="default"/>
                <w:sz w:val="18"/>
                <w:szCs w:val="18"/>
                <w:lang w:val="es-VE"/>
              </w:rPr>
            </w:pPr>
          </w:p>
        </w:tc>
        <w:tc>
          <w:tcPr>
            <w:tcW w:w="405" w:type="dxa"/>
          </w:tcPr>
          <w:p w14:paraId="7BCCD5F8">
            <w:pPr>
              <w:widowControl w:val="0"/>
              <w:bidi w:val="0"/>
              <w:spacing w:line="240" w:lineRule="auto"/>
              <w:ind w:left="0" w:leftChars="0" w:firstLine="0" w:firstLineChars="0"/>
              <w:rPr>
                <w:rFonts w:hint="default"/>
                <w:sz w:val="18"/>
                <w:szCs w:val="18"/>
                <w:lang w:val="es-VE"/>
              </w:rPr>
            </w:pPr>
          </w:p>
        </w:tc>
        <w:tc>
          <w:tcPr>
            <w:tcW w:w="510" w:type="dxa"/>
          </w:tcPr>
          <w:p w14:paraId="28D6D751">
            <w:pPr>
              <w:widowControl w:val="0"/>
              <w:bidi w:val="0"/>
              <w:spacing w:line="240" w:lineRule="auto"/>
              <w:ind w:left="0" w:leftChars="0" w:firstLine="0" w:firstLineChars="0"/>
              <w:rPr>
                <w:rFonts w:hint="default"/>
                <w:sz w:val="18"/>
                <w:szCs w:val="18"/>
                <w:lang w:val="es-VE"/>
              </w:rPr>
            </w:pPr>
          </w:p>
        </w:tc>
        <w:tc>
          <w:tcPr>
            <w:tcW w:w="428" w:type="dxa"/>
          </w:tcPr>
          <w:p w14:paraId="0FB4A924">
            <w:pPr>
              <w:widowControl w:val="0"/>
              <w:bidi w:val="0"/>
              <w:spacing w:line="240" w:lineRule="auto"/>
              <w:ind w:left="0" w:leftChars="0" w:firstLine="0" w:firstLineChars="0"/>
              <w:rPr>
                <w:rFonts w:hint="default"/>
                <w:sz w:val="18"/>
                <w:szCs w:val="18"/>
                <w:lang w:val="es-VE"/>
              </w:rPr>
            </w:pPr>
          </w:p>
        </w:tc>
      </w:tr>
      <w:tr w14:paraId="024C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2E8010DA">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78720" behindDoc="0" locked="0" layoutInCell="1" allowOverlap="1">
                      <wp:simplePos x="0" y="0"/>
                      <wp:positionH relativeFrom="column">
                        <wp:posOffset>8265795</wp:posOffset>
                      </wp:positionH>
                      <wp:positionV relativeFrom="paragraph">
                        <wp:posOffset>59055</wp:posOffset>
                      </wp:positionV>
                      <wp:extent cx="248285" cy="259080"/>
                      <wp:effectExtent l="4445" t="4445" r="13970" b="22225"/>
                      <wp:wrapNone/>
                      <wp:docPr id="358" name="358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7ACDD4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58 Cuadro de texto" o:spid="_x0000_s1026" o:spt="202" type="#_x0000_t202" style="position:absolute;left:0pt;margin-left:650.85pt;margin-top:4.65pt;height:20.4pt;width:19.55pt;z-index:251678720;mso-width-relative:page;mso-height-relative:page;" fillcolor="#FFFFFF" filled="t" stroked="t" coordsize="21600,21600" o:gfxdata="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vBCLG1gAAAAoBAAAPAAAAAAAAAAEAIAAAACIAAABkcnMvZG93bnJldi54bWxQSwECFAAUAAAA&#10;CACHTuJAiM8IpGICAADeBAAADgAAAAAAAAABACAAAAAlAQAAZHJzL2Uyb0RvYy54bWxQSwUGAAAA&#10;AAYABgBZAQAA+QUAAAAA&#10;">
                      <v:fill on="t" focussize="0,0"/>
                      <v:stroke weight="0.5pt" color="#000000" joinstyle="round"/>
                      <v:imagedata o:title=""/>
                      <o:lock v:ext="edit" aspectratio="f"/>
                      <v:textbox>
                        <w:txbxContent>
                          <w:p w14:paraId="57ACDD4B"/>
                        </w:txbxContent>
                      </v:textbox>
                    </v:shape>
                  </w:pict>
                </mc:Fallback>
              </mc:AlternateContent>
            </w:r>
            <w:r>
              <w:rPr>
                <w:sz w:val="18"/>
                <w:szCs w:val="18"/>
                <w:lang w:val="es-VE" w:eastAsia="es-VE"/>
              </w:rPr>
              <mc:AlternateContent>
                <mc:Choice Requires="wps">
                  <w:drawing>
                    <wp:anchor distT="0" distB="0" distL="114300" distR="114300" simplePos="0" relativeHeight="251677696" behindDoc="0" locked="0" layoutInCell="1" allowOverlap="1">
                      <wp:simplePos x="0" y="0"/>
                      <wp:positionH relativeFrom="column">
                        <wp:posOffset>7225030</wp:posOffset>
                      </wp:positionH>
                      <wp:positionV relativeFrom="paragraph">
                        <wp:posOffset>46990</wp:posOffset>
                      </wp:positionV>
                      <wp:extent cx="248285" cy="259080"/>
                      <wp:effectExtent l="4445" t="4445" r="13970" b="22225"/>
                      <wp:wrapNone/>
                      <wp:docPr id="46" name="46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9A2F8E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46 Cuadro de texto" o:spid="_x0000_s1026" o:spt="202" type="#_x0000_t202" style="position:absolute;left:0pt;margin-left:568.9pt;margin-top:3.7pt;height:20.4pt;width:19.55pt;z-index:251677696;mso-width-relative:page;mso-height-relative:page;" fillcolor="#FFFFFF" filled="t" stroked="t" coordsize="21600,21600" o:gfxdata="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019m41wAAAAoBAAAPAAAAAAAAAAEAIAAAACIAAABkcnMvZG93bnJldi54bWxQSwECFAAUAAAA&#10;CACHTuJA4jQSrWECAADcBAAADgAAAAAAAAABACAAAAAmAQAAZHJzL2Uyb0RvYy54bWxQSwUGAAAA&#10;AAYABgBZAQAA+QUAAAAA&#10;">
                      <v:fill on="t" focussize="0,0"/>
                      <v:stroke weight="0.5pt" color="#000000" joinstyle="round"/>
                      <v:imagedata o:title=""/>
                      <o:lock v:ext="edit" aspectratio="f"/>
                      <v:textbox>
                        <w:txbxContent>
                          <w:p w14:paraId="59A2F8EC"/>
                        </w:txbxContent>
                      </v:textbox>
                    </v:shape>
                  </w:pict>
                </mc:Fallback>
              </mc:AlternateContent>
            </w:r>
            <w:r>
              <w:rPr>
                <w:sz w:val="18"/>
                <w:szCs w:val="18"/>
              </w:rPr>
              <w:t>10. Los propósitos y resultados del programa de formación de  instructores, son considerados en la política de desarrollo profesional.</w:t>
            </w:r>
          </w:p>
        </w:tc>
        <w:tc>
          <w:tcPr>
            <w:tcW w:w="672" w:type="dxa"/>
          </w:tcPr>
          <w:p w14:paraId="40DD78F7">
            <w:pPr>
              <w:widowControl w:val="0"/>
              <w:bidi w:val="0"/>
              <w:spacing w:line="240" w:lineRule="auto"/>
              <w:ind w:left="0" w:leftChars="0" w:firstLine="0" w:firstLineChars="0"/>
              <w:rPr>
                <w:rFonts w:hint="default"/>
                <w:sz w:val="18"/>
                <w:szCs w:val="18"/>
                <w:lang w:val="es-VE"/>
              </w:rPr>
            </w:pPr>
          </w:p>
        </w:tc>
        <w:tc>
          <w:tcPr>
            <w:tcW w:w="540" w:type="dxa"/>
          </w:tcPr>
          <w:p w14:paraId="72DD0278">
            <w:pPr>
              <w:widowControl w:val="0"/>
              <w:bidi w:val="0"/>
              <w:spacing w:line="240" w:lineRule="auto"/>
              <w:ind w:left="0" w:leftChars="0" w:firstLine="0" w:firstLineChars="0"/>
              <w:rPr>
                <w:rFonts w:hint="default"/>
                <w:sz w:val="18"/>
                <w:szCs w:val="18"/>
                <w:lang w:val="es-VE"/>
              </w:rPr>
            </w:pPr>
          </w:p>
        </w:tc>
        <w:tc>
          <w:tcPr>
            <w:tcW w:w="405" w:type="dxa"/>
          </w:tcPr>
          <w:p w14:paraId="0F215CB9">
            <w:pPr>
              <w:widowControl w:val="0"/>
              <w:bidi w:val="0"/>
              <w:spacing w:line="240" w:lineRule="auto"/>
              <w:ind w:left="0" w:leftChars="0" w:firstLine="0" w:firstLineChars="0"/>
              <w:rPr>
                <w:rFonts w:hint="default"/>
                <w:sz w:val="18"/>
                <w:szCs w:val="18"/>
                <w:lang w:val="es-VE"/>
              </w:rPr>
            </w:pPr>
          </w:p>
        </w:tc>
        <w:tc>
          <w:tcPr>
            <w:tcW w:w="510" w:type="dxa"/>
          </w:tcPr>
          <w:p w14:paraId="325D21E0">
            <w:pPr>
              <w:widowControl w:val="0"/>
              <w:bidi w:val="0"/>
              <w:spacing w:line="240" w:lineRule="auto"/>
              <w:ind w:left="0" w:leftChars="0" w:firstLine="0" w:firstLineChars="0"/>
              <w:rPr>
                <w:rFonts w:hint="default"/>
                <w:sz w:val="18"/>
                <w:szCs w:val="18"/>
                <w:lang w:val="es-VE"/>
              </w:rPr>
            </w:pPr>
          </w:p>
        </w:tc>
        <w:tc>
          <w:tcPr>
            <w:tcW w:w="428" w:type="dxa"/>
          </w:tcPr>
          <w:p w14:paraId="47F333A2">
            <w:pPr>
              <w:widowControl w:val="0"/>
              <w:bidi w:val="0"/>
              <w:spacing w:line="240" w:lineRule="auto"/>
              <w:ind w:left="0" w:leftChars="0" w:firstLine="0" w:firstLineChars="0"/>
              <w:rPr>
                <w:rFonts w:hint="default"/>
                <w:sz w:val="18"/>
                <w:szCs w:val="18"/>
                <w:lang w:val="es-VE"/>
              </w:rPr>
            </w:pPr>
          </w:p>
        </w:tc>
      </w:tr>
      <w:tr w14:paraId="32AD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687" w:type="dxa"/>
            <w:gridSpan w:val="2"/>
          </w:tcPr>
          <w:p w14:paraId="22F3775B">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80768" behindDoc="0" locked="0" layoutInCell="1" allowOverlap="1">
                      <wp:simplePos x="0" y="0"/>
                      <wp:positionH relativeFrom="column">
                        <wp:posOffset>8425180</wp:posOffset>
                      </wp:positionH>
                      <wp:positionV relativeFrom="paragraph">
                        <wp:posOffset>1543050</wp:posOffset>
                      </wp:positionV>
                      <wp:extent cx="248285" cy="259080"/>
                      <wp:effectExtent l="4445" t="4445" r="13970" b="22225"/>
                      <wp:wrapNone/>
                      <wp:docPr id="360" name="36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FCB26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0 Cuadro de texto" o:spid="_x0000_s1026" o:spt="202" type="#_x0000_t202" style="position:absolute;left:0pt;margin-left:663.4pt;margin-top:121.5pt;height:20.4pt;width:19.55pt;z-index:251680768;mso-width-relative:page;mso-height-relative:page;" fillcolor="#FFFFFF" filled="t" stroked="t" coordsize="21600,21600" o:gfxdata="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DNUJZ2AAAAA0BAAAPAAAAAAAAAAEAIAAAACIAAABkcnMvZG93bnJldi54bWxQSwECFAAUAAAA&#10;CACHTuJAH8YCNWACAADeBAAADgAAAAAAAAABACAAAAAnAQAAZHJzL2Uyb0RvYy54bWxQSwUGAAAA&#10;AAYABgBZAQAA+QUAAAAA&#10;">
                      <v:fill on="t" focussize="0,0"/>
                      <v:stroke weight="0.5pt" color="#000000" joinstyle="round"/>
                      <v:imagedata o:title=""/>
                      <o:lock v:ext="edit" aspectratio="f"/>
                      <v:textbox>
                        <w:txbxContent>
                          <w:p w14:paraId="3FCB26AA"/>
                        </w:txbxContent>
                      </v:textbox>
                    </v:shape>
                  </w:pict>
                </mc:Fallback>
              </mc:AlternateContent>
            </w:r>
            <w:r>
              <w:rPr>
                <w:sz w:val="18"/>
                <w:szCs w:val="18"/>
                <w:lang w:val="es-VE" w:eastAsia="es-VE"/>
              </w:rPr>
              <mc:AlternateContent>
                <mc:Choice Requires="wps">
                  <w:drawing>
                    <wp:anchor distT="0" distB="0" distL="114300" distR="114300" simplePos="0" relativeHeight="251681792" behindDoc="0" locked="0" layoutInCell="1" allowOverlap="1">
                      <wp:simplePos x="0" y="0"/>
                      <wp:positionH relativeFrom="column">
                        <wp:posOffset>8425180</wp:posOffset>
                      </wp:positionH>
                      <wp:positionV relativeFrom="paragraph">
                        <wp:posOffset>2407285</wp:posOffset>
                      </wp:positionV>
                      <wp:extent cx="248285" cy="259080"/>
                      <wp:effectExtent l="4445" t="4445" r="13970" b="22225"/>
                      <wp:wrapNone/>
                      <wp:docPr id="361" name="361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FCA12E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1 Cuadro de texto" o:spid="_x0000_s1026" o:spt="202" type="#_x0000_t202" style="position:absolute;left:0pt;margin-left:663.4pt;margin-top:189.55pt;height:20.4pt;width:19.55pt;z-index:251681792;mso-width-relative:page;mso-height-relative:page;" fillcolor="#FFFFFF" filled="t" stroked="t" coordsize="21600,21600" o:gfxdata="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9YhtrZAAAADQEAAA8AAAAAAAAAAQAgAAAAIgAAAGRycy9kb3ducmV2LnhtbFBLAQIUABQA&#10;AAAIAIdO4kAMY1hgYQIAAN4EAAAOAAAAAAAAAAEAIAAAACgBAABkcnMvZTJvRG9jLnhtbFBLBQYA&#10;AAAABgAGAFkBAAD7BQAAAAA=&#10;">
                      <v:fill on="t" focussize="0,0"/>
                      <v:stroke weight="0.5pt" color="#000000" joinstyle="round"/>
                      <v:imagedata o:title=""/>
                      <o:lock v:ext="edit" aspectratio="f"/>
                      <v:textbox>
                        <w:txbxContent>
                          <w:p w14:paraId="3FCA12EE"/>
                        </w:txbxContent>
                      </v:textbox>
                    </v:shape>
                  </w:pict>
                </mc:Fallback>
              </mc:AlternateContent>
            </w:r>
            <w:r>
              <w:rPr>
                <w:sz w:val="18"/>
                <w:szCs w:val="18"/>
                <w:lang w:val="es-VE" w:eastAsia="es-VE"/>
              </w:rPr>
              <mc:AlternateContent>
                <mc:Choice Requires="wps">
                  <w:drawing>
                    <wp:anchor distT="0" distB="0" distL="114300" distR="114300" simplePos="0" relativeHeight="251682816" behindDoc="0" locked="0" layoutInCell="1" allowOverlap="1">
                      <wp:simplePos x="0" y="0"/>
                      <wp:positionH relativeFrom="column">
                        <wp:posOffset>8432800</wp:posOffset>
                      </wp:positionH>
                      <wp:positionV relativeFrom="paragraph">
                        <wp:posOffset>72390</wp:posOffset>
                      </wp:positionV>
                      <wp:extent cx="248285" cy="259080"/>
                      <wp:effectExtent l="4445" t="4445" r="13970" b="22225"/>
                      <wp:wrapNone/>
                      <wp:docPr id="362" name="36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B2BC6D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2 Cuadro de texto" o:spid="_x0000_s1026" o:spt="202" type="#_x0000_t202" style="position:absolute;left:0pt;margin-left:664pt;margin-top:5.7pt;height:20.4pt;width:19.55pt;z-index:251682816;mso-width-relative:page;mso-height-relative:page;" fillcolor="#FFFFFF" filled="t" stroked="t" coordsize="21600,21600" o:gfxdata="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VsVtdcAAAALAQAADwAAAAAAAAABACAAAAAiAAAAZHJzL2Rvd25yZXYueG1sUEsBAhQAFAAA&#10;AAgAh07iQDmMt59iAgAA3gQAAA4AAAAAAAAAAQAgAAAAJgEAAGRycy9lMm9Eb2MueG1sUEsFBgAA&#10;AAAGAAYAWQEAAPoFAAAAAA==&#10;">
                      <v:fill on="t" focussize="0,0"/>
                      <v:stroke weight="0.5pt" color="#000000" joinstyle="round"/>
                      <v:imagedata o:title=""/>
                      <o:lock v:ext="edit" aspectratio="f"/>
                      <v:textbox>
                        <w:txbxContent>
                          <w:p w14:paraId="5B2BC6DE"/>
                        </w:txbxContent>
                      </v:textbox>
                    </v:shape>
                  </w:pict>
                </mc:Fallback>
              </mc:AlternateContent>
            </w:r>
            <w:r>
              <w:rPr>
                <w:sz w:val="18"/>
                <w:szCs w:val="18"/>
                <w:lang w:val="es-VE" w:eastAsia="es-VE"/>
              </w:rPr>
              <mc:AlternateContent>
                <mc:Choice Requires="wps">
                  <w:drawing>
                    <wp:anchor distT="0" distB="0" distL="114300" distR="114300" simplePos="0" relativeHeight="251683840" behindDoc="0" locked="0" layoutInCell="1" allowOverlap="1">
                      <wp:simplePos x="0" y="0"/>
                      <wp:positionH relativeFrom="column">
                        <wp:posOffset>8423910</wp:posOffset>
                      </wp:positionH>
                      <wp:positionV relativeFrom="paragraph">
                        <wp:posOffset>720090</wp:posOffset>
                      </wp:positionV>
                      <wp:extent cx="248285" cy="259080"/>
                      <wp:effectExtent l="4445" t="4445" r="13970" b="22225"/>
                      <wp:wrapNone/>
                      <wp:docPr id="363" name="363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4A2FEE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3 Cuadro de texto" o:spid="_x0000_s1026" o:spt="202" type="#_x0000_t202" style="position:absolute;left:0pt;margin-left:663.3pt;margin-top:56.7pt;height:20.4pt;width:19.55pt;z-index:251683840;mso-width-relative:page;mso-height-relative:page;" fillcolor="#FFFFFF" filled="t" stroked="t" coordsize="21600,21600" o:gfxdata="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W82MrYAAAADQEAAA8AAAAAAAAAAQAgAAAAIgAAAGRycy9kb3ducmV2LnhtbFBLAQIUABQA&#10;AAAIAIdO4kAqKe3KYgIAAN4EAAAOAAAAAAAAAAEAIAAAACcBAABkcnMvZTJvRG9jLnhtbFBLBQYA&#10;AAAABgAGAFkBAAD7BQAAAAA=&#10;">
                      <v:fill on="t" focussize="0,0"/>
                      <v:stroke weight="0.5pt" color="#000000" joinstyle="round"/>
                      <v:imagedata o:title=""/>
                      <o:lock v:ext="edit" aspectratio="f"/>
                      <v:textbox>
                        <w:txbxContent>
                          <w:p w14:paraId="34A2FEEB"/>
                        </w:txbxContent>
                      </v:textbox>
                    </v:shape>
                  </w:pict>
                </mc:Fallback>
              </mc:AlternateContent>
            </w:r>
            <w:r>
              <w:rPr>
                <w:sz w:val="18"/>
                <w:szCs w:val="18"/>
                <w:lang w:val="es-VE" w:eastAsia="es-VE"/>
              </w:rPr>
              <mc:AlternateContent>
                <mc:Choice Requires="wps">
                  <w:drawing>
                    <wp:anchor distT="0" distB="0" distL="114300" distR="114300" simplePos="0" relativeHeight="251684864" behindDoc="0" locked="0" layoutInCell="1" allowOverlap="1">
                      <wp:simplePos x="0" y="0"/>
                      <wp:positionH relativeFrom="column">
                        <wp:posOffset>8428990</wp:posOffset>
                      </wp:positionH>
                      <wp:positionV relativeFrom="paragraph">
                        <wp:posOffset>3101975</wp:posOffset>
                      </wp:positionV>
                      <wp:extent cx="248285" cy="259080"/>
                      <wp:effectExtent l="4445" t="4445" r="13970" b="22225"/>
                      <wp:wrapNone/>
                      <wp:docPr id="364" name="364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1D5190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4 Cuadro de texto" o:spid="_x0000_s1026" o:spt="202" type="#_x0000_t202" style="position:absolute;left:0pt;margin-left:663.7pt;margin-top:244.25pt;height:20.4pt;width:19.55pt;z-index:251684864;mso-width-relative:page;mso-height-relative:page;" fillcolor="#FFFFFF" filled="t" stroked="t" coordsize="21600,21600" o:gfxdata="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1P1m72QAAAA0BAAAPAAAAAAAAAAEAIAAAACIAAABkcnMvZG93bnJldi54bWxQSwECFAAU&#10;AAAACACHTuJAElQZu2ICAADeBAAADgAAAAAAAAABACAAAAAoAQAAZHJzL2Uyb0RvYy54bWxQSwUG&#10;AAAAAAYABgBZAQAA/AUAAAAA&#10;">
                      <v:fill on="t" focussize="0,0"/>
                      <v:stroke weight="0.5pt" color="#000000" joinstyle="round"/>
                      <v:imagedata o:title=""/>
                      <o:lock v:ext="edit" aspectratio="f"/>
                      <v:textbox>
                        <w:txbxContent>
                          <w:p w14:paraId="51D51902"/>
                        </w:txbxContent>
                      </v:textbox>
                    </v:shape>
                  </w:pict>
                </mc:Fallback>
              </mc:AlternateContent>
            </w:r>
            <w:r>
              <w:rPr>
                <w:sz w:val="18"/>
                <w:szCs w:val="18"/>
                <w:lang w:val="es-VE" w:eastAsia="es-VE"/>
              </w:rPr>
              <mc:AlternateContent>
                <mc:Choice Requires="wps">
                  <w:drawing>
                    <wp:anchor distT="0" distB="0" distL="114300" distR="114300" simplePos="0" relativeHeight="251679744" behindDoc="0" locked="0" layoutInCell="1" allowOverlap="1">
                      <wp:simplePos x="0" y="0"/>
                      <wp:positionH relativeFrom="column">
                        <wp:posOffset>7393305</wp:posOffset>
                      </wp:positionH>
                      <wp:positionV relativeFrom="paragraph">
                        <wp:posOffset>64770</wp:posOffset>
                      </wp:positionV>
                      <wp:extent cx="248285" cy="259080"/>
                      <wp:effectExtent l="4445" t="4445" r="13970" b="22225"/>
                      <wp:wrapNone/>
                      <wp:docPr id="58" name="58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7D9093D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58 Cuadro de texto" o:spid="_x0000_s1026" o:spt="202" type="#_x0000_t202" style="position:absolute;left:0pt;margin-left:582.15pt;margin-top:5.1pt;height:20.4pt;width:19.55pt;z-index:251679744;mso-width-relative:page;mso-height-relative:page;" fillcolor="#FFFFFF" filled="t" stroked="t" coordsize="21600,21600" o:gfxdata="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YQnaXWAAAACwEAAA8AAAAAAAAAAQAgAAAAIgAAAGRycy9kb3ducmV2LnhtbFBLAQIUABQAAAAI&#10;AIdO4kAqE5/2YQIAANwEAAAOAAAAAAAAAAEAIAAAACUBAABkcnMvZTJvRG9jLnhtbFBLBQYAAAAA&#10;BgAGAFkBAAD4BQAAAAA=&#10;">
                      <v:fill on="t" focussize="0,0"/>
                      <v:stroke weight="0.5pt" color="#000000" joinstyle="round"/>
                      <v:imagedata o:title=""/>
                      <o:lock v:ext="edit" aspectratio="f"/>
                      <v:textbox>
                        <w:txbxContent>
                          <w:p w14:paraId="7D9093D2"/>
                        </w:txbxContent>
                      </v:textbox>
                    </v:shape>
                  </w:pict>
                </mc:Fallback>
              </mc:AlternateContent>
            </w:r>
            <w:r>
              <w:rPr>
                <w:sz w:val="18"/>
                <w:szCs w:val="18"/>
              </w:rPr>
              <w:t xml:space="preserve">11.  El programa de formación responde sólo a un proceso de inducción. </w:t>
            </w:r>
          </w:p>
        </w:tc>
        <w:tc>
          <w:tcPr>
            <w:tcW w:w="672" w:type="dxa"/>
          </w:tcPr>
          <w:p w14:paraId="4386F611">
            <w:pPr>
              <w:widowControl w:val="0"/>
              <w:bidi w:val="0"/>
              <w:spacing w:line="240" w:lineRule="auto"/>
              <w:ind w:left="0" w:leftChars="0" w:firstLine="0" w:firstLineChars="0"/>
              <w:rPr>
                <w:rFonts w:hint="default"/>
                <w:sz w:val="18"/>
                <w:szCs w:val="18"/>
                <w:lang w:val="es-VE"/>
              </w:rPr>
            </w:pPr>
          </w:p>
        </w:tc>
        <w:tc>
          <w:tcPr>
            <w:tcW w:w="540" w:type="dxa"/>
          </w:tcPr>
          <w:p w14:paraId="3A03DEC2">
            <w:pPr>
              <w:widowControl w:val="0"/>
              <w:bidi w:val="0"/>
              <w:spacing w:line="240" w:lineRule="auto"/>
              <w:ind w:left="0" w:leftChars="0" w:firstLine="0" w:firstLineChars="0"/>
              <w:rPr>
                <w:rFonts w:hint="default"/>
                <w:sz w:val="18"/>
                <w:szCs w:val="18"/>
                <w:lang w:val="es-VE"/>
              </w:rPr>
            </w:pPr>
          </w:p>
        </w:tc>
        <w:tc>
          <w:tcPr>
            <w:tcW w:w="405" w:type="dxa"/>
          </w:tcPr>
          <w:p w14:paraId="6846CA06">
            <w:pPr>
              <w:widowControl w:val="0"/>
              <w:bidi w:val="0"/>
              <w:spacing w:line="240" w:lineRule="auto"/>
              <w:ind w:left="0" w:leftChars="0" w:firstLine="0" w:firstLineChars="0"/>
              <w:rPr>
                <w:rFonts w:hint="default"/>
                <w:sz w:val="18"/>
                <w:szCs w:val="18"/>
                <w:lang w:val="es-VE"/>
              </w:rPr>
            </w:pPr>
          </w:p>
        </w:tc>
        <w:tc>
          <w:tcPr>
            <w:tcW w:w="510" w:type="dxa"/>
          </w:tcPr>
          <w:p w14:paraId="657C17B3">
            <w:pPr>
              <w:widowControl w:val="0"/>
              <w:bidi w:val="0"/>
              <w:spacing w:line="240" w:lineRule="auto"/>
              <w:ind w:left="0" w:leftChars="0" w:firstLine="0" w:firstLineChars="0"/>
              <w:rPr>
                <w:rFonts w:hint="default"/>
                <w:sz w:val="18"/>
                <w:szCs w:val="18"/>
                <w:lang w:val="es-VE"/>
              </w:rPr>
            </w:pPr>
          </w:p>
        </w:tc>
        <w:tc>
          <w:tcPr>
            <w:tcW w:w="428" w:type="dxa"/>
          </w:tcPr>
          <w:p w14:paraId="0F967850">
            <w:pPr>
              <w:widowControl w:val="0"/>
              <w:bidi w:val="0"/>
              <w:spacing w:line="240" w:lineRule="auto"/>
              <w:ind w:left="0" w:leftChars="0" w:firstLine="0" w:firstLineChars="0"/>
              <w:rPr>
                <w:rFonts w:hint="default"/>
                <w:sz w:val="18"/>
                <w:szCs w:val="18"/>
                <w:lang w:val="es-VE"/>
              </w:rPr>
            </w:pPr>
          </w:p>
        </w:tc>
      </w:tr>
      <w:tr w14:paraId="2DD3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224CBC7D">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85888" behindDoc="0" locked="0" layoutInCell="1" allowOverlap="1">
                      <wp:simplePos x="0" y="0"/>
                      <wp:positionH relativeFrom="column">
                        <wp:posOffset>7384415</wp:posOffset>
                      </wp:positionH>
                      <wp:positionV relativeFrom="paragraph">
                        <wp:posOffset>70485</wp:posOffset>
                      </wp:positionV>
                      <wp:extent cx="248285" cy="259080"/>
                      <wp:effectExtent l="4445" t="4445" r="13970" b="22225"/>
                      <wp:wrapNone/>
                      <wp:docPr id="62" name="6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45AB706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62 Cuadro de texto" o:spid="_x0000_s1026" o:spt="202" type="#_x0000_t202" style="position:absolute;left:0pt;margin-left:581.45pt;margin-top:5.55pt;height:20.4pt;width:19.55pt;z-index:251685888;mso-width-relative:page;mso-height-relative:page;" fillcolor="#FFFFFF" filled="t" stroked="t" coordsize="21600,21600" o:gfxdata="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FIG8l9UAAAALAQAADwAAAAAAAAABACAAAAAiAAAAZHJzL2Rvd25yZXYueG1sUEsBAhQAFAAAAAgA&#10;h07iQPH01nRhAgAA3AQAAA4AAAAAAAAAAQAgAAAAJAEAAGRycy9lMm9Eb2MueG1sUEsFBgAAAAAG&#10;AAYAWQEAAPcFAAAAAA==&#10;">
                      <v:fill on="t" focussize="0,0"/>
                      <v:stroke weight="0.5pt" color="#000000" joinstyle="round"/>
                      <v:imagedata o:title=""/>
                      <o:lock v:ext="edit" aspectratio="f"/>
                      <v:textbox>
                        <w:txbxContent>
                          <w:p w14:paraId="45AB706B"/>
                        </w:txbxContent>
                      </v:textbox>
                    </v:shape>
                  </w:pict>
                </mc:Fallback>
              </mc:AlternateContent>
            </w:r>
            <w:r>
              <w:rPr>
                <w:sz w:val="18"/>
                <w:szCs w:val="18"/>
              </w:rPr>
              <w:t>12. Las competencias adquiridas, desarrolladas y/o consolidadas en el programa de formación son de total aplicación en las funciones académicas</w:t>
            </w:r>
          </w:p>
        </w:tc>
        <w:tc>
          <w:tcPr>
            <w:tcW w:w="672" w:type="dxa"/>
          </w:tcPr>
          <w:p w14:paraId="25422DFC">
            <w:pPr>
              <w:widowControl w:val="0"/>
              <w:bidi w:val="0"/>
              <w:spacing w:line="240" w:lineRule="auto"/>
              <w:ind w:left="0" w:leftChars="0" w:firstLine="0" w:firstLineChars="0"/>
              <w:rPr>
                <w:rFonts w:hint="default"/>
                <w:sz w:val="18"/>
                <w:szCs w:val="18"/>
                <w:lang w:val="es-VE"/>
              </w:rPr>
            </w:pPr>
          </w:p>
        </w:tc>
        <w:tc>
          <w:tcPr>
            <w:tcW w:w="540" w:type="dxa"/>
          </w:tcPr>
          <w:p w14:paraId="50A223A1">
            <w:pPr>
              <w:widowControl w:val="0"/>
              <w:bidi w:val="0"/>
              <w:spacing w:line="240" w:lineRule="auto"/>
              <w:ind w:left="0" w:leftChars="0" w:firstLine="0" w:firstLineChars="0"/>
              <w:rPr>
                <w:rFonts w:hint="default"/>
                <w:sz w:val="18"/>
                <w:szCs w:val="18"/>
                <w:lang w:val="es-VE"/>
              </w:rPr>
            </w:pPr>
          </w:p>
        </w:tc>
        <w:tc>
          <w:tcPr>
            <w:tcW w:w="405" w:type="dxa"/>
          </w:tcPr>
          <w:p w14:paraId="36598A42">
            <w:pPr>
              <w:widowControl w:val="0"/>
              <w:bidi w:val="0"/>
              <w:spacing w:line="240" w:lineRule="auto"/>
              <w:ind w:left="0" w:leftChars="0" w:firstLine="0" w:firstLineChars="0"/>
              <w:rPr>
                <w:rFonts w:hint="default"/>
                <w:sz w:val="18"/>
                <w:szCs w:val="18"/>
                <w:lang w:val="es-VE"/>
              </w:rPr>
            </w:pPr>
          </w:p>
        </w:tc>
        <w:tc>
          <w:tcPr>
            <w:tcW w:w="510" w:type="dxa"/>
          </w:tcPr>
          <w:p w14:paraId="0216EA9F">
            <w:pPr>
              <w:widowControl w:val="0"/>
              <w:bidi w:val="0"/>
              <w:spacing w:line="240" w:lineRule="auto"/>
              <w:ind w:left="0" w:leftChars="0" w:firstLine="0" w:firstLineChars="0"/>
              <w:rPr>
                <w:rFonts w:hint="default"/>
                <w:sz w:val="18"/>
                <w:szCs w:val="18"/>
                <w:lang w:val="es-VE"/>
              </w:rPr>
            </w:pPr>
          </w:p>
        </w:tc>
        <w:tc>
          <w:tcPr>
            <w:tcW w:w="428" w:type="dxa"/>
          </w:tcPr>
          <w:p w14:paraId="282DCD4A">
            <w:pPr>
              <w:widowControl w:val="0"/>
              <w:bidi w:val="0"/>
              <w:spacing w:line="240" w:lineRule="auto"/>
              <w:ind w:left="0" w:leftChars="0" w:firstLine="0" w:firstLineChars="0"/>
              <w:rPr>
                <w:rFonts w:hint="default"/>
                <w:sz w:val="18"/>
                <w:szCs w:val="18"/>
                <w:lang w:val="es-VE"/>
              </w:rPr>
            </w:pPr>
          </w:p>
        </w:tc>
      </w:tr>
      <w:tr w14:paraId="045F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09508EE3">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86912" behindDoc="0" locked="0" layoutInCell="1" allowOverlap="1">
                      <wp:simplePos x="0" y="0"/>
                      <wp:positionH relativeFrom="column">
                        <wp:posOffset>7385685</wp:posOffset>
                      </wp:positionH>
                      <wp:positionV relativeFrom="paragraph">
                        <wp:posOffset>37465</wp:posOffset>
                      </wp:positionV>
                      <wp:extent cx="248285" cy="259080"/>
                      <wp:effectExtent l="4445" t="4445" r="13970" b="22225"/>
                      <wp:wrapNone/>
                      <wp:docPr id="50" name="5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6F7E2B9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50 Cuadro de texto" o:spid="_x0000_s1026" o:spt="202" type="#_x0000_t202" style="position:absolute;left:0pt;margin-left:581.55pt;margin-top:2.95pt;height:20.4pt;width:19.55pt;z-index:251686912;mso-width-relative:page;mso-height-relative:page;" fillcolor="#FFFFFF" filled="t" stroked="t" coordsize="21600,21600" o:gfxdata="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SG&#10;hbTWAAAACgEAAA8AAAAAAAAAAQAgAAAAIgAAAGRycy9kb3ducmV2LnhtbFBLAQIUABQAAAAIAIdO&#10;4kCUa/plXgIAANwEAAAOAAAAAAAAAAEAIAAAACUBAABkcnMvZTJvRG9jLnhtbFBLBQYAAAAABgAG&#10;AFkBAAD1BQAAAAA=&#10;">
                      <v:fill on="t" focussize="0,0"/>
                      <v:stroke weight="0.5pt" color="#000000" joinstyle="round"/>
                      <v:imagedata o:title=""/>
                      <o:lock v:ext="edit" aspectratio="f"/>
                      <v:textbox>
                        <w:txbxContent>
                          <w:p w14:paraId="6F7E2B9E"/>
                        </w:txbxContent>
                      </v:textbox>
                    </v:shape>
                  </w:pict>
                </mc:Fallback>
              </mc:AlternateContent>
            </w:r>
            <w:r>
              <w:rPr>
                <w:sz w:val="18"/>
                <w:szCs w:val="18"/>
              </w:rPr>
              <w:t>13. Las competencias adquiridas, desarrolladas y/o consolidadas</w:t>
            </w:r>
            <w:r>
              <w:rPr>
                <w:rFonts w:hint="default"/>
                <w:sz w:val="18"/>
                <w:szCs w:val="18"/>
                <w:lang w:val="es-VE"/>
              </w:rPr>
              <w:t xml:space="preserve"> </w:t>
            </w:r>
            <w:r>
              <w:rPr>
                <w:sz w:val="18"/>
                <w:szCs w:val="18"/>
              </w:rPr>
              <w:t xml:space="preserve">en el programa de formación  son suficientes para desempeñarse en las funciones académicas.   </w:t>
            </w:r>
          </w:p>
        </w:tc>
        <w:tc>
          <w:tcPr>
            <w:tcW w:w="672" w:type="dxa"/>
          </w:tcPr>
          <w:p w14:paraId="4664B7AF">
            <w:pPr>
              <w:widowControl w:val="0"/>
              <w:bidi w:val="0"/>
              <w:spacing w:line="240" w:lineRule="auto"/>
              <w:ind w:left="0" w:leftChars="0" w:firstLine="0" w:firstLineChars="0"/>
              <w:rPr>
                <w:rFonts w:hint="default"/>
                <w:sz w:val="18"/>
                <w:szCs w:val="18"/>
                <w:lang w:val="es-VE"/>
              </w:rPr>
            </w:pPr>
          </w:p>
        </w:tc>
        <w:tc>
          <w:tcPr>
            <w:tcW w:w="540" w:type="dxa"/>
          </w:tcPr>
          <w:p w14:paraId="28FF83E1">
            <w:pPr>
              <w:widowControl w:val="0"/>
              <w:bidi w:val="0"/>
              <w:spacing w:line="240" w:lineRule="auto"/>
              <w:ind w:left="0" w:leftChars="0" w:firstLine="0" w:firstLineChars="0"/>
              <w:rPr>
                <w:rFonts w:hint="default"/>
                <w:sz w:val="18"/>
                <w:szCs w:val="18"/>
                <w:lang w:val="es-VE"/>
              </w:rPr>
            </w:pPr>
          </w:p>
        </w:tc>
        <w:tc>
          <w:tcPr>
            <w:tcW w:w="405" w:type="dxa"/>
          </w:tcPr>
          <w:p w14:paraId="4D2ECBA3">
            <w:pPr>
              <w:widowControl w:val="0"/>
              <w:bidi w:val="0"/>
              <w:spacing w:line="240" w:lineRule="auto"/>
              <w:ind w:left="0" w:leftChars="0" w:firstLine="0" w:firstLineChars="0"/>
              <w:rPr>
                <w:rFonts w:hint="default"/>
                <w:sz w:val="18"/>
                <w:szCs w:val="18"/>
                <w:lang w:val="es-VE"/>
              </w:rPr>
            </w:pPr>
          </w:p>
        </w:tc>
        <w:tc>
          <w:tcPr>
            <w:tcW w:w="510" w:type="dxa"/>
          </w:tcPr>
          <w:p w14:paraId="43DFCE14">
            <w:pPr>
              <w:widowControl w:val="0"/>
              <w:bidi w:val="0"/>
              <w:spacing w:line="240" w:lineRule="auto"/>
              <w:ind w:left="0" w:leftChars="0" w:firstLine="0" w:firstLineChars="0"/>
              <w:rPr>
                <w:rFonts w:hint="default"/>
                <w:sz w:val="18"/>
                <w:szCs w:val="18"/>
                <w:lang w:val="es-VE"/>
              </w:rPr>
            </w:pPr>
          </w:p>
        </w:tc>
        <w:tc>
          <w:tcPr>
            <w:tcW w:w="428" w:type="dxa"/>
          </w:tcPr>
          <w:p w14:paraId="71F6A239">
            <w:pPr>
              <w:widowControl w:val="0"/>
              <w:bidi w:val="0"/>
              <w:spacing w:line="240" w:lineRule="auto"/>
              <w:ind w:left="0" w:leftChars="0" w:firstLine="0" w:firstLineChars="0"/>
              <w:rPr>
                <w:rFonts w:hint="default"/>
                <w:sz w:val="18"/>
                <w:szCs w:val="18"/>
                <w:lang w:val="es-VE"/>
              </w:rPr>
            </w:pPr>
          </w:p>
        </w:tc>
      </w:tr>
      <w:tr w14:paraId="323C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3F506DB6">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87936" behindDoc="0" locked="0" layoutInCell="1" allowOverlap="1">
                      <wp:simplePos x="0" y="0"/>
                      <wp:positionH relativeFrom="column">
                        <wp:posOffset>7385685</wp:posOffset>
                      </wp:positionH>
                      <wp:positionV relativeFrom="paragraph">
                        <wp:posOffset>46355</wp:posOffset>
                      </wp:positionV>
                      <wp:extent cx="248285" cy="259080"/>
                      <wp:effectExtent l="4445" t="4445" r="13970" b="22225"/>
                      <wp:wrapNone/>
                      <wp:docPr id="54" name="54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1442E5A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54 Cuadro de texto" o:spid="_x0000_s1026" o:spt="202" type="#_x0000_t202" style="position:absolute;left:0pt;margin-left:581.55pt;margin-top:3.65pt;height:20.4pt;width:19.55pt;z-index:251687936;mso-width-relative:page;mso-height-relative:page;" fillcolor="#FFFFFF" filled="t" stroked="t" coordsize="21600,21600" o:gfxdata="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S+9vbWAAAACgEAAA8AAAAAAAAAAQAgAAAAIgAAAGRycy9kb3ducmV2LnhtbFBLAQIUABQAAAAI&#10;AIdO4kDL10gsYQIAANwEAAAOAAAAAAAAAAEAIAAAACUBAABkcnMvZTJvRG9jLnhtbFBLBQYAAAAA&#10;BgAGAFkBAAD4BQAAAAA=&#10;">
                      <v:fill on="t" focussize="0,0"/>
                      <v:stroke weight="0.5pt" color="#000000" joinstyle="round"/>
                      <v:imagedata o:title=""/>
                      <o:lock v:ext="edit" aspectratio="f"/>
                      <v:textbox>
                        <w:txbxContent>
                          <w:p w14:paraId="1442E5A1"/>
                        </w:txbxContent>
                      </v:textbox>
                    </v:shape>
                  </w:pict>
                </mc:Fallback>
              </mc:AlternateContent>
            </w:r>
            <w:r>
              <w:rPr>
                <w:sz w:val="18"/>
                <w:szCs w:val="18"/>
              </w:rPr>
              <w:t>14. El programa de formación da respuesta a las necesidades  del entorno, de la institución y del docente</w:t>
            </w:r>
          </w:p>
        </w:tc>
        <w:tc>
          <w:tcPr>
            <w:tcW w:w="672" w:type="dxa"/>
          </w:tcPr>
          <w:p w14:paraId="5BD4117D">
            <w:pPr>
              <w:widowControl w:val="0"/>
              <w:bidi w:val="0"/>
              <w:spacing w:line="240" w:lineRule="auto"/>
              <w:ind w:left="0" w:leftChars="0" w:firstLine="0" w:firstLineChars="0"/>
              <w:rPr>
                <w:rFonts w:hint="default"/>
                <w:sz w:val="18"/>
                <w:szCs w:val="18"/>
                <w:lang w:val="es-VE"/>
              </w:rPr>
            </w:pPr>
          </w:p>
        </w:tc>
        <w:tc>
          <w:tcPr>
            <w:tcW w:w="540" w:type="dxa"/>
          </w:tcPr>
          <w:p w14:paraId="75EDC47A">
            <w:pPr>
              <w:widowControl w:val="0"/>
              <w:bidi w:val="0"/>
              <w:spacing w:line="240" w:lineRule="auto"/>
              <w:ind w:left="0" w:leftChars="0" w:firstLine="0" w:firstLineChars="0"/>
              <w:rPr>
                <w:rFonts w:hint="default"/>
                <w:sz w:val="18"/>
                <w:szCs w:val="18"/>
                <w:lang w:val="es-VE"/>
              </w:rPr>
            </w:pPr>
          </w:p>
        </w:tc>
        <w:tc>
          <w:tcPr>
            <w:tcW w:w="405" w:type="dxa"/>
          </w:tcPr>
          <w:p w14:paraId="2E8185EB">
            <w:pPr>
              <w:widowControl w:val="0"/>
              <w:bidi w:val="0"/>
              <w:spacing w:line="240" w:lineRule="auto"/>
              <w:ind w:left="0" w:leftChars="0" w:firstLine="0" w:firstLineChars="0"/>
              <w:rPr>
                <w:rFonts w:hint="default"/>
                <w:sz w:val="18"/>
                <w:szCs w:val="18"/>
                <w:lang w:val="es-VE"/>
              </w:rPr>
            </w:pPr>
          </w:p>
        </w:tc>
        <w:tc>
          <w:tcPr>
            <w:tcW w:w="510" w:type="dxa"/>
          </w:tcPr>
          <w:p w14:paraId="22E5BF17">
            <w:pPr>
              <w:widowControl w:val="0"/>
              <w:bidi w:val="0"/>
              <w:spacing w:line="240" w:lineRule="auto"/>
              <w:ind w:left="0" w:leftChars="0" w:firstLine="0" w:firstLineChars="0"/>
              <w:rPr>
                <w:rFonts w:hint="default"/>
                <w:sz w:val="18"/>
                <w:szCs w:val="18"/>
                <w:lang w:val="es-VE"/>
              </w:rPr>
            </w:pPr>
          </w:p>
        </w:tc>
        <w:tc>
          <w:tcPr>
            <w:tcW w:w="428" w:type="dxa"/>
          </w:tcPr>
          <w:p w14:paraId="68791B11">
            <w:pPr>
              <w:widowControl w:val="0"/>
              <w:bidi w:val="0"/>
              <w:spacing w:line="240" w:lineRule="auto"/>
              <w:ind w:left="0" w:leftChars="0" w:firstLine="0" w:firstLineChars="0"/>
              <w:rPr>
                <w:rFonts w:hint="default"/>
                <w:sz w:val="18"/>
                <w:szCs w:val="18"/>
                <w:lang w:val="es-VE"/>
              </w:rPr>
            </w:pPr>
          </w:p>
        </w:tc>
      </w:tr>
      <w:tr w14:paraId="6C00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1E239B9E">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88960" behindDoc="0" locked="0" layoutInCell="1" allowOverlap="1">
                      <wp:simplePos x="0" y="0"/>
                      <wp:positionH relativeFrom="column">
                        <wp:posOffset>7389495</wp:posOffset>
                      </wp:positionH>
                      <wp:positionV relativeFrom="paragraph">
                        <wp:posOffset>99060</wp:posOffset>
                      </wp:positionV>
                      <wp:extent cx="248285" cy="259080"/>
                      <wp:effectExtent l="4445" t="4445" r="13970" b="22225"/>
                      <wp:wrapNone/>
                      <wp:docPr id="330" name="33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4D12732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30 Cuadro de texto" o:spid="_x0000_s1026" o:spt="202" type="#_x0000_t202" style="position:absolute;left:0pt;margin-left:581.85pt;margin-top:7.8pt;height:20.4pt;width:19.55pt;z-index:251688960;mso-width-relative:page;mso-height-relative:page;" fillcolor="#FFFFFF" filled="t" stroked="t" coordsize="21600,21600" o:gfxdata="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MJq8NYAAAALAQAADwAAAAAAAAABACAAAAAiAAAAZHJzL2Rvd25yZXYueG1sUEsBAhQAFAAAAAgA&#10;h07iQEu61s9gAgAA3gQAAA4AAAAAAAAAAQAgAAAAJQEAAGRycy9lMm9Eb2MueG1sUEsFBgAAAAAG&#10;AAYAWQEAAPcFAAAAAA==&#10;">
                      <v:fill on="t" focussize="0,0"/>
                      <v:stroke weight="0.5pt" color="#000000" joinstyle="round"/>
                      <v:imagedata o:title=""/>
                      <o:lock v:ext="edit" aspectratio="f"/>
                      <v:textbox>
                        <w:txbxContent>
                          <w:p w14:paraId="4D127327"/>
                        </w:txbxContent>
                      </v:textbox>
                    </v:shape>
                  </w:pict>
                </mc:Fallback>
              </mc:AlternateContent>
            </w:r>
            <w:r>
              <w:rPr>
                <w:sz w:val="18"/>
                <w:szCs w:val="18"/>
              </w:rPr>
              <w:t>15. Durante el desarrollo del programa de formación consolidé mis conocimientos laborales e institucionales.</w:t>
            </w:r>
          </w:p>
        </w:tc>
        <w:tc>
          <w:tcPr>
            <w:tcW w:w="672" w:type="dxa"/>
          </w:tcPr>
          <w:p w14:paraId="0DDF3168">
            <w:pPr>
              <w:widowControl w:val="0"/>
              <w:bidi w:val="0"/>
              <w:spacing w:line="240" w:lineRule="auto"/>
              <w:ind w:left="0" w:leftChars="0" w:firstLine="0" w:firstLineChars="0"/>
              <w:rPr>
                <w:rFonts w:hint="default"/>
                <w:sz w:val="18"/>
                <w:szCs w:val="18"/>
                <w:lang w:val="es-VE"/>
              </w:rPr>
            </w:pPr>
          </w:p>
        </w:tc>
        <w:tc>
          <w:tcPr>
            <w:tcW w:w="540" w:type="dxa"/>
          </w:tcPr>
          <w:p w14:paraId="7AF6EDC8">
            <w:pPr>
              <w:widowControl w:val="0"/>
              <w:bidi w:val="0"/>
              <w:spacing w:line="240" w:lineRule="auto"/>
              <w:ind w:left="0" w:leftChars="0" w:firstLine="0" w:firstLineChars="0"/>
              <w:rPr>
                <w:rFonts w:hint="default"/>
                <w:sz w:val="18"/>
                <w:szCs w:val="18"/>
                <w:lang w:val="es-VE"/>
              </w:rPr>
            </w:pPr>
          </w:p>
        </w:tc>
        <w:tc>
          <w:tcPr>
            <w:tcW w:w="405" w:type="dxa"/>
          </w:tcPr>
          <w:p w14:paraId="0CBF61F4">
            <w:pPr>
              <w:widowControl w:val="0"/>
              <w:bidi w:val="0"/>
              <w:spacing w:line="240" w:lineRule="auto"/>
              <w:ind w:left="0" w:leftChars="0" w:firstLine="0" w:firstLineChars="0"/>
              <w:rPr>
                <w:rFonts w:hint="default"/>
                <w:sz w:val="18"/>
                <w:szCs w:val="18"/>
                <w:lang w:val="es-VE"/>
              </w:rPr>
            </w:pPr>
          </w:p>
        </w:tc>
        <w:tc>
          <w:tcPr>
            <w:tcW w:w="510" w:type="dxa"/>
          </w:tcPr>
          <w:p w14:paraId="4077CABC">
            <w:pPr>
              <w:widowControl w:val="0"/>
              <w:bidi w:val="0"/>
              <w:spacing w:line="240" w:lineRule="auto"/>
              <w:ind w:left="0" w:leftChars="0" w:firstLine="0" w:firstLineChars="0"/>
              <w:rPr>
                <w:rFonts w:hint="default"/>
                <w:sz w:val="18"/>
                <w:szCs w:val="18"/>
                <w:lang w:val="es-VE"/>
              </w:rPr>
            </w:pPr>
          </w:p>
        </w:tc>
        <w:tc>
          <w:tcPr>
            <w:tcW w:w="428" w:type="dxa"/>
          </w:tcPr>
          <w:p w14:paraId="622B6BBC">
            <w:pPr>
              <w:widowControl w:val="0"/>
              <w:bidi w:val="0"/>
              <w:spacing w:line="240" w:lineRule="auto"/>
              <w:ind w:left="0" w:leftChars="0" w:firstLine="0" w:firstLineChars="0"/>
              <w:rPr>
                <w:rFonts w:hint="default"/>
                <w:sz w:val="18"/>
                <w:szCs w:val="18"/>
                <w:lang w:val="es-VE"/>
              </w:rPr>
            </w:pPr>
          </w:p>
        </w:tc>
      </w:tr>
      <w:tr w14:paraId="178E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739F7E10">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91008" behindDoc="0" locked="0" layoutInCell="1" allowOverlap="1">
                      <wp:simplePos x="0" y="0"/>
                      <wp:positionH relativeFrom="column">
                        <wp:posOffset>8291830</wp:posOffset>
                      </wp:positionH>
                      <wp:positionV relativeFrom="paragraph">
                        <wp:posOffset>48260</wp:posOffset>
                      </wp:positionV>
                      <wp:extent cx="248285" cy="259080"/>
                      <wp:effectExtent l="4445" t="4445" r="13970" b="22225"/>
                      <wp:wrapNone/>
                      <wp:docPr id="369" name="369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6E1E50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9 Cuadro de texto" o:spid="_x0000_s1026" o:spt="202" type="#_x0000_t202" style="position:absolute;left:0pt;margin-left:652.9pt;margin-top:3.8pt;height:20.4pt;width:19.55pt;z-index:251691008;mso-width-relative:page;mso-height-relative:page;" fillcolor="#FFFFFF" filled="t" stroked="t" coordsize="21600,21600" o:gfxdata="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E/D79cAAAAKAQAADwAAAAAAAAABACAAAAAiAAAAZHJzL2Rvd25yZXYueG1sUEsBAhQAFAAA&#10;AAgAh07iQFdBHqdiAgAA3gQAAA4AAAAAAAAAAQAgAAAAJgEAAGRycy9lMm9Eb2MueG1sUEsFBgAA&#10;AAAGAAYAWQEAAPoFAAAAAA==&#10;">
                      <v:fill on="t" focussize="0,0"/>
                      <v:stroke weight="0.5pt" color="#000000" joinstyle="round"/>
                      <v:imagedata o:title=""/>
                      <o:lock v:ext="edit" aspectratio="f"/>
                      <v:textbox>
                        <w:txbxContent>
                          <w:p w14:paraId="6E1E5085"/>
                        </w:txbxContent>
                      </v:textbox>
                    </v:shape>
                  </w:pict>
                </mc:Fallback>
              </mc:AlternateContent>
            </w:r>
            <w:r>
              <w:rPr>
                <w:sz w:val="18"/>
                <w:szCs w:val="18"/>
                <w:lang w:val="es-VE" w:eastAsia="es-VE"/>
              </w:rPr>
              <mc:AlternateContent>
                <mc:Choice Requires="wps">
                  <w:drawing>
                    <wp:anchor distT="0" distB="0" distL="114300" distR="114300" simplePos="0" relativeHeight="251689984" behindDoc="0" locked="0" layoutInCell="1" allowOverlap="1">
                      <wp:simplePos x="0" y="0"/>
                      <wp:positionH relativeFrom="column">
                        <wp:posOffset>7379335</wp:posOffset>
                      </wp:positionH>
                      <wp:positionV relativeFrom="paragraph">
                        <wp:posOffset>47625</wp:posOffset>
                      </wp:positionV>
                      <wp:extent cx="248285" cy="259080"/>
                      <wp:effectExtent l="4445" t="4445" r="13970" b="22225"/>
                      <wp:wrapNone/>
                      <wp:docPr id="130" name="13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2D6BD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130 Cuadro de texto" o:spid="_x0000_s1026" o:spt="202" type="#_x0000_t202" style="position:absolute;left:0pt;margin-left:581.05pt;margin-top:3.75pt;height:20.4pt;width:19.55pt;z-index:251689984;mso-width-relative:page;mso-height-relative:page;" fillcolor="#FFFFFF" filled="t" stroked="t" coordsize="21600,21600" o:gfxdata="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e&#10;6ciX1gAAAAoBAAAPAAAAAAAAAAEAIAAAACIAAABkcnMvZG93bnJldi54bWxQSwECFAAUAAAACACH&#10;TuJAVDsBml8CAADeBAAADgAAAAAAAAABACAAAAAlAQAAZHJzL2Uyb0RvYy54bWxQSwUGAAAAAAYA&#10;BgBZAQAA9gUAAAAA&#10;">
                      <v:fill on="t" focussize="0,0"/>
                      <v:stroke weight="0.5pt" color="#000000" joinstyle="round"/>
                      <v:imagedata o:title=""/>
                      <o:lock v:ext="edit" aspectratio="f"/>
                      <v:textbox>
                        <w:txbxContent>
                          <w:p w14:paraId="52D6BDCD"/>
                        </w:txbxContent>
                      </v:textbox>
                    </v:shape>
                  </w:pict>
                </mc:Fallback>
              </mc:AlternateContent>
            </w:r>
            <w:r>
              <w:rPr>
                <w:sz w:val="18"/>
                <w:szCs w:val="18"/>
              </w:rPr>
              <w:t>16. El programa de formación trasciende lo institucional  ubicando al docente en el entorno social.</w:t>
            </w:r>
          </w:p>
        </w:tc>
        <w:tc>
          <w:tcPr>
            <w:tcW w:w="672" w:type="dxa"/>
          </w:tcPr>
          <w:p w14:paraId="4CA8BEEC">
            <w:pPr>
              <w:widowControl w:val="0"/>
              <w:bidi w:val="0"/>
              <w:spacing w:line="240" w:lineRule="auto"/>
              <w:ind w:left="0" w:leftChars="0" w:firstLine="0" w:firstLineChars="0"/>
              <w:rPr>
                <w:rFonts w:hint="default"/>
                <w:sz w:val="18"/>
                <w:szCs w:val="18"/>
                <w:lang w:val="es-VE"/>
              </w:rPr>
            </w:pPr>
          </w:p>
        </w:tc>
        <w:tc>
          <w:tcPr>
            <w:tcW w:w="540" w:type="dxa"/>
          </w:tcPr>
          <w:p w14:paraId="08DCC2C5">
            <w:pPr>
              <w:widowControl w:val="0"/>
              <w:bidi w:val="0"/>
              <w:spacing w:line="240" w:lineRule="auto"/>
              <w:ind w:left="0" w:leftChars="0" w:firstLine="0" w:firstLineChars="0"/>
              <w:rPr>
                <w:rFonts w:hint="default"/>
                <w:sz w:val="18"/>
                <w:szCs w:val="18"/>
                <w:lang w:val="es-VE"/>
              </w:rPr>
            </w:pPr>
          </w:p>
        </w:tc>
        <w:tc>
          <w:tcPr>
            <w:tcW w:w="405" w:type="dxa"/>
          </w:tcPr>
          <w:p w14:paraId="43146367">
            <w:pPr>
              <w:widowControl w:val="0"/>
              <w:bidi w:val="0"/>
              <w:spacing w:line="240" w:lineRule="auto"/>
              <w:ind w:left="0" w:leftChars="0" w:firstLine="0" w:firstLineChars="0"/>
              <w:rPr>
                <w:rFonts w:hint="default"/>
                <w:sz w:val="18"/>
                <w:szCs w:val="18"/>
                <w:lang w:val="es-VE"/>
              </w:rPr>
            </w:pPr>
          </w:p>
        </w:tc>
        <w:tc>
          <w:tcPr>
            <w:tcW w:w="510" w:type="dxa"/>
          </w:tcPr>
          <w:p w14:paraId="2F85F775">
            <w:pPr>
              <w:widowControl w:val="0"/>
              <w:bidi w:val="0"/>
              <w:spacing w:line="240" w:lineRule="auto"/>
              <w:ind w:left="0" w:leftChars="0" w:firstLine="0" w:firstLineChars="0"/>
              <w:rPr>
                <w:rFonts w:hint="default"/>
                <w:sz w:val="18"/>
                <w:szCs w:val="18"/>
                <w:lang w:val="es-VE"/>
              </w:rPr>
            </w:pPr>
          </w:p>
        </w:tc>
        <w:tc>
          <w:tcPr>
            <w:tcW w:w="428" w:type="dxa"/>
          </w:tcPr>
          <w:p w14:paraId="2AE8C140">
            <w:pPr>
              <w:widowControl w:val="0"/>
              <w:bidi w:val="0"/>
              <w:spacing w:line="240" w:lineRule="auto"/>
              <w:ind w:left="0" w:leftChars="0" w:firstLine="0" w:firstLineChars="0"/>
              <w:rPr>
                <w:rFonts w:hint="default"/>
                <w:sz w:val="18"/>
                <w:szCs w:val="18"/>
                <w:lang w:val="es-VE"/>
              </w:rPr>
            </w:pPr>
          </w:p>
        </w:tc>
      </w:tr>
      <w:tr w14:paraId="5F51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36695F33">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93056" behindDoc="0" locked="0" layoutInCell="1" allowOverlap="1">
                      <wp:simplePos x="0" y="0"/>
                      <wp:positionH relativeFrom="column">
                        <wp:posOffset>8298815</wp:posOffset>
                      </wp:positionH>
                      <wp:positionV relativeFrom="paragraph">
                        <wp:posOffset>66675</wp:posOffset>
                      </wp:positionV>
                      <wp:extent cx="248285" cy="259080"/>
                      <wp:effectExtent l="4445" t="4445" r="13970" b="22225"/>
                      <wp:wrapNone/>
                      <wp:docPr id="368" name="368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0A9B006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8 Cuadro de texto" o:spid="_x0000_s1026" o:spt="202" type="#_x0000_t202" style="position:absolute;left:0pt;margin-left:653.45pt;margin-top:5.25pt;height:20.4pt;width:19.55pt;z-index:251693056;mso-width-relative:page;mso-height-relative:page;" fillcolor="#FFFFFF" filled="t" stroked="t" coordsize="21600,21600" o:gfxdata="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6yPiX1gAAAAsBAAAPAAAAAAAAAAEAIAAAACIAAABkcnMvZG93bnJldi54bWxQSwECFAAUAAAA&#10;CACHTuJARORE8mICAADeBAAADgAAAAAAAAABACAAAAAlAQAAZHJzL2Uyb0RvYy54bWxQSwUGAAAA&#10;AAYABgBZAQAA+QUAAAAA&#10;">
                      <v:fill on="t" focussize="0,0"/>
                      <v:stroke weight="0.5pt" color="#000000" joinstyle="round"/>
                      <v:imagedata o:title=""/>
                      <o:lock v:ext="edit" aspectratio="f"/>
                      <v:textbox>
                        <w:txbxContent>
                          <w:p w14:paraId="0A9B0060"/>
                        </w:txbxContent>
                      </v:textbox>
                    </v:shape>
                  </w:pict>
                </mc:Fallback>
              </mc:AlternateContent>
            </w:r>
            <w:r>
              <w:rPr>
                <w:sz w:val="18"/>
                <w:szCs w:val="18"/>
                <w:lang w:val="es-VE" w:eastAsia="es-VE"/>
              </w:rPr>
              <mc:AlternateContent>
                <mc:Choice Requires="wps">
                  <w:drawing>
                    <wp:anchor distT="0" distB="0" distL="114300" distR="114300" simplePos="0" relativeHeight="251692032" behindDoc="0" locked="0" layoutInCell="1" allowOverlap="1">
                      <wp:simplePos x="0" y="0"/>
                      <wp:positionH relativeFrom="column">
                        <wp:posOffset>7385685</wp:posOffset>
                      </wp:positionH>
                      <wp:positionV relativeFrom="paragraph">
                        <wp:posOffset>66040</wp:posOffset>
                      </wp:positionV>
                      <wp:extent cx="248285" cy="259080"/>
                      <wp:effectExtent l="4445" t="4445" r="13970" b="22225"/>
                      <wp:wrapNone/>
                      <wp:docPr id="346" name="346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2A5A773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46 Cuadro de texto" o:spid="_x0000_s1026" o:spt="202" type="#_x0000_t202" style="position:absolute;left:0pt;margin-left:581.55pt;margin-top:5.2pt;height:20.4pt;width:19.55pt;z-index:251692032;mso-width-relative:page;mso-height-relative:page;" fillcolor="#FFFFFF" filled="t" stroked="t" coordsize="21600,21600" o:gfxdata="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xaV+DVAAAACwEAAA8AAAAAAAAAAQAgAAAAIgAAAGRycy9kb3ducmV2LnhtbFBLAQIUABQAAAAI&#10;AIdO4kCDLgvDYgIAAN4EAAAOAAAAAAAAAAEAIAAAACQBAABkcnMvZTJvRG9jLnhtbFBLBQYAAAAA&#10;BgAGAFkBAAD4BQAAAAA=&#10;">
                      <v:fill on="t" focussize="0,0"/>
                      <v:stroke weight="0.5pt" color="#000000" joinstyle="round"/>
                      <v:imagedata o:title=""/>
                      <o:lock v:ext="edit" aspectratio="f"/>
                      <v:textbox>
                        <w:txbxContent>
                          <w:p w14:paraId="2A5A7731"/>
                        </w:txbxContent>
                      </v:textbox>
                    </v:shape>
                  </w:pict>
                </mc:Fallback>
              </mc:AlternateContent>
            </w:r>
            <w:r>
              <w:rPr>
                <w:sz w:val="18"/>
                <w:szCs w:val="18"/>
              </w:rPr>
              <w:t xml:space="preserve">17. Los cursos y/o talleres  impartidos durante el programa  de formación abarcan el conocimiento de todas las áreas administrativas, las funciones y procedimientos que en ella se llevan a cabo. </w:t>
            </w:r>
          </w:p>
        </w:tc>
        <w:tc>
          <w:tcPr>
            <w:tcW w:w="672" w:type="dxa"/>
          </w:tcPr>
          <w:p w14:paraId="7499F335">
            <w:pPr>
              <w:widowControl w:val="0"/>
              <w:bidi w:val="0"/>
              <w:spacing w:line="240" w:lineRule="auto"/>
              <w:ind w:left="0" w:leftChars="0" w:firstLine="0" w:firstLineChars="0"/>
              <w:rPr>
                <w:rFonts w:hint="default"/>
                <w:sz w:val="18"/>
                <w:szCs w:val="18"/>
                <w:lang w:val="es-VE"/>
              </w:rPr>
            </w:pPr>
          </w:p>
        </w:tc>
        <w:tc>
          <w:tcPr>
            <w:tcW w:w="540" w:type="dxa"/>
          </w:tcPr>
          <w:p w14:paraId="415BCD10">
            <w:pPr>
              <w:widowControl w:val="0"/>
              <w:bidi w:val="0"/>
              <w:spacing w:line="240" w:lineRule="auto"/>
              <w:ind w:left="0" w:leftChars="0" w:firstLine="0" w:firstLineChars="0"/>
              <w:rPr>
                <w:rFonts w:hint="default"/>
                <w:sz w:val="18"/>
                <w:szCs w:val="18"/>
                <w:lang w:val="es-VE"/>
              </w:rPr>
            </w:pPr>
          </w:p>
        </w:tc>
        <w:tc>
          <w:tcPr>
            <w:tcW w:w="405" w:type="dxa"/>
          </w:tcPr>
          <w:p w14:paraId="2C905178">
            <w:pPr>
              <w:widowControl w:val="0"/>
              <w:bidi w:val="0"/>
              <w:spacing w:line="240" w:lineRule="auto"/>
              <w:ind w:left="0" w:leftChars="0" w:firstLine="0" w:firstLineChars="0"/>
              <w:rPr>
                <w:rFonts w:hint="default"/>
                <w:sz w:val="18"/>
                <w:szCs w:val="18"/>
                <w:lang w:val="es-VE"/>
              </w:rPr>
            </w:pPr>
          </w:p>
        </w:tc>
        <w:tc>
          <w:tcPr>
            <w:tcW w:w="510" w:type="dxa"/>
          </w:tcPr>
          <w:p w14:paraId="534A1F9C">
            <w:pPr>
              <w:widowControl w:val="0"/>
              <w:bidi w:val="0"/>
              <w:spacing w:line="240" w:lineRule="auto"/>
              <w:ind w:left="0" w:leftChars="0" w:firstLine="0" w:firstLineChars="0"/>
              <w:rPr>
                <w:rFonts w:hint="default"/>
                <w:sz w:val="18"/>
                <w:szCs w:val="18"/>
                <w:lang w:val="es-VE"/>
              </w:rPr>
            </w:pPr>
          </w:p>
        </w:tc>
        <w:tc>
          <w:tcPr>
            <w:tcW w:w="428" w:type="dxa"/>
          </w:tcPr>
          <w:p w14:paraId="36467100">
            <w:pPr>
              <w:widowControl w:val="0"/>
              <w:bidi w:val="0"/>
              <w:spacing w:line="240" w:lineRule="auto"/>
              <w:ind w:left="0" w:leftChars="0" w:firstLine="0" w:firstLineChars="0"/>
              <w:rPr>
                <w:rFonts w:hint="default"/>
                <w:sz w:val="18"/>
                <w:szCs w:val="18"/>
                <w:lang w:val="es-VE"/>
              </w:rPr>
            </w:pPr>
          </w:p>
        </w:tc>
      </w:tr>
      <w:tr w14:paraId="1375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73AF8A57">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95104" behindDoc="0" locked="0" layoutInCell="1" allowOverlap="1">
                      <wp:simplePos x="0" y="0"/>
                      <wp:positionH relativeFrom="column">
                        <wp:posOffset>8298815</wp:posOffset>
                      </wp:positionH>
                      <wp:positionV relativeFrom="paragraph">
                        <wp:posOffset>93980</wp:posOffset>
                      </wp:positionV>
                      <wp:extent cx="248285" cy="259080"/>
                      <wp:effectExtent l="4445" t="4445" r="13970" b="22225"/>
                      <wp:wrapNone/>
                      <wp:docPr id="365" name="365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08A1A80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5 Cuadro de texto" o:spid="_x0000_s1026" o:spt="202" type="#_x0000_t202" style="position:absolute;left:0pt;margin-left:653.45pt;margin-top:7.4pt;height:20.4pt;width:19.55pt;z-index:251695104;mso-width-relative:page;mso-height-relative:page;" fillcolor="#FFFFFF" filled="t" stroked="t" coordsize="21600,21600" o:gfxdata="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MvyqO1gAAAAsBAAAPAAAAAAAAAAEAIAAAACIAAABkcnMvZG93bnJldi54bWxQSwECFAAUAAAA&#10;CACHTuJAAfFD7mICAADeBAAADgAAAAAAAAABACAAAAAlAQAAZHJzL2Uyb0RvYy54bWxQSwUGAAAA&#10;AAYABgBZAQAA+QUAAAAA&#10;">
                      <v:fill on="t" focussize="0,0"/>
                      <v:stroke weight="0.5pt" color="#000000" joinstyle="round"/>
                      <v:imagedata o:title=""/>
                      <o:lock v:ext="edit" aspectratio="f"/>
                      <v:textbox>
                        <w:txbxContent>
                          <w:p w14:paraId="08A1A805"/>
                        </w:txbxContent>
                      </v:textbox>
                    </v:shape>
                  </w:pict>
                </mc:Fallback>
              </mc:AlternateContent>
            </w:r>
            <w:r>
              <w:rPr>
                <w:sz w:val="18"/>
                <w:szCs w:val="18"/>
                <w:lang w:val="es-VE" w:eastAsia="es-VE"/>
              </w:rPr>
              <mc:AlternateContent>
                <mc:Choice Requires="wps">
                  <w:drawing>
                    <wp:anchor distT="0" distB="0" distL="114300" distR="114300" simplePos="0" relativeHeight="251694080" behindDoc="0" locked="0" layoutInCell="1" allowOverlap="1">
                      <wp:simplePos x="0" y="0"/>
                      <wp:positionH relativeFrom="column">
                        <wp:posOffset>7385685</wp:posOffset>
                      </wp:positionH>
                      <wp:positionV relativeFrom="paragraph">
                        <wp:posOffset>93980</wp:posOffset>
                      </wp:positionV>
                      <wp:extent cx="248285" cy="259080"/>
                      <wp:effectExtent l="4445" t="4445" r="13970" b="22225"/>
                      <wp:wrapNone/>
                      <wp:docPr id="334" name="334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C918AA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34 Cuadro de texto" o:spid="_x0000_s1026" o:spt="202" type="#_x0000_t202" style="position:absolute;left:0pt;margin-left:581.55pt;margin-top:7.4pt;height:20.4pt;width:19.55pt;z-index:251694080;mso-width-relative:page;mso-height-relative:page;" fillcolor="#FFFFFF" filled="t" stroked="t" coordsize="21600,21600" o:gfxdata="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9upeu1gAAAAsBAAAPAAAAAAAAAAEAIAAAACIAAABkcnMvZG93bnJldi54bWxQSwECFAAUAAAA&#10;CACHTuJARijNQWICAADeBAAADgAAAAAAAAABACAAAAAlAQAAZHJzL2Uyb0RvYy54bWxQSwUGAAAA&#10;AAYABgBZAQAA+QUAAAAA&#10;">
                      <v:fill on="t" focussize="0,0"/>
                      <v:stroke weight="0.5pt" color="#000000" joinstyle="round"/>
                      <v:imagedata o:title=""/>
                      <o:lock v:ext="edit" aspectratio="f"/>
                      <v:textbox>
                        <w:txbxContent>
                          <w:p w14:paraId="3C918AA2"/>
                        </w:txbxContent>
                      </v:textbox>
                    </v:shape>
                  </w:pict>
                </mc:Fallback>
              </mc:AlternateContent>
            </w:r>
            <w:r>
              <w:rPr>
                <w:sz w:val="18"/>
                <w:szCs w:val="18"/>
              </w:rPr>
              <w:t>18. El programa de formación  satisface las necesidades de  formación del docente instructor</w:t>
            </w:r>
          </w:p>
        </w:tc>
        <w:tc>
          <w:tcPr>
            <w:tcW w:w="672" w:type="dxa"/>
          </w:tcPr>
          <w:p w14:paraId="6BB46D70">
            <w:pPr>
              <w:widowControl w:val="0"/>
              <w:bidi w:val="0"/>
              <w:spacing w:line="240" w:lineRule="auto"/>
              <w:ind w:left="0" w:leftChars="0" w:firstLine="0" w:firstLineChars="0"/>
              <w:rPr>
                <w:rFonts w:hint="default"/>
                <w:sz w:val="18"/>
                <w:szCs w:val="18"/>
                <w:lang w:val="es-VE"/>
              </w:rPr>
            </w:pPr>
          </w:p>
        </w:tc>
        <w:tc>
          <w:tcPr>
            <w:tcW w:w="540" w:type="dxa"/>
          </w:tcPr>
          <w:p w14:paraId="1E13753B">
            <w:pPr>
              <w:widowControl w:val="0"/>
              <w:bidi w:val="0"/>
              <w:spacing w:line="240" w:lineRule="auto"/>
              <w:ind w:left="0" w:leftChars="0" w:firstLine="0" w:firstLineChars="0"/>
              <w:rPr>
                <w:rFonts w:hint="default"/>
                <w:sz w:val="18"/>
                <w:szCs w:val="18"/>
                <w:lang w:val="es-VE"/>
              </w:rPr>
            </w:pPr>
          </w:p>
        </w:tc>
        <w:tc>
          <w:tcPr>
            <w:tcW w:w="405" w:type="dxa"/>
          </w:tcPr>
          <w:p w14:paraId="723A0017">
            <w:pPr>
              <w:widowControl w:val="0"/>
              <w:bidi w:val="0"/>
              <w:spacing w:line="240" w:lineRule="auto"/>
              <w:ind w:left="0" w:leftChars="0" w:firstLine="0" w:firstLineChars="0"/>
              <w:rPr>
                <w:rFonts w:hint="default"/>
                <w:sz w:val="18"/>
                <w:szCs w:val="18"/>
                <w:lang w:val="es-VE"/>
              </w:rPr>
            </w:pPr>
          </w:p>
        </w:tc>
        <w:tc>
          <w:tcPr>
            <w:tcW w:w="510" w:type="dxa"/>
          </w:tcPr>
          <w:p w14:paraId="2104A6C1">
            <w:pPr>
              <w:widowControl w:val="0"/>
              <w:bidi w:val="0"/>
              <w:spacing w:line="240" w:lineRule="auto"/>
              <w:ind w:left="0" w:leftChars="0" w:firstLine="0" w:firstLineChars="0"/>
              <w:rPr>
                <w:rFonts w:hint="default"/>
                <w:sz w:val="18"/>
                <w:szCs w:val="18"/>
                <w:lang w:val="es-VE"/>
              </w:rPr>
            </w:pPr>
          </w:p>
        </w:tc>
        <w:tc>
          <w:tcPr>
            <w:tcW w:w="428" w:type="dxa"/>
          </w:tcPr>
          <w:p w14:paraId="6926E00B">
            <w:pPr>
              <w:widowControl w:val="0"/>
              <w:bidi w:val="0"/>
              <w:spacing w:line="240" w:lineRule="auto"/>
              <w:ind w:left="0" w:leftChars="0" w:firstLine="0" w:firstLineChars="0"/>
              <w:rPr>
                <w:rFonts w:hint="default"/>
                <w:sz w:val="18"/>
                <w:szCs w:val="18"/>
                <w:lang w:val="es-VE"/>
              </w:rPr>
            </w:pPr>
          </w:p>
        </w:tc>
      </w:tr>
      <w:tr w14:paraId="582D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50CBC9A4">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97152" behindDoc="0" locked="0" layoutInCell="1" allowOverlap="1">
                      <wp:simplePos x="0" y="0"/>
                      <wp:positionH relativeFrom="column">
                        <wp:posOffset>8298815</wp:posOffset>
                      </wp:positionH>
                      <wp:positionV relativeFrom="paragraph">
                        <wp:posOffset>93345</wp:posOffset>
                      </wp:positionV>
                      <wp:extent cx="248285" cy="259080"/>
                      <wp:effectExtent l="4445" t="4445" r="13970" b="22225"/>
                      <wp:wrapNone/>
                      <wp:docPr id="366" name="366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49C214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6 Cuadro de texto" o:spid="_x0000_s1026" o:spt="202" type="#_x0000_t202" style="position:absolute;left:0pt;margin-left:653.45pt;margin-top:7.35pt;height:20.4pt;width:19.55pt;z-index:251697152;mso-width-relative:page;mso-height-relative:page;" fillcolor="#FFFFFF" filled="t" stroked="t" coordsize="21600,21600" o:gfxdata="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P3oxdcAAAALAQAADwAAAAAAAAABACAAAAAiAAAAZHJzL2Rvd25yZXYueG1sUEsBAhQAFAAA&#10;AAgAh07iQDQerBFiAgAA3gQAAA4AAAAAAAAAAQAgAAAAJgEAAGRycy9lMm9Eb2MueG1sUEsFBgAA&#10;AAAGAAYAWQEAAPoFAAAAAA==&#10;">
                      <v:fill on="t" focussize="0,0"/>
                      <v:stroke weight="0.5pt" color="#000000" joinstyle="round"/>
                      <v:imagedata o:title=""/>
                      <o:lock v:ext="edit" aspectratio="f"/>
                      <v:textbox>
                        <w:txbxContent>
                          <w:p w14:paraId="349C214F"/>
                        </w:txbxContent>
                      </v:textbox>
                    </v:shape>
                  </w:pict>
                </mc:Fallback>
              </mc:AlternateContent>
            </w:r>
            <w:r>
              <w:rPr>
                <w:sz w:val="18"/>
                <w:szCs w:val="18"/>
                <w:lang w:val="es-VE" w:eastAsia="es-VE"/>
              </w:rPr>
              <mc:AlternateContent>
                <mc:Choice Requires="wps">
                  <w:drawing>
                    <wp:anchor distT="0" distB="0" distL="114300" distR="114300" simplePos="0" relativeHeight="251696128" behindDoc="0" locked="0" layoutInCell="1" allowOverlap="1">
                      <wp:simplePos x="0" y="0"/>
                      <wp:positionH relativeFrom="column">
                        <wp:posOffset>7385685</wp:posOffset>
                      </wp:positionH>
                      <wp:positionV relativeFrom="paragraph">
                        <wp:posOffset>93345</wp:posOffset>
                      </wp:positionV>
                      <wp:extent cx="248285" cy="259080"/>
                      <wp:effectExtent l="4445" t="4445" r="13970" b="22225"/>
                      <wp:wrapNone/>
                      <wp:docPr id="338" name="338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7A6F8A3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38 Cuadro de texto" o:spid="_x0000_s1026" o:spt="202" type="#_x0000_t202" style="position:absolute;left:0pt;margin-left:581.55pt;margin-top:7.35pt;height:20.4pt;width:19.55pt;z-index:251696128;mso-width-relative:page;mso-height-relative:page;" fillcolor="#FFFFFF" filled="t" stroked="t" coordsize="21600,21600" o:gfxdata="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1+FXl1gAAAAsBAAAPAAAAAAAAAAEAIAAAACIAAABkcnMvZG93bnJldi54bWxQSwECFAAUAAAA&#10;CACHTuJAEJiQCGICAADeBAAADgAAAAAAAAABACAAAAAlAQAAZHJzL2Uyb0RvYy54bWxQSwUGAAAA&#10;AAYABgBZAQAA+QUAAAAA&#10;">
                      <v:fill on="t" focussize="0,0"/>
                      <v:stroke weight="0.5pt" color="#000000" joinstyle="round"/>
                      <v:imagedata o:title=""/>
                      <o:lock v:ext="edit" aspectratio="f"/>
                      <v:textbox>
                        <w:txbxContent>
                          <w:p w14:paraId="7A6F8A3B"/>
                        </w:txbxContent>
                      </v:textbox>
                    </v:shape>
                  </w:pict>
                </mc:Fallback>
              </mc:AlternateContent>
            </w:r>
            <w:r>
              <w:rPr>
                <w:sz w:val="18"/>
                <w:szCs w:val="18"/>
              </w:rPr>
              <w:t xml:space="preserve">19. El programa de formación se planifica de acuerdo a  las necesidades institucionales y del entorno. </w:t>
            </w:r>
          </w:p>
        </w:tc>
        <w:tc>
          <w:tcPr>
            <w:tcW w:w="672" w:type="dxa"/>
          </w:tcPr>
          <w:p w14:paraId="6A7927C3">
            <w:pPr>
              <w:widowControl w:val="0"/>
              <w:bidi w:val="0"/>
              <w:spacing w:line="240" w:lineRule="auto"/>
              <w:ind w:left="0" w:leftChars="0" w:firstLine="0" w:firstLineChars="0"/>
              <w:rPr>
                <w:rFonts w:hint="default"/>
                <w:sz w:val="18"/>
                <w:szCs w:val="18"/>
                <w:lang w:val="es-VE"/>
              </w:rPr>
            </w:pPr>
          </w:p>
        </w:tc>
        <w:tc>
          <w:tcPr>
            <w:tcW w:w="540" w:type="dxa"/>
          </w:tcPr>
          <w:p w14:paraId="266BF1E3">
            <w:pPr>
              <w:widowControl w:val="0"/>
              <w:bidi w:val="0"/>
              <w:spacing w:line="240" w:lineRule="auto"/>
              <w:ind w:left="0" w:leftChars="0" w:firstLine="0" w:firstLineChars="0"/>
              <w:rPr>
                <w:rFonts w:hint="default"/>
                <w:sz w:val="18"/>
                <w:szCs w:val="18"/>
                <w:lang w:val="es-VE"/>
              </w:rPr>
            </w:pPr>
          </w:p>
        </w:tc>
        <w:tc>
          <w:tcPr>
            <w:tcW w:w="405" w:type="dxa"/>
          </w:tcPr>
          <w:p w14:paraId="5C13FD5E">
            <w:pPr>
              <w:widowControl w:val="0"/>
              <w:bidi w:val="0"/>
              <w:spacing w:line="240" w:lineRule="auto"/>
              <w:ind w:left="0" w:leftChars="0" w:firstLine="0" w:firstLineChars="0"/>
              <w:rPr>
                <w:rFonts w:hint="default"/>
                <w:sz w:val="18"/>
                <w:szCs w:val="18"/>
                <w:lang w:val="es-VE"/>
              </w:rPr>
            </w:pPr>
          </w:p>
        </w:tc>
        <w:tc>
          <w:tcPr>
            <w:tcW w:w="510" w:type="dxa"/>
          </w:tcPr>
          <w:p w14:paraId="0324FED0">
            <w:pPr>
              <w:widowControl w:val="0"/>
              <w:bidi w:val="0"/>
              <w:spacing w:line="240" w:lineRule="auto"/>
              <w:ind w:left="0" w:leftChars="0" w:firstLine="0" w:firstLineChars="0"/>
              <w:rPr>
                <w:rFonts w:hint="default"/>
                <w:sz w:val="18"/>
                <w:szCs w:val="18"/>
                <w:lang w:val="es-VE"/>
              </w:rPr>
            </w:pPr>
          </w:p>
        </w:tc>
        <w:tc>
          <w:tcPr>
            <w:tcW w:w="428" w:type="dxa"/>
          </w:tcPr>
          <w:p w14:paraId="1BD2E625">
            <w:pPr>
              <w:widowControl w:val="0"/>
              <w:bidi w:val="0"/>
              <w:spacing w:line="240" w:lineRule="auto"/>
              <w:ind w:left="0" w:leftChars="0" w:firstLine="0" w:firstLineChars="0"/>
              <w:rPr>
                <w:rFonts w:hint="default"/>
                <w:sz w:val="18"/>
                <w:szCs w:val="18"/>
                <w:lang w:val="es-VE"/>
              </w:rPr>
            </w:pPr>
          </w:p>
        </w:tc>
      </w:tr>
      <w:tr w14:paraId="1644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1FD5B2BA">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699200" behindDoc="0" locked="0" layoutInCell="1" allowOverlap="1">
                      <wp:simplePos x="0" y="0"/>
                      <wp:positionH relativeFrom="column">
                        <wp:posOffset>8306435</wp:posOffset>
                      </wp:positionH>
                      <wp:positionV relativeFrom="paragraph">
                        <wp:posOffset>97155</wp:posOffset>
                      </wp:positionV>
                      <wp:extent cx="248285" cy="259080"/>
                      <wp:effectExtent l="4445" t="4445" r="13970" b="22225"/>
                      <wp:wrapNone/>
                      <wp:docPr id="367" name="367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0BE10B4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67 Cuadro de texto" o:spid="_x0000_s1026" o:spt="202" type="#_x0000_t202" style="position:absolute;left:0pt;margin-left:654.05pt;margin-top:7.65pt;height:20.4pt;width:19.55pt;z-index:251699200;mso-width-relative:page;mso-height-relative:page;" fillcolor="#FFFFFF" filled="t" stroked="t" coordsize="21600,21600" o:gfxdata="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APTM9cAAAALAQAADwAAAAAAAAABACAAAAAiAAAAZHJzL2Rvd25yZXYueG1sUEsBAhQAFAAA&#10;AAgAh07iQCe79kRiAgAA3gQAAA4AAAAAAAAAAQAgAAAAJgEAAGRycy9lMm9Eb2MueG1sUEsFBgAA&#10;AAAGAAYAWQEAAPoFAAAAAA==&#10;">
                      <v:fill on="t" focussize="0,0"/>
                      <v:stroke weight="0.5pt" color="#000000" joinstyle="round"/>
                      <v:imagedata o:title=""/>
                      <o:lock v:ext="edit" aspectratio="f"/>
                      <v:textbox>
                        <w:txbxContent>
                          <w:p w14:paraId="0BE10B49"/>
                        </w:txbxContent>
                      </v:textbox>
                    </v:shape>
                  </w:pict>
                </mc:Fallback>
              </mc:AlternateContent>
            </w:r>
            <w:r>
              <w:rPr>
                <w:sz w:val="18"/>
                <w:szCs w:val="18"/>
                <w:lang w:val="es-VE" w:eastAsia="es-VE"/>
              </w:rPr>
              <mc:AlternateContent>
                <mc:Choice Requires="wps">
                  <w:drawing>
                    <wp:anchor distT="0" distB="0" distL="114300" distR="114300" simplePos="0" relativeHeight="251698176" behindDoc="0" locked="0" layoutInCell="1" allowOverlap="1">
                      <wp:simplePos x="0" y="0"/>
                      <wp:positionH relativeFrom="column">
                        <wp:posOffset>7393305</wp:posOffset>
                      </wp:positionH>
                      <wp:positionV relativeFrom="paragraph">
                        <wp:posOffset>96520</wp:posOffset>
                      </wp:positionV>
                      <wp:extent cx="248285" cy="259080"/>
                      <wp:effectExtent l="4445" t="4445" r="13970" b="22225"/>
                      <wp:wrapNone/>
                      <wp:docPr id="342" name="34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5771806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42 Cuadro de texto" o:spid="_x0000_s1026" o:spt="202" type="#_x0000_t202" style="position:absolute;left:0pt;margin-left:582.15pt;margin-top:7.6pt;height:20.4pt;width:19.55pt;z-index:251698176;mso-width-relative:page;mso-height-relative:page;" fillcolor="#FFFFFF" filled="t" stroked="t" coordsize="21600,21600" o:gfxdata="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LbhktcAAAALAQAADwAAAAAAAAABACAAAAAiAAAAZHJzL2Rvd25yZXYueG1sUEsBAhQAFAAA&#10;AAgAh07iQI68EE1iAgAA3gQAAA4AAAAAAAAAAQAgAAAAJgEAAGRycy9lMm9Eb2MueG1sUEsFBgAA&#10;AAAGAAYAWQEAAPoFAAAAAA==&#10;">
                      <v:fill on="t" focussize="0,0"/>
                      <v:stroke weight="0.5pt" color="#000000" joinstyle="round"/>
                      <v:imagedata o:title=""/>
                      <o:lock v:ext="edit" aspectratio="f"/>
                      <v:textbox>
                        <w:txbxContent>
                          <w:p w14:paraId="57718068"/>
                        </w:txbxContent>
                      </v:textbox>
                    </v:shape>
                  </w:pict>
                </mc:Fallback>
              </mc:AlternateContent>
            </w:r>
            <w:r>
              <w:rPr>
                <w:sz w:val="18"/>
                <w:szCs w:val="18"/>
              </w:rPr>
              <w:t>20. El programa de formación es evaluado</w:t>
            </w:r>
            <w:r>
              <w:rPr>
                <w:rFonts w:hint="default"/>
                <w:sz w:val="18"/>
                <w:szCs w:val="18"/>
                <w:lang w:val="es-VE"/>
              </w:rPr>
              <w:t xml:space="preserve"> </w:t>
            </w:r>
            <w:r>
              <w:rPr>
                <w:sz w:val="18"/>
                <w:szCs w:val="18"/>
              </w:rPr>
              <w:t xml:space="preserve"> permanentemente, para valorar los logros alcanzados.</w:t>
            </w:r>
          </w:p>
        </w:tc>
        <w:tc>
          <w:tcPr>
            <w:tcW w:w="672" w:type="dxa"/>
          </w:tcPr>
          <w:p w14:paraId="2F4B6DB7">
            <w:pPr>
              <w:widowControl w:val="0"/>
              <w:bidi w:val="0"/>
              <w:spacing w:line="240" w:lineRule="auto"/>
              <w:ind w:left="0" w:leftChars="0" w:firstLine="0" w:firstLineChars="0"/>
              <w:rPr>
                <w:rFonts w:hint="default"/>
                <w:sz w:val="18"/>
                <w:szCs w:val="18"/>
                <w:lang w:val="es-VE"/>
              </w:rPr>
            </w:pPr>
          </w:p>
        </w:tc>
        <w:tc>
          <w:tcPr>
            <w:tcW w:w="540" w:type="dxa"/>
          </w:tcPr>
          <w:p w14:paraId="0970BAF8">
            <w:pPr>
              <w:widowControl w:val="0"/>
              <w:bidi w:val="0"/>
              <w:spacing w:line="240" w:lineRule="auto"/>
              <w:ind w:left="0" w:leftChars="0" w:firstLine="0" w:firstLineChars="0"/>
              <w:rPr>
                <w:rFonts w:hint="default"/>
                <w:sz w:val="18"/>
                <w:szCs w:val="18"/>
                <w:lang w:val="es-VE"/>
              </w:rPr>
            </w:pPr>
          </w:p>
        </w:tc>
        <w:tc>
          <w:tcPr>
            <w:tcW w:w="405" w:type="dxa"/>
          </w:tcPr>
          <w:p w14:paraId="493B8D2D">
            <w:pPr>
              <w:widowControl w:val="0"/>
              <w:bidi w:val="0"/>
              <w:spacing w:line="240" w:lineRule="auto"/>
              <w:ind w:left="0" w:leftChars="0" w:firstLine="0" w:firstLineChars="0"/>
              <w:rPr>
                <w:rFonts w:hint="default"/>
                <w:sz w:val="18"/>
                <w:szCs w:val="18"/>
                <w:lang w:val="es-VE"/>
              </w:rPr>
            </w:pPr>
          </w:p>
        </w:tc>
        <w:tc>
          <w:tcPr>
            <w:tcW w:w="510" w:type="dxa"/>
          </w:tcPr>
          <w:p w14:paraId="7F17FB41">
            <w:pPr>
              <w:widowControl w:val="0"/>
              <w:bidi w:val="0"/>
              <w:spacing w:line="240" w:lineRule="auto"/>
              <w:ind w:left="0" w:leftChars="0" w:firstLine="0" w:firstLineChars="0"/>
              <w:rPr>
                <w:rFonts w:hint="default"/>
                <w:sz w:val="18"/>
                <w:szCs w:val="18"/>
                <w:lang w:val="es-VE"/>
              </w:rPr>
            </w:pPr>
          </w:p>
        </w:tc>
        <w:tc>
          <w:tcPr>
            <w:tcW w:w="428" w:type="dxa"/>
          </w:tcPr>
          <w:p w14:paraId="0B3EF906">
            <w:pPr>
              <w:widowControl w:val="0"/>
              <w:bidi w:val="0"/>
              <w:spacing w:line="240" w:lineRule="auto"/>
              <w:ind w:left="0" w:leftChars="0" w:firstLine="0" w:firstLineChars="0"/>
              <w:rPr>
                <w:rFonts w:hint="default"/>
                <w:sz w:val="18"/>
                <w:szCs w:val="18"/>
                <w:lang w:val="es-VE"/>
              </w:rPr>
            </w:pPr>
          </w:p>
        </w:tc>
      </w:tr>
      <w:tr w14:paraId="0461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064DF483">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701248" behindDoc="0" locked="0" layoutInCell="1" allowOverlap="1">
                      <wp:simplePos x="0" y="0"/>
                      <wp:positionH relativeFrom="column">
                        <wp:posOffset>8376285</wp:posOffset>
                      </wp:positionH>
                      <wp:positionV relativeFrom="paragraph">
                        <wp:posOffset>99060</wp:posOffset>
                      </wp:positionV>
                      <wp:extent cx="248285" cy="259080"/>
                      <wp:effectExtent l="4445" t="4445" r="13970" b="22225"/>
                      <wp:wrapNone/>
                      <wp:docPr id="372" name="37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6AA948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72 Cuadro de texto" o:spid="_x0000_s1026" o:spt="202" type="#_x0000_t202" style="position:absolute;left:0pt;margin-left:659.55pt;margin-top:7.8pt;height:20.4pt;width:19.55pt;z-index:251701248;mso-width-relative:page;mso-height-relative:page;" fillcolor="#FFFFFF" filled="t" stroked="t" coordsize="21600,21600" o:gfxdata="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53rn9cAAAALAQAADwAAAAAAAAABACAAAAAiAAAAZHJzL2Rvd25yZXYueG1sUEsBAhQAFAAA&#10;AAgAh07iQEKXXBtiAgAA3gQAAA4AAAAAAAAAAQAgAAAAJgEAAGRycy9lMm9Eb2MueG1sUEsFBgAA&#10;AAAGAAYAWQEAAPoFAAAAAA==&#10;">
                      <v:fill on="t" focussize="0,0"/>
                      <v:stroke weight="0.5pt" color="#000000" joinstyle="round"/>
                      <v:imagedata o:title=""/>
                      <o:lock v:ext="edit" aspectratio="f"/>
                      <v:textbox>
                        <w:txbxContent>
                          <w:p w14:paraId="6AA948CE"/>
                        </w:txbxContent>
                      </v:textbox>
                    </v:shape>
                  </w:pict>
                </mc:Fallback>
              </mc:AlternateContent>
            </w:r>
            <w:r>
              <w:rPr>
                <w:sz w:val="18"/>
                <w:szCs w:val="18"/>
                <w:lang w:val="es-VE" w:eastAsia="es-VE"/>
              </w:rPr>
              <mc:AlternateContent>
                <mc:Choice Requires="wps">
                  <w:drawing>
                    <wp:anchor distT="0" distB="0" distL="114300" distR="114300" simplePos="0" relativeHeight="251700224" behindDoc="0" locked="0" layoutInCell="1" allowOverlap="1">
                      <wp:simplePos x="0" y="0"/>
                      <wp:positionH relativeFrom="column">
                        <wp:posOffset>7545705</wp:posOffset>
                      </wp:positionH>
                      <wp:positionV relativeFrom="paragraph">
                        <wp:posOffset>91440</wp:posOffset>
                      </wp:positionV>
                      <wp:extent cx="248285" cy="259080"/>
                      <wp:effectExtent l="4445" t="4445" r="13970" b="22225"/>
                      <wp:wrapNone/>
                      <wp:docPr id="354" name="354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7B29B09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54 Cuadro de texto" o:spid="_x0000_s1026" o:spt="202" type="#_x0000_t202" style="position:absolute;left:0pt;margin-left:594.15pt;margin-top:7.2pt;height:20.4pt;width:19.55pt;z-index:251700224;mso-width-relative:page;mso-height-relative:page;" fillcolor="#FFFFFF" filled="t" stroked="t" coordsize="21600,21600" o:gfxdata="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76tqN1gAAAAsBAAAPAAAAAAAAAAEAIAAAACIAAABkcnMvZG93bnJldi54bWxQSwECFAAUAAAA&#10;CACHTuJA3n9V7WICAADeBAAADgAAAAAAAAABACAAAAAlAQAAZHJzL2Uyb0RvYy54bWxQSwUGAAAA&#10;AAYABgBZAQAA+QUAAAAA&#10;">
                      <v:fill on="t" focussize="0,0"/>
                      <v:stroke weight="0.5pt" color="#000000" joinstyle="round"/>
                      <v:imagedata o:title=""/>
                      <o:lock v:ext="edit" aspectratio="f"/>
                      <v:textbox>
                        <w:txbxContent>
                          <w:p w14:paraId="7B29B096"/>
                        </w:txbxContent>
                      </v:textbox>
                    </v:shape>
                  </w:pict>
                </mc:Fallback>
              </mc:AlternateContent>
            </w:r>
            <w:r>
              <w:rPr>
                <w:sz w:val="18"/>
                <w:szCs w:val="18"/>
              </w:rPr>
              <w:t>21. El programa de formación, se adapta constantemente</w:t>
            </w:r>
            <w:r>
              <w:rPr>
                <w:rFonts w:hint="default"/>
                <w:sz w:val="18"/>
                <w:szCs w:val="18"/>
                <w:lang w:val="es-VE"/>
              </w:rPr>
              <w:t xml:space="preserve"> </w:t>
            </w:r>
            <w:r>
              <w:rPr>
                <w:sz w:val="18"/>
                <w:szCs w:val="18"/>
              </w:rPr>
              <w:t>a las nuevas tendencias, leyes y reglamentos que rigenla Educación Superior</w:t>
            </w:r>
          </w:p>
        </w:tc>
        <w:tc>
          <w:tcPr>
            <w:tcW w:w="672" w:type="dxa"/>
          </w:tcPr>
          <w:p w14:paraId="6013A24A">
            <w:pPr>
              <w:widowControl w:val="0"/>
              <w:bidi w:val="0"/>
              <w:spacing w:line="240" w:lineRule="auto"/>
              <w:ind w:left="0" w:leftChars="0" w:firstLine="0" w:firstLineChars="0"/>
              <w:rPr>
                <w:rFonts w:hint="default"/>
                <w:sz w:val="18"/>
                <w:szCs w:val="18"/>
                <w:lang w:val="es-VE"/>
              </w:rPr>
            </w:pPr>
          </w:p>
        </w:tc>
        <w:tc>
          <w:tcPr>
            <w:tcW w:w="540" w:type="dxa"/>
          </w:tcPr>
          <w:p w14:paraId="505CE2B3">
            <w:pPr>
              <w:widowControl w:val="0"/>
              <w:bidi w:val="0"/>
              <w:spacing w:line="240" w:lineRule="auto"/>
              <w:ind w:left="0" w:leftChars="0" w:firstLine="0" w:firstLineChars="0"/>
              <w:rPr>
                <w:rFonts w:hint="default"/>
                <w:sz w:val="18"/>
                <w:szCs w:val="18"/>
                <w:lang w:val="es-VE"/>
              </w:rPr>
            </w:pPr>
          </w:p>
        </w:tc>
        <w:tc>
          <w:tcPr>
            <w:tcW w:w="405" w:type="dxa"/>
          </w:tcPr>
          <w:p w14:paraId="3B922F02">
            <w:pPr>
              <w:widowControl w:val="0"/>
              <w:bidi w:val="0"/>
              <w:spacing w:line="240" w:lineRule="auto"/>
              <w:ind w:left="0" w:leftChars="0" w:firstLine="0" w:firstLineChars="0"/>
              <w:rPr>
                <w:rFonts w:hint="default"/>
                <w:sz w:val="18"/>
                <w:szCs w:val="18"/>
                <w:lang w:val="es-VE"/>
              </w:rPr>
            </w:pPr>
          </w:p>
        </w:tc>
        <w:tc>
          <w:tcPr>
            <w:tcW w:w="510" w:type="dxa"/>
          </w:tcPr>
          <w:p w14:paraId="27E8FC8D">
            <w:pPr>
              <w:widowControl w:val="0"/>
              <w:bidi w:val="0"/>
              <w:spacing w:line="240" w:lineRule="auto"/>
              <w:ind w:left="0" w:leftChars="0" w:firstLine="0" w:firstLineChars="0"/>
              <w:rPr>
                <w:rFonts w:hint="default"/>
                <w:sz w:val="18"/>
                <w:szCs w:val="18"/>
                <w:lang w:val="es-VE"/>
              </w:rPr>
            </w:pPr>
          </w:p>
        </w:tc>
        <w:tc>
          <w:tcPr>
            <w:tcW w:w="428" w:type="dxa"/>
          </w:tcPr>
          <w:p w14:paraId="22A5DAE3">
            <w:pPr>
              <w:widowControl w:val="0"/>
              <w:bidi w:val="0"/>
              <w:spacing w:line="240" w:lineRule="auto"/>
              <w:ind w:left="0" w:leftChars="0" w:firstLine="0" w:firstLineChars="0"/>
              <w:rPr>
                <w:rFonts w:hint="default"/>
                <w:sz w:val="18"/>
                <w:szCs w:val="18"/>
                <w:lang w:val="es-VE"/>
              </w:rPr>
            </w:pPr>
          </w:p>
        </w:tc>
      </w:tr>
      <w:tr w14:paraId="5456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008CA2F8">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703296" behindDoc="0" locked="0" layoutInCell="1" allowOverlap="1">
                      <wp:simplePos x="0" y="0"/>
                      <wp:positionH relativeFrom="column">
                        <wp:posOffset>8376285</wp:posOffset>
                      </wp:positionH>
                      <wp:positionV relativeFrom="paragraph">
                        <wp:posOffset>41275</wp:posOffset>
                      </wp:positionV>
                      <wp:extent cx="248285" cy="259080"/>
                      <wp:effectExtent l="4445" t="4445" r="13970" b="22225"/>
                      <wp:wrapNone/>
                      <wp:docPr id="371" name="371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B54D05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71 Cuadro de texto" o:spid="_x0000_s1026" o:spt="202" type="#_x0000_t202" style="position:absolute;left:0pt;margin-left:659.55pt;margin-top:3.25pt;height:20.4pt;width:19.55pt;z-index:251703296;mso-width-relative:page;mso-height-relative:page;" fillcolor="#FFFFFF" filled="t" stroked="t" coordsize="21600,21600" o:gfxdata="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V1B431wAAAAoBAAAPAAAAAAAAAAEAIAAAACIAAABkcnMvZG93bnJldi54bWxQSwECFAAUAAAA&#10;CACHTuJAd3iz5GECAADeBAAADgAAAAAAAAABACAAAAAmAQAAZHJzL2Uyb0RvYy54bWxQSwUGAAAA&#10;AAYABgBZAQAA+QUAAAAA&#10;">
                      <v:fill on="t" focussize="0,0"/>
                      <v:stroke weight="0.5pt" color="#000000" joinstyle="round"/>
                      <v:imagedata o:title=""/>
                      <o:lock v:ext="edit" aspectratio="f"/>
                      <v:textbox>
                        <w:txbxContent>
                          <w:p w14:paraId="3B54D056"/>
                        </w:txbxContent>
                      </v:textbox>
                    </v:shape>
                  </w:pict>
                </mc:Fallback>
              </mc:AlternateContent>
            </w:r>
            <w:r>
              <w:rPr>
                <w:sz w:val="18"/>
                <w:szCs w:val="18"/>
                <w:lang w:val="es-VE" w:eastAsia="es-VE"/>
              </w:rPr>
              <mc:AlternateContent>
                <mc:Choice Requires="wps">
                  <w:drawing>
                    <wp:anchor distT="0" distB="0" distL="114300" distR="114300" simplePos="0" relativeHeight="251702272" behindDoc="0" locked="0" layoutInCell="1" allowOverlap="1">
                      <wp:simplePos x="0" y="0"/>
                      <wp:positionH relativeFrom="column">
                        <wp:posOffset>7545705</wp:posOffset>
                      </wp:positionH>
                      <wp:positionV relativeFrom="paragraph">
                        <wp:posOffset>33655</wp:posOffset>
                      </wp:positionV>
                      <wp:extent cx="248285" cy="259080"/>
                      <wp:effectExtent l="4445" t="4445" r="13970" b="22225"/>
                      <wp:wrapNone/>
                      <wp:docPr id="221" name="221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91141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21 Cuadro de texto" o:spid="_x0000_s1026" o:spt="202" type="#_x0000_t202" style="position:absolute;left:0pt;margin-left:594.15pt;margin-top:2.65pt;height:20.4pt;width:19.55pt;z-index:251702272;mso-width-relative:page;mso-height-relative:page;" fillcolor="#FFFFFF" filled="t" stroked="t" coordsize="21600,21600" o:gfxdata="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HPk221wAAAAoBAAAPAAAAAAAAAAEAIAAAACIAAABkcnMvZG93bnJldi54bWxQSwECFAAUAAAA&#10;CACHTuJAjEc02WECAADeBAAADgAAAAAAAAABACAAAAAmAQAAZHJzL2Uyb0RvYy54bWxQSwUGAAAA&#10;AAYABgBZAQAA+QUAAAAA&#10;">
                      <v:fill on="t" focussize="0,0"/>
                      <v:stroke weight="0.5pt" color="#000000" joinstyle="round"/>
                      <v:imagedata o:title=""/>
                      <o:lock v:ext="edit" aspectratio="f"/>
                      <v:textbox>
                        <w:txbxContent>
                          <w:p w14:paraId="39114190"/>
                        </w:txbxContent>
                      </v:textbox>
                    </v:shape>
                  </w:pict>
                </mc:Fallback>
              </mc:AlternateContent>
            </w:r>
            <w:r>
              <w:rPr>
                <w:sz w:val="18"/>
                <w:szCs w:val="18"/>
              </w:rPr>
              <w:t>22. El programa de formación está enmarcado dentro del plan de carrera del docente universitario</w:t>
            </w:r>
          </w:p>
        </w:tc>
        <w:tc>
          <w:tcPr>
            <w:tcW w:w="672" w:type="dxa"/>
          </w:tcPr>
          <w:p w14:paraId="15591D97">
            <w:pPr>
              <w:widowControl w:val="0"/>
              <w:bidi w:val="0"/>
              <w:spacing w:line="240" w:lineRule="auto"/>
              <w:ind w:left="0" w:leftChars="0" w:firstLine="0" w:firstLineChars="0"/>
              <w:rPr>
                <w:rFonts w:hint="default"/>
                <w:sz w:val="18"/>
                <w:szCs w:val="18"/>
                <w:lang w:val="es-VE"/>
              </w:rPr>
            </w:pPr>
          </w:p>
        </w:tc>
        <w:tc>
          <w:tcPr>
            <w:tcW w:w="540" w:type="dxa"/>
          </w:tcPr>
          <w:p w14:paraId="7239320A">
            <w:pPr>
              <w:widowControl w:val="0"/>
              <w:bidi w:val="0"/>
              <w:spacing w:line="240" w:lineRule="auto"/>
              <w:ind w:left="0" w:leftChars="0" w:firstLine="0" w:firstLineChars="0"/>
              <w:rPr>
                <w:rFonts w:hint="default"/>
                <w:sz w:val="18"/>
                <w:szCs w:val="18"/>
                <w:lang w:val="es-VE"/>
              </w:rPr>
            </w:pPr>
          </w:p>
        </w:tc>
        <w:tc>
          <w:tcPr>
            <w:tcW w:w="405" w:type="dxa"/>
          </w:tcPr>
          <w:p w14:paraId="54FA2EAA">
            <w:pPr>
              <w:widowControl w:val="0"/>
              <w:bidi w:val="0"/>
              <w:spacing w:line="240" w:lineRule="auto"/>
              <w:ind w:left="0" w:leftChars="0" w:firstLine="0" w:firstLineChars="0"/>
              <w:rPr>
                <w:rFonts w:hint="default"/>
                <w:sz w:val="18"/>
                <w:szCs w:val="18"/>
                <w:lang w:val="es-VE"/>
              </w:rPr>
            </w:pPr>
          </w:p>
        </w:tc>
        <w:tc>
          <w:tcPr>
            <w:tcW w:w="510" w:type="dxa"/>
          </w:tcPr>
          <w:p w14:paraId="03571112">
            <w:pPr>
              <w:widowControl w:val="0"/>
              <w:bidi w:val="0"/>
              <w:spacing w:line="240" w:lineRule="auto"/>
              <w:ind w:left="0" w:leftChars="0" w:firstLine="0" w:firstLineChars="0"/>
              <w:rPr>
                <w:rFonts w:hint="default"/>
                <w:sz w:val="18"/>
                <w:szCs w:val="18"/>
                <w:lang w:val="es-VE"/>
              </w:rPr>
            </w:pPr>
          </w:p>
        </w:tc>
        <w:tc>
          <w:tcPr>
            <w:tcW w:w="428" w:type="dxa"/>
          </w:tcPr>
          <w:p w14:paraId="35B03557">
            <w:pPr>
              <w:widowControl w:val="0"/>
              <w:bidi w:val="0"/>
              <w:spacing w:line="240" w:lineRule="auto"/>
              <w:ind w:left="0" w:leftChars="0" w:firstLine="0" w:firstLineChars="0"/>
              <w:rPr>
                <w:rFonts w:hint="default"/>
                <w:sz w:val="18"/>
                <w:szCs w:val="18"/>
                <w:lang w:val="es-VE"/>
              </w:rPr>
            </w:pPr>
          </w:p>
        </w:tc>
      </w:tr>
      <w:tr w14:paraId="6F61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31934A77">
            <w:pPr>
              <w:widowControl w:val="0"/>
              <w:bidi w:val="0"/>
              <w:spacing w:line="240" w:lineRule="auto"/>
              <w:ind w:left="0" w:leftChars="0" w:firstLine="0" w:firstLineChars="0"/>
              <w:rPr>
                <w:rFonts w:hint="default"/>
                <w:sz w:val="18"/>
                <w:szCs w:val="18"/>
                <w:lang w:val="es-VE"/>
              </w:rPr>
            </w:pPr>
            <w:r>
              <w:rPr>
                <w:sz w:val="18"/>
                <w:szCs w:val="18"/>
                <w:lang w:val="es-VE" w:eastAsia="es-VE"/>
              </w:rPr>
              <mc:AlternateContent>
                <mc:Choice Requires="wps">
                  <w:drawing>
                    <wp:anchor distT="0" distB="0" distL="114300" distR="114300" simplePos="0" relativeHeight="251705344" behindDoc="0" locked="0" layoutInCell="1" allowOverlap="1">
                      <wp:simplePos x="0" y="0"/>
                      <wp:positionH relativeFrom="column">
                        <wp:posOffset>8376285</wp:posOffset>
                      </wp:positionH>
                      <wp:positionV relativeFrom="paragraph">
                        <wp:posOffset>71755</wp:posOffset>
                      </wp:positionV>
                      <wp:extent cx="248285" cy="259080"/>
                      <wp:effectExtent l="4445" t="4445" r="13970" b="22225"/>
                      <wp:wrapNone/>
                      <wp:docPr id="370" name="37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12BB60D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70 Cuadro de texto" o:spid="_x0000_s1026" o:spt="202" type="#_x0000_t202" style="position:absolute;left:0pt;margin-left:659.55pt;margin-top:5.65pt;height:20.4pt;width:19.55pt;z-index:251705344;mso-width-relative:page;mso-height-relative:page;" fillcolor="#FFFFFF" filled="t" stroked="t" coordsize="21600,21600" o:gfxdata="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Q0efWtYAAAALAQAADwAAAAAAAAABACAAAAAiAAAAZHJzL2Rvd25yZXYueG1sUEsBAhQAFAAAAAgA&#10;h07iQGTd6bFgAgAA3gQAAA4AAAAAAAAAAQAgAAAAJQEAAGRycy9lMm9Eb2MueG1sUEsFBgAAAAAG&#10;AAYAWQEAAPcFAAAAAA==&#10;">
                      <v:fill on="t" focussize="0,0"/>
                      <v:stroke weight="0.5pt" color="#000000" joinstyle="round"/>
                      <v:imagedata o:title=""/>
                      <o:lock v:ext="edit" aspectratio="f"/>
                      <v:textbox>
                        <w:txbxContent>
                          <w:p w14:paraId="12BB60DE"/>
                        </w:txbxContent>
                      </v:textbox>
                    </v:shape>
                  </w:pict>
                </mc:Fallback>
              </mc:AlternateContent>
            </w:r>
            <w:r>
              <w:rPr>
                <w:sz w:val="18"/>
                <w:szCs w:val="18"/>
                <w:lang w:val="es-VE" w:eastAsia="es-VE"/>
              </w:rPr>
              <mc:AlternateContent>
                <mc:Choice Requires="wps">
                  <w:drawing>
                    <wp:anchor distT="0" distB="0" distL="114300" distR="114300" simplePos="0" relativeHeight="251704320" behindDoc="0" locked="0" layoutInCell="1" allowOverlap="1">
                      <wp:simplePos x="0" y="0"/>
                      <wp:positionH relativeFrom="column">
                        <wp:posOffset>7545705</wp:posOffset>
                      </wp:positionH>
                      <wp:positionV relativeFrom="paragraph">
                        <wp:posOffset>64135</wp:posOffset>
                      </wp:positionV>
                      <wp:extent cx="248285" cy="259080"/>
                      <wp:effectExtent l="4445" t="4445" r="13970" b="22225"/>
                      <wp:wrapNone/>
                      <wp:docPr id="212" name="21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7FA7D98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12 Cuadro de texto" o:spid="_x0000_s1026" o:spt="202" type="#_x0000_t202" style="position:absolute;left:0pt;margin-left:594.15pt;margin-top:5.05pt;height:20.4pt;width:19.55pt;z-index:251704320;mso-width-relative:page;mso-height-relative:page;" fillcolor="#FFFFFF" filled="t" stroked="t" coordsize="21600,21600" o:gfxdata="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x20udcAAAALAQAADwAAAAAAAAABACAAAAAiAAAAZHJzL2Rvd25yZXYueG1sUEsBAhQAFAAA&#10;AAgAh07iQHWDl3BiAgAA3gQAAA4AAAAAAAAAAQAgAAAAJgEAAGRycy9lMm9Eb2MueG1sUEsFBgAA&#10;AAAGAAYAWQEAAPoFAAAAAA==&#10;">
                      <v:fill on="t" focussize="0,0"/>
                      <v:stroke weight="0.5pt" color="#000000" joinstyle="round"/>
                      <v:imagedata o:title=""/>
                      <o:lock v:ext="edit" aspectratio="f"/>
                      <v:textbox>
                        <w:txbxContent>
                          <w:p w14:paraId="7FA7D98A"/>
                        </w:txbxContent>
                      </v:textbox>
                    </v:shape>
                  </w:pict>
                </mc:Fallback>
              </mc:AlternateContent>
            </w:r>
            <w:r>
              <w:rPr>
                <w:sz w:val="18"/>
                <w:szCs w:val="18"/>
              </w:rPr>
              <w:t>23. La formación del docente se corresponde con el  proceso de modernización de la Educación Universitaria y la nueva Ley para este subsistema.</w:t>
            </w:r>
          </w:p>
        </w:tc>
        <w:tc>
          <w:tcPr>
            <w:tcW w:w="672" w:type="dxa"/>
          </w:tcPr>
          <w:p w14:paraId="51FD3C42">
            <w:pPr>
              <w:widowControl w:val="0"/>
              <w:bidi w:val="0"/>
              <w:spacing w:line="240" w:lineRule="auto"/>
              <w:ind w:left="0" w:leftChars="0" w:firstLine="0" w:firstLineChars="0"/>
              <w:rPr>
                <w:rFonts w:hint="default"/>
                <w:sz w:val="18"/>
                <w:szCs w:val="18"/>
                <w:lang w:val="es-VE"/>
              </w:rPr>
            </w:pPr>
          </w:p>
        </w:tc>
        <w:tc>
          <w:tcPr>
            <w:tcW w:w="540" w:type="dxa"/>
          </w:tcPr>
          <w:p w14:paraId="317CCECB">
            <w:pPr>
              <w:widowControl w:val="0"/>
              <w:bidi w:val="0"/>
              <w:spacing w:line="240" w:lineRule="auto"/>
              <w:ind w:left="0" w:leftChars="0" w:firstLine="0" w:firstLineChars="0"/>
              <w:rPr>
                <w:rFonts w:hint="default"/>
                <w:sz w:val="18"/>
                <w:szCs w:val="18"/>
                <w:lang w:val="es-VE"/>
              </w:rPr>
            </w:pPr>
          </w:p>
        </w:tc>
        <w:tc>
          <w:tcPr>
            <w:tcW w:w="405" w:type="dxa"/>
          </w:tcPr>
          <w:p w14:paraId="33512D5B">
            <w:pPr>
              <w:widowControl w:val="0"/>
              <w:bidi w:val="0"/>
              <w:spacing w:line="240" w:lineRule="auto"/>
              <w:ind w:left="0" w:leftChars="0" w:firstLine="0" w:firstLineChars="0"/>
              <w:rPr>
                <w:rFonts w:hint="default"/>
                <w:sz w:val="18"/>
                <w:szCs w:val="18"/>
                <w:lang w:val="es-VE"/>
              </w:rPr>
            </w:pPr>
          </w:p>
        </w:tc>
        <w:tc>
          <w:tcPr>
            <w:tcW w:w="510" w:type="dxa"/>
          </w:tcPr>
          <w:p w14:paraId="1B7DD5C7">
            <w:pPr>
              <w:widowControl w:val="0"/>
              <w:bidi w:val="0"/>
              <w:spacing w:line="240" w:lineRule="auto"/>
              <w:ind w:left="0" w:leftChars="0" w:firstLine="0" w:firstLineChars="0"/>
              <w:rPr>
                <w:rFonts w:hint="default"/>
                <w:sz w:val="18"/>
                <w:szCs w:val="18"/>
                <w:lang w:val="es-VE"/>
              </w:rPr>
            </w:pPr>
          </w:p>
        </w:tc>
        <w:tc>
          <w:tcPr>
            <w:tcW w:w="428" w:type="dxa"/>
          </w:tcPr>
          <w:p w14:paraId="6633901E">
            <w:pPr>
              <w:widowControl w:val="0"/>
              <w:bidi w:val="0"/>
              <w:spacing w:line="240" w:lineRule="auto"/>
              <w:ind w:left="0" w:leftChars="0" w:firstLine="0" w:firstLineChars="0"/>
              <w:rPr>
                <w:rFonts w:hint="default"/>
                <w:sz w:val="18"/>
                <w:szCs w:val="18"/>
                <w:lang w:val="es-VE"/>
              </w:rPr>
            </w:pPr>
          </w:p>
        </w:tc>
      </w:tr>
      <w:tr w14:paraId="171C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7" w:type="dxa"/>
            <w:gridSpan w:val="2"/>
          </w:tcPr>
          <w:p w14:paraId="3DC6B0DE">
            <w:pPr>
              <w:widowControl w:val="0"/>
              <w:bidi w:val="0"/>
              <w:spacing w:line="240" w:lineRule="auto"/>
              <w:ind w:left="0" w:leftChars="0" w:firstLine="0" w:firstLineChars="0"/>
              <w:rPr>
                <w:rFonts w:hint="default"/>
                <w:sz w:val="18"/>
                <w:szCs w:val="18"/>
                <w:lang w:val="es-VE"/>
              </w:rPr>
            </w:pPr>
            <w:r>
              <w:rPr>
                <w:sz w:val="18"/>
                <w:szCs w:val="18"/>
              </w:rPr>
              <w:t>24. El programa de formación es necesario para el instituto y la</w:t>
            </w:r>
            <w:r>
              <w:rPr>
                <w:rFonts w:hint="default"/>
                <w:sz w:val="18"/>
                <w:szCs w:val="18"/>
                <w:lang w:val="es-VE"/>
              </w:rPr>
              <w:t xml:space="preserve"> </w:t>
            </w:r>
            <w:r>
              <w:rPr>
                <w:sz w:val="18"/>
                <w:szCs w:val="18"/>
              </w:rPr>
              <w:t>Universidad.</w:t>
            </w:r>
          </w:p>
        </w:tc>
        <w:tc>
          <w:tcPr>
            <w:tcW w:w="672" w:type="dxa"/>
          </w:tcPr>
          <w:p w14:paraId="5FBFDD58">
            <w:pPr>
              <w:widowControl w:val="0"/>
              <w:bidi w:val="0"/>
              <w:spacing w:line="240" w:lineRule="auto"/>
              <w:ind w:left="0" w:leftChars="0" w:firstLine="0" w:firstLineChars="0"/>
              <w:rPr>
                <w:rFonts w:hint="default"/>
                <w:sz w:val="18"/>
                <w:szCs w:val="18"/>
                <w:lang w:val="es-VE"/>
              </w:rPr>
            </w:pPr>
          </w:p>
        </w:tc>
        <w:tc>
          <w:tcPr>
            <w:tcW w:w="540" w:type="dxa"/>
          </w:tcPr>
          <w:p w14:paraId="7AE67FCB">
            <w:pPr>
              <w:widowControl w:val="0"/>
              <w:bidi w:val="0"/>
              <w:spacing w:line="240" w:lineRule="auto"/>
              <w:ind w:left="0" w:leftChars="0" w:firstLine="0" w:firstLineChars="0"/>
              <w:rPr>
                <w:rFonts w:hint="default"/>
                <w:sz w:val="18"/>
                <w:szCs w:val="18"/>
                <w:lang w:val="es-VE"/>
              </w:rPr>
            </w:pPr>
          </w:p>
        </w:tc>
        <w:tc>
          <w:tcPr>
            <w:tcW w:w="405" w:type="dxa"/>
          </w:tcPr>
          <w:p w14:paraId="39090D63">
            <w:pPr>
              <w:widowControl w:val="0"/>
              <w:bidi w:val="0"/>
              <w:spacing w:line="240" w:lineRule="auto"/>
              <w:ind w:left="0" w:leftChars="0" w:firstLine="0" w:firstLineChars="0"/>
              <w:rPr>
                <w:rFonts w:hint="default"/>
                <w:sz w:val="18"/>
                <w:szCs w:val="18"/>
                <w:lang w:val="es-VE"/>
              </w:rPr>
            </w:pPr>
          </w:p>
        </w:tc>
        <w:tc>
          <w:tcPr>
            <w:tcW w:w="510" w:type="dxa"/>
          </w:tcPr>
          <w:p w14:paraId="6BE252D7">
            <w:pPr>
              <w:widowControl w:val="0"/>
              <w:bidi w:val="0"/>
              <w:spacing w:line="240" w:lineRule="auto"/>
              <w:ind w:left="0" w:leftChars="0" w:firstLine="0" w:firstLineChars="0"/>
              <w:rPr>
                <w:rFonts w:hint="default"/>
                <w:sz w:val="18"/>
                <w:szCs w:val="18"/>
                <w:lang w:val="es-VE"/>
              </w:rPr>
            </w:pPr>
          </w:p>
        </w:tc>
        <w:tc>
          <w:tcPr>
            <w:tcW w:w="428" w:type="dxa"/>
          </w:tcPr>
          <w:p w14:paraId="26379F51">
            <w:pPr>
              <w:widowControl w:val="0"/>
              <w:bidi w:val="0"/>
              <w:spacing w:line="240" w:lineRule="auto"/>
              <w:ind w:left="0" w:leftChars="0" w:firstLine="0" w:firstLineChars="0"/>
              <w:rPr>
                <w:rFonts w:hint="default"/>
                <w:sz w:val="18"/>
                <w:szCs w:val="18"/>
                <w:lang w:val="es-VE"/>
              </w:rPr>
            </w:pPr>
          </w:p>
        </w:tc>
      </w:tr>
    </w:tbl>
    <w:p w14:paraId="41060515">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p w14:paraId="40BF4BCC">
      <w:pPr>
        <w:rPr>
          <w:rFonts w:hint="default" w:ascii="Arial" w:hAnsi="Arial" w:cs="Arial"/>
          <w:b/>
          <w:sz w:val="20"/>
          <w:szCs w:val="20"/>
          <w:lang w:val="es-VE"/>
        </w:rPr>
      </w:pPr>
      <w:r>
        <w:rPr>
          <w:rFonts w:hint="default" w:ascii="Arial" w:hAnsi="Arial" w:cs="Arial"/>
          <w:b/>
          <w:sz w:val="20"/>
          <w:szCs w:val="20"/>
          <w:lang w:val="es-VE"/>
        </w:rPr>
        <w:br w:type="page"/>
      </w:r>
    </w:p>
    <w:p w14:paraId="0D0CEE54">
      <w:pPr>
        <w:pStyle w:val="2"/>
        <w:bidi w:val="0"/>
        <w:rPr>
          <w:rFonts w:hint="default"/>
          <w:lang w:val="en-US" w:eastAsia="es-VE"/>
        </w:rPr>
      </w:pPr>
      <w:bookmarkStart w:id="138" w:name="_Toc419"/>
      <w:r>
        <w:rPr>
          <w:rFonts w:hint="default"/>
          <w:lang w:val="en-US" w:eastAsia="es-VE"/>
        </w:rPr>
        <w:t>[ANEXO B]</w:t>
      </w:r>
      <w:bookmarkEnd w:id="138"/>
    </w:p>
    <w:p w14:paraId="58E0B89D">
      <w:pPr>
        <w:pStyle w:val="2"/>
        <w:bidi w:val="0"/>
        <w:rPr>
          <w:rFonts w:hint="default"/>
          <w:lang w:val="en-US" w:eastAsia="es-VE"/>
        </w:rPr>
      </w:pPr>
      <w:bookmarkStart w:id="139" w:name="_Toc27207"/>
      <w:r>
        <w:rPr>
          <w:rFonts w:hint="default"/>
          <w:lang w:val="en-US" w:eastAsia="es-VE"/>
        </w:rPr>
        <w:t>[Respuestas  al Cuestionario]</w:t>
      </w:r>
      <w:bookmarkEnd w:id="139"/>
    </w:p>
    <w:p w14:paraId="1CF94B8C">
      <w:pPr>
        <w:spacing w:line="240" w:lineRule="auto"/>
        <w:jc w:val="center"/>
        <w:rPr>
          <w:rFonts w:hint="default" w:ascii="Arial" w:hAnsi="Arial" w:cs="Arial"/>
          <w:b/>
          <w:sz w:val="20"/>
          <w:szCs w:val="20"/>
          <w:lang w:val="es-VE"/>
        </w:rPr>
      </w:pPr>
    </w:p>
    <w:p w14:paraId="66A92C56">
      <w:pPr>
        <w:spacing w:line="240" w:lineRule="auto"/>
        <w:jc w:val="center"/>
        <w:rPr>
          <w:rFonts w:hint="default" w:ascii="Arial" w:hAnsi="Arial" w:cs="Arial"/>
          <w:b/>
          <w:sz w:val="20"/>
          <w:szCs w:val="20"/>
          <w:lang w:val="es-VE"/>
        </w:rPr>
      </w:pPr>
    </w:p>
    <w:tbl>
      <w:tblPr>
        <w:tblStyle w:val="8"/>
        <w:tblW w:w="6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8"/>
        <w:gridCol w:w="1180"/>
        <w:gridCol w:w="1180"/>
        <w:gridCol w:w="1058"/>
        <w:gridCol w:w="1180"/>
        <w:gridCol w:w="1180"/>
        <w:gridCol w:w="1569"/>
      </w:tblGrid>
      <w:tr w14:paraId="6D9B4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22BA3255">
            <w:pPr>
              <w:keepNext w:val="0"/>
              <w:keepLines w:val="0"/>
              <w:widowControl/>
              <w:suppressLineNumbers w:val="0"/>
              <w:spacing w:line="240" w:lineRule="auto"/>
              <w:jc w:val="left"/>
              <w:textAlignment w:val="center"/>
              <w:rPr>
                <w:rFonts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Ítem</w:t>
            </w:r>
          </w:p>
        </w:tc>
        <w:tc>
          <w:tcPr>
            <w:tcW w:w="960"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33794692">
            <w:pPr>
              <w:keepNext w:val="0"/>
              <w:keepLines w:val="0"/>
              <w:widowControl/>
              <w:suppressLineNumbers w:val="0"/>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10B20B0B">
            <w:pPr>
              <w:keepNext w:val="0"/>
              <w:keepLines w:val="0"/>
              <w:widowControl/>
              <w:suppressLineNumbers w:val="0"/>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2BC28EFE">
            <w:pPr>
              <w:keepNext w:val="0"/>
              <w:keepLines w:val="0"/>
              <w:widowControl/>
              <w:suppressLineNumbers w:val="0"/>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w:t>
            </w:r>
          </w:p>
        </w:tc>
        <w:tc>
          <w:tcPr>
            <w:tcW w:w="960"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500283E0">
            <w:pPr>
              <w:keepNext w:val="0"/>
              <w:keepLines w:val="0"/>
              <w:widowControl/>
              <w:suppressLineNumbers w:val="0"/>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68FE543D">
            <w:pPr>
              <w:keepNext w:val="0"/>
              <w:keepLines w:val="0"/>
              <w:widowControl/>
              <w:suppressLineNumbers w:val="0"/>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w:t>
            </w:r>
          </w:p>
        </w:tc>
        <w:tc>
          <w:tcPr>
            <w:tcW w:w="849"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11A09261">
            <w:pPr>
              <w:keepNext w:val="0"/>
              <w:keepLines w:val="0"/>
              <w:widowControl/>
              <w:suppressLineNumbers w:val="0"/>
              <w:spacing w:line="240" w:lineRule="auto"/>
              <w:jc w:val="lef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TOTAL</w:t>
            </w:r>
          </w:p>
        </w:tc>
      </w:tr>
      <w:tr w14:paraId="00C88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46603D">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78645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CAF4D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F310F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9E62D6">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3C843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D2AE3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14DDF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B3148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75764D">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4ABC16">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5D188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EA70E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67667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F5F58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3B04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F4BFC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1FAEF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6D6AD1">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20E71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16612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95C031">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C5A43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0254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C3192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EB684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8D00FA">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422F1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400F5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763E5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6FAAE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54917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91FA8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1B8744">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EF328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9C4C71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A1B40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0E82A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92953B">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093C8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4332F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2AA8A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74733B">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15CA4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EF7C26">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DD24F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065DEB">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199E9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9500B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BD3BB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04473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A58B2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4A5F8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3B2264">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3326F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515D6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2032A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35B22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EED09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EBA26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82726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3F69A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EE060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561EB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4E89B4">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01CD0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F19256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326C8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812FA4">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979B4D">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92BFF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7D493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9189B6">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40E3E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060B6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FCB93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67C87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2DA1E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FEE411">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32415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D31F5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7CA70A">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3924FA">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908DA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A70CD1">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937B2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5FF48D">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162B6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51A01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6918E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6882B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20947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CD1F0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63EC91">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3F10C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0162A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228686">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45BD6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4844D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178A4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47B524">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6147A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73AD8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0A9C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122ED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0777F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A59F6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867FB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7651B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FC09C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DB945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1CEAD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7C494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3E169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85CD3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8B8DA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F3F33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B00B3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FE84B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0954D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39647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92EDAD">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F0419B">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9EEFC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B93B8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BC7FB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873666">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6201C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4AA26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C6CCD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2A71AB">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2E0ED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A2296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8914C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DB0DDA">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78285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F1586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43DEB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4AB0E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231DDA">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009B4D">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F1B30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7D2F0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6FBF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C7A53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9837A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7A2CE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DEDB5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E09CF9">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93DB5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D43E9B">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36AC1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87FB14">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50E10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F61E4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2DA6D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28A056">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D7363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659A2A">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64404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5A7207">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C90E4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4E0D8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8E2935">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D4063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43C5C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4F1032">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40095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95346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529F4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EFA26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67026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FFDBEC">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F7D06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6F06A8">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r w14:paraId="39EC5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5CE81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98BED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39F2A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29CC6F">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78903E">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46D6B0">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23DCE3">
            <w:pPr>
              <w:keepNext w:val="0"/>
              <w:keepLines w:val="0"/>
              <w:widowControl/>
              <w:suppressLineNumbers w:val="0"/>
              <w:shd w:val="clear"/>
              <w:spacing w:line="240" w:lineRule="auto"/>
              <w:jc w:val="right"/>
              <w:textAlignment w:val="center"/>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26</w:t>
            </w:r>
          </w:p>
        </w:tc>
      </w:tr>
    </w:tbl>
    <w:p w14:paraId="76BD4A3F">
      <w:pPr>
        <w:rPr>
          <w:rFonts w:hint="default" w:ascii="Arial" w:hAnsi="Arial" w:cs="Arial"/>
          <w:b/>
          <w:sz w:val="20"/>
          <w:szCs w:val="20"/>
          <w:lang w:val="es-VE"/>
        </w:rPr>
      </w:pPr>
      <w:r>
        <w:rPr>
          <w:rFonts w:hint="default" w:ascii="Arial" w:hAnsi="Arial" w:cs="Arial"/>
          <w:b/>
          <w:sz w:val="20"/>
          <w:szCs w:val="20"/>
          <w:lang w:val="es-VE"/>
        </w:rPr>
        <w:br w:type="page"/>
      </w:r>
    </w:p>
    <w:p w14:paraId="164346F2">
      <w:pPr>
        <w:pStyle w:val="2"/>
        <w:bidi w:val="0"/>
        <w:rPr>
          <w:rFonts w:hint="default"/>
          <w:lang w:val="en-US" w:eastAsia="es-VE"/>
        </w:rPr>
      </w:pPr>
      <w:bookmarkStart w:id="140" w:name="_Toc3008"/>
      <w:r>
        <w:rPr>
          <w:rFonts w:hint="default"/>
          <w:lang w:val="en-US" w:eastAsia="es-VE"/>
        </w:rPr>
        <w:t>[ANEXO C]</w:t>
      </w:r>
      <w:bookmarkEnd w:id="140"/>
    </w:p>
    <w:p w14:paraId="6650BA5D">
      <w:pPr>
        <w:pStyle w:val="2"/>
        <w:bidi w:val="0"/>
        <w:rPr>
          <w:rFonts w:hint="default"/>
          <w:lang w:val="en-US" w:eastAsia="es-VE"/>
        </w:rPr>
      </w:pPr>
      <w:bookmarkStart w:id="141" w:name="_Toc6869"/>
      <w:r>
        <w:rPr>
          <w:rFonts w:hint="default"/>
          <w:lang w:val="en-US" w:eastAsia="es-VE"/>
        </w:rPr>
        <w:t>[Ítem por OE]</w:t>
      </w:r>
      <w:bookmarkEnd w:id="141"/>
    </w:p>
    <w:p w14:paraId="2F916A38">
      <w:pPr>
        <w:keepNext w:val="0"/>
        <w:keepLines w:val="0"/>
        <w:pageBreakBefore w:val="0"/>
        <w:widowControl/>
        <w:numPr>
          <w:ilvl w:val="0"/>
          <w:numId w:val="0"/>
        </w:numPr>
        <w:kinsoku/>
        <w:wordWrap/>
        <w:overflowPunct/>
        <w:topLinePunct w:val="0"/>
        <w:autoSpaceDE/>
        <w:autoSpaceDN/>
        <w:bidi w:val="0"/>
        <w:adjustRightInd/>
        <w:snapToGrid/>
        <w:spacing w:line="240" w:lineRule="auto"/>
        <w:ind w:left="482" w:leftChars="0" w:hanging="482" w:hangingChars="200"/>
        <w:jc w:val="center"/>
        <w:textAlignment w:val="auto"/>
        <w:rPr>
          <w:rFonts w:hint="default" w:eastAsia="SimSun" w:cs="Arial"/>
          <w:b/>
          <w:bCs/>
          <w:i w:val="0"/>
          <w:iCs w:val="0"/>
          <w:caps w:val="0"/>
          <w:color w:val="000000"/>
          <w:spacing w:val="0"/>
          <w:sz w:val="24"/>
          <w:szCs w:val="24"/>
          <w:lang w:val="en-US" w:eastAsia="es-VE"/>
        </w:rPr>
      </w:pPr>
    </w:p>
    <w:p w14:paraId="1E061A95">
      <w:pPr>
        <w:keepNext w:val="0"/>
        <w:keepLines w:val="0"/>
        <w:pageBreakBefore w:val="0"/>
        <w:widowControl/>
        <w:numPr>
          <w:ilvl w:val="0"/>
          <w:numId w:val="0"/>
        </w:numPr>
        <w:kinsoku/>
        <w:wordWrap/>
        <w:overflowPunct/>
        <w:topLinePunct w:val="0"/>
        <w:autoSpaceDE/>
        <w:autoSpaceDN/>
        <w:bidi w:val="0"/>
        <w:adjustRightInd/>
        <w:snapToGrid/>
        <w:spacing w:line="240" w:lineRule="auto"/>
        <w:ind w:left="482" w:leftChars="0" w:hanging="482" w:hangingChars="200"/>
        <w:jc w:val="center"/>
        <w:textAlignment w:val="auto"/>
        <w:rPr>
          <w:rFonts w:hint="default" w:eastAsia="SimSun" w:cs="Arial"/>
          <w:b/>
          <w:bCs/>
          <w:i w:val="0"/>
          <w:iCs w:val="0"/>
          <w:caps w:val="0"/>
          <w:color w:val="000000"/>
          <w:spacing w:val="0"/>
          <w:sz w:val="24"/>
          <w:szCs w:val="24"/>
          <w:lang w:val="en-US" w:eastAsia="es-VE"/>
        </w:rPr>
      </w:pPr>
    </w:p>
    <w:p w14:paraId="161C1A7E">
      <w:pPr>
        <w:spacing w:line="240" w:lineRule="auto"/>
        <w:jc w:val="center"/>
        <w:rPr>
          <w:rFonts w:hint="default" w:ascii="Arial" w:hAnsi="Arial" w:cs="Arial"/>
          <w:b/>
          <w:sz w:val="20"/>
          <w:szCs w:val="20"/>
          <w:lang w:val="es-VE"/>
        </w:rPr>
      </w:pPr>
    </w:p>
    <w:p w14:paraId="260BAD79">
      <w:pPr>
        <w:rPr>
          <w:rFonts w:hint="default" w:ascii="Arial" w:hAnsi="Arial" w:cs="Arial"/>
          <w:b/>
          <w:sz w:val="20"/>
          <w:szCs w:val="20"/>
          <w:lang w:val="es-VE"/>
        </w:rPr>
      </w:pPr>
    </w:p>
    <w:tbl>
      <w:tblPr>
        <w:tblStyle w:val="8"/>
        <w:tblW w:w="9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70"/>
        <w:gridCol w:w="4614"/>
        <w:gridCol w:w="1845"/>
      </w:tblGrid>
      <w:tr w14:paraId="2DED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9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A7F762">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OE1-Dimensión</w:t>
            </w:r>
          </w:p>
        </w:tc>
        <w:tc>
          <w:tcPr>
            <w:tcW w:w="4614"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D93B8D">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1.Necesidad de formación</w:t>
            </w:r>
          </w:p>
        </w:tc>
        <w:tc>
          <w:tcPr>
            <w:tcW w:w="184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CB285A">
            <w:pPr>
              <w:spacing w:line="240" w:lineRule="auto"/>
              <w:ind w:left="0" w:leftChars="0" w:firstLine="0" w:firstLineChars="0"/>
              <w:rPr>
                <w:rFonts w:hint="default" w:ascii="Arial" w:hAnsi="Arial" w:cs="Arial"/>
                <w:i w:val="0"/>
                <w:iCs w:val="0"/>
                <w:color w:val="000000"/>
                <w:sz w:val="20"/>
                <w:szCs w:val="20"/>
                <w:u w:val="none"/>
                <w:lang w:val="es-VE"/>
              </w:rPr>
            </w:pPr>
            <w:r>
              <w:rPr>
                <w:rFonts w:hint="default" w:ascii="Arial" w:hAnsi="Arial" w:cs="Arial"/>
                <w:i w:val="0"/>
                <w:iCs w:val="0"/>
                <w:color w:val="000000"/>
                <w:sz w:val="20"/>
                <w:szCs w:val="20"/>
                <w:u w:val="none"/>
                <w:lang w:val="es-VE"/>
              </w:rPr>
              <w:t>Ítem</w:t>
            </w:r>
          </w:p>
        </w:tc>
      </w:tr>
      <w:tr w14:paraId="34F4A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70" w:type="dxa"/>
            <w:vMerge w:val="restart"/>
            <w:tcBorders>
              <w:top w:val="single" w:color="000000" w:sz="2" w:space="0"/>
              <w:left w:val="single" w:color="000000" w:sz="2" w:space="0"/>
              <w:right w:val="single" w:color="000000" w:sz="2" w:space="0"/>
            </w:tcBorders>
            <w:shd w:val="clear" w:color="auto" w:fill="auto"/>
            <w:vAlign w:val="top"/>
          </w:tcPr>
          <w:p w14:paraId="121D4F1B">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Indicadores</w:t>
            </w:r>
          </w:p>
        </w:tc>
        <w:tc>
          <w:tcPr>
            <w:tcW w:w="4614" w:type="dxa"/>
            <w:tcBorders>
              <w:top w:val="single" w:color="000000" w:sz="2" w:space="0"/>
              <w:left w:val="single" w:color="000000" w:sz="2" w:space="0"/>
              <w:bottom w:val="single" w:color="000000" w:sz="2" w:space="0"/>
              <w:right w:val="single" w:color="000000" w:sz="2" w:space="0"/>
            </w:tcBorders>
            <w:shd w:val="clear" w:color="auto" w:fill="auto"/>
            <w:vAlign w:val="top"/>
          </w:tcPr>
          <w:p w14:paraId="6C152011">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1.1.Pertinencia</w:t>
            </w:r>
          </w:p>
        </w:tc>
        <w:tc>
          <w:tcPr>
            <w:tcW w:w="1845" w:type="dxa"/>
            <w:tcBorders>
              <w:top w:val="single" w:color="000000" w:sz="2" w:space="0"/>
              <w:left w:val="single" w:color="000000" w:sz="2" w:space="0"/>
              <w:bottom w:val="single" w:color="000000" w:sz="2" w:space="0"/>
              <w:right w:val="single" w:color="000000" w:sz="2" w:space="0"/>
            </w:tcBorders>
            <w:shd w:val="clear" w:color="auto" w:fill="auto"/>
            <w:vAlign w:val="top"/>
          </w:tcPr>
          <w:p w14:paraId="154DB015">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2,21,22,23</w:t>
            </w:r>
          </w:p>
        </w:tc>
      </w:tr>
      <w:tr w14:paraId="112CD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70" w:type="dxa"/>
            <w:vMerge w:val="continue"/>
            <w:tcBorders>
              <w:left w:val="single" w:color="000000" w:sz="2" w:space="0"/>
              <w:bottom w:val="single" w:color="000000" w:sz="2" w:space="0"/>
              <w:right w:val="single" w:color="000000" w:sz="2" w:space="0"/>
            </w:tcBorders>
            <w:shd w:val="clear" w:color="auto" w:fill="auto"/>
            <w:vAlign w:val="top"/>
          </w:tcPr>
          <w:p w14:paraId="33C66F84">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614" w:type="dxa"/>
            <w:tcBorders>
              <w:top w:val="single" w:color="000000" w:sz="2" w:space="0"/>
              <w:left w:val="single" w:color="000000" w:sz="2" w:space="0"/>
              <w:bottom w:val="single" w:color="000000" w:sz="2" w:space="0"/>
              <w:right w:val="single" w:color="000000" w:sz="2" w:space="0"/>
            </w:tcBorders>
            <w:shd w:val="clear" w:color="auto" w:fill="auto"/>
            <w:vAlign w:val="top"/>
          </w:tcPr>
          <w:p w14:paraId="51CDE9E7">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1.2.Respuestas a las necesidades del entorno institucional y del profesor instructor</w:t>
            </w:r>
          </w:p>
        </w:tc>
        <w:tc>
          <w:tcPr>
            <w:tcW w:w="1845" w:type="dxa"/>
            <w:tcBorders>
              <w:top w:val="single" w:color="000000" w:sz="2" w:space="0"/>
              <w:left w:val="single" w:color="000000" w:sz="2" w:space="0"/>
              <w:bottom w:val="single" w:color="000000" w:sz="2" w:space="0"/>
              <w:right w:val="single" w:color="000000" w:sz="2" w:space="0"/>
            </w:tcBorders>
            <w:shd w:val="clear" w:color="auto" w:fill="auto"/>
            <w:vAlign w:val="top"/>
          </w:tcPr>
          <w:p w14:paraId="6CD5391D">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6,9,14,16,24</w:t>
            </w:r>
          </w:p>
        </w:tc>
      </w:tr>
    </w:tbl>
    <w:p w14:paraId="53D347DC">
      <w:pPr>
        <w:shd w:val="clear"/>
        <w:spacing w:line="240" w:lineRule="auto"/>
        <w:jc w:val="center"/>
        <w:rPr>
          <w:rFonts w:hint="default" w:ascii="Arial" w:hAnsi="Arial" w:cs="Arial"/>
          <w:b/>
          <w:sz w:val="20"/>
          <w:szCs w:val="20"/>
          <w:lang w:val="es-VE"/>
        </w:rPr>
      </w:pPr>
    </w:p>
    <w:p w14:paraId="71A17993">
      <w:pPr>
        <w:shd w:val="clear"/>
        <w:spacing w:line="240" w:lineRule="auto"/>
        <w:jc w:val="center"/>
        <w:rPr>
          <w:rFonts w:hint="default" w:ascii="Arial" w:hAnsi="Arial" w:cs="Arial"/>
          <w:b/>
          <w:sz w:val="20"/>
          <w:szCs w:val="20"/>
          <w:lang w:val="es-VE"/>
        </w:rPr>
      </w:pPr>
    </w:p>
    <w:p w14:paraId="35CFE687">
      <w:pPr>
        <w:shd w:val="clear"/>
        <w:spacing w:line="240" w:lineRule="auto"/>
        <w:jc w:val="center"/>
        <w:rPr>
          <w:rFonts w:hint="default" w:ascii="Arial" w:hAnsi="Arial" w:cs="Arial"/>
          <w:b/>
          <w:sz w:val="20"/>
          <w:szCs w:val="20"/>
          <w:lang w:val="es-VE"/>
        </w:rPr>
      </w:pPr>
    </w:p>
    <w:tbl>
      <w:tblPr>
        <w:tblStyle w:val="8"/>
        <w:tblW w:w="94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79"/>
        <w:gridCol w:w="4597"/>
        <w:gridCol w:w="1908"/>
      </w:tblGrid>
      <w:tr w14:paraId="3A6B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4F0677">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OE2-Dimensión</w:t>
            </w:r>
          </w:p>
        </w:tc>
        <w:tc>
          <w:tcPr>
            <w:tcW w:w="45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6B3DCB">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2.Diseño del programa de formación</w:t>
            </w:r>
          </w:p>
        </w:tc>
        <w:tc>
          <w:tcPr>
            <w:tcW w:w="19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98E811">
            <w:pPr>
              <w:spacing w:line="240" w:lineRule="auto"/>
              <w:ind w:left="0" w:leftChars="0" w:firstLine="0" w:firstLineChars="0"/>
              <w:rPr>
                <w:rFonts w:hint="default" w:ascii="Arial" w:hAnsi="Arial" w:cs="Arial"/>
                <w:i w:val="0"/>
                <w:iCs w:val="0"/>
                <w:color w:val="000000"/>
                <w:sz w:val="20"/>
                <w:szCs w:val="20"/>
                <w:u w:val="none"/>
                <w:lang w:val="es-VE"/>
              </w:rPr>
            </w:pPr>
            <w:r>
              <w:rPr>
                <w:rFonts w:hint="default" w:ascii="Arial" w:hAnsi="Arial" w:cs="Arial"/>
                <w:i w:val="0"/>
                <w:iCs w:val="0"/>
                <w:color w:val="000000"/>
                <w:sz w:val="20"/>
                <w:szCs w:val="20"/>
                <w:u w:val="none"/>
                <w:lang w:val="es-VE"/>
              </w:rPr>
              <w:t>Ítem</w:t>
            </w:r>
          </w:p>
        </w:tc>
      </w:tr>
      <w:tr w14:paraId="286E6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2979" w:type="dxa"/>
            <w:vMerge w:val="restart"/>
            <w:tcBorders>
              <w:top w:val="single" w:color="auto" w:sz="4" w:space="0"/>
              <w:left w:val="single" w:color="auto" w:sz="4" w:space="0"/>
              <w:right w:val="single" w:color="auto" w:sz="4" w:space="0"/>
            </w:tcBorders>
            <w:shd w:val="clear" w:color="auto" w:fill="auto"/>
            <w:vAlign w:val="top"/>
          </w:tcPr>
          <w:p w14:paraId="6E62482D">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Indicadores</w:t>
            </w:r>
          </w:p>
        </w:tc>
        <w:tc>
          <w:tcPr>
            <w:tcW w:w="4597" w:type="dxa"/>
            <w:tcBorders>
              <w:top w:val="single" w:color="auto" w:sz="4" w:space="0"/>
              <w:left w:val="single" w:color="auto" w:sz="4" w:space="0"/>
              <w:bottom w:val="single" w:color="auto" w:sz="4" w:space="0"/>
              <w:right w:val="single" w:color="auto" w:sz="4" w:space="0"/>
            </w:tcBorders>
            <w:shd w:val="clear" w:color="auto" w:fill="auto"/>
            <w:vAlign w:val="top"/>
          </w:tcPr>
          <w:p w14:paraId="6E6205FF">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2.1.Fundamentos teóricos y legales que sustentan el  Programa de Formación</w:t>
            </w:r>
          </w:p>
        </w:tc>
        <w:tc>
          <w:tcPr>
            <w:tcW w:w="1908" w:type="dxa"/>
            <w:tcBorders>
              <w:top w:val="single" w:color="auto" w:sz="4" w:space="0"/>
              <w:left w:val="single" w:color="auto" w:sz="4" w:space="0"/>
              <w:bottom w:val="single" w:color="auto" w:sz="4" w:space="0"/>
              <w:right w:val="single" w:color="auto" w:sz="4" w:space="0"/>
            </w:tcBorders>
            <w:shd w:val="clear" w:color="auto" w:fill="auto"/>
            <w:vAlign w:val="top"/>
          </w:tcPr>
          <w:p w14:paraId="33313B74">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17</w:t>
            </w:r>
          </w:p>
        </w:tc>
      </w:tr>
      <w:tr w14:paraId="45A46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979" w:type="dxa"/>
            <w:vMerge w:val="continue"/>
            <w:tcBorders>
              <w:left w:val="single" w:color="auto" w:sz="4" w:space="0"/>
              <w:right w:val="single" w:color="auto" w:sz="4" w:space="0"/>
            </w:tcBorders>
            <w:shd w:val="clear" w:color="auto" w:fill="auto"/>
            <w:vAlign w:val="top"/>
          </w:tcPr>
          <w:p w14:paraId="3C9851C4">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597" w:type="dxa"/>
            <w:tcBorders>
              <w:top w:val="single" w:color="auto" w:sz="4" w:space="0"/>
              <w:left w:val="single" w:color="auto" w:sz="4" w:space="0"/>
              <w:bottom w:val="single" w:color="auto" w:sz="4" w:space="0"/>
              <w:right w:val="single" w:color="auto" w:sz="4" w:space="0"/>
            </w:tcBorders>
            <w:shd w:val="clear" w:color="auto" w:fill="auto"/>
            <w:vAlign w:val="top"/>
          </w:tcPr>
          <w:p w14:paraId="76AA9035">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 2.2.La planificación anual de formación del docente</w:t>
            </w:r>
          </w:p>
        </w:tc>
        <w:tc>
          <w:tcPr>
            <w:tcW w:w="1908" w:type="dxa"/>
            <w:tcBorders>
              <w:top w:val="single" w:color="auto" w:sz="4" w:space="0"/>
              <w:left w:val="single" w:color="auto" w:sz="4" w:space="0"/>
              <w:bottom w:val="single" w:color="auto" w:sz="4" w:space="0"/>
              <w:right w:val="single" w:color="auto" w:sz="4" w:space="0"/>
            </w:tcBorders>
            <w:shd w:val="clear" w:color="auto" w:fill="auto"/>
            <w:vAlign w:val="top"/>
          </w:tcPr>
          <w:p w14:paraId="08269345">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8,10,11,19</w:t>
            </w:r>
          </w:p>
        </w:tc>
      </w:tr>
      <w:tr w14:paraId="50AE4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979" w:type="dxa"/>
            <w:vMerge w:val="continue"/>
            <w:tcBorders>
              <w:left w:val="single" w:color="auto" w:sz="4" w:space="0"/>
              <w:right w:val="single" w:color="auto" w:sz="4" w:space="0"/>
            </w:tcBorders>
            <w:shd w:val="clear" w:color="auto" w:fill="auto"/>
            <w:vAlign w:val="top"/>
          </w:tcPr>
          <w:p w14:paraId="538E8015">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597" w:type="dxa"/>
            <w:tcBorders>
              <w:top w:val="single" w:color="auto" w:sz="4" w:space="0"/>
              <w:left w:val="single" w:color="auto" w:sz="4" w:space="0"/>
              <w:bottom w:val="single" w:color="auto" w:sz="4" w:space="0"/>
              <w:right w:val="single" w:color="auto" w:sz="4" w:space="0"/>
            </w:tcBorders>
            <w:shd w:val="clear" w:color="auto" w:fill="auto"/>
            <w:vAlign w:val="top"/>
          </w:tcPr>
          <w:p w14:paraId="6CB5A3D9">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 xml:space="preserve"> 2.3.Los procesos de evaluación realizados a la administración del Programa</w:t>
            </w:r>
          </w:p>
        </w:tc>
        <w:tc>
          <w:tcPr>
            <w:tcW w:w="1908" w:type="dxa"/>
            <w:tcBorders>
              <w:top w:val="single" w:color="auto" w:sz="4" w:space="0"/>
              <w:left w:val="single" w:color="auto" w:sz="4" w:space="0"/>
              <w:bottom w:val="single" w:color="auto" w:sz="4" w:space="0"/>
              <w:right w:val="single" w:color="auto" w:sz="4" w:space="0"/>
            </w:tcBorders>
            <w:shd w:val="clear" w:color="auto" w:fill="auto"/>
            <w:vAlign w:val="top"/>
          </w:tcPr>
          <w:p w14:paraId="51375DB6">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20,6,7</w:t>
            </w:r>
          </w:p>
        </w:tc>
      </w:tr>
      <w:tr w14:paraId="546FD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2979" w:type="dxa"/>
            <w:vMerge w:val="continue"/>
            <w:tcBorders>
              <w:left w:val="single" w:color="auto" w:sz="4" w:space="0"/>
              <w:right w:val="single" w:color="auto" w:sz="4" w:space="0"/>
            </w:tcBorders>
            <w:shd w:val="clear" w:color="auto" w:fill="auto"/>
            <w:vAlign w:val="top"/>
          </w:tcPr>
          <w:p w14:paraId="0CA594B2">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597" w:type="dxa"/>
            <w:tcBorders>
              <w:top w:val="single" w:color="auto" w:sz="4" w:space="0"/>
              <w:left w:val="single" w:color="auto" w:sz="4" w:space="0"/>
              <w:bottom w:val="single" w:color="auto" w:sz="4" w:space="0"/>
              <w:right w:val="single" w:color="auto" w:sz="4" w:space="0"/>
            </w:tcBorders>
            <w:shd w:val="clear" w:color="auto" w:fill="auto"/>
            <w:vAlign w:val="top"/>
          </w:tcPr>
          <w:p w14:paraId="179A3158">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2.4.Administración en la ejecución del Programa</w:t>
            </w:r>
          </w:p>
        </w:tc>
        <w:tc>
          <w:tcPr>
            <w:tcW w:w="1908" w:type="dxa"/>
            <w:tcBorders>
              <w:top w:val="single" w:color="auto" w:sz="4" w:space="0"/>
              <w:left w:val="single" w:color="auto" w:sz="4" w:space="0"/>
              <w:bottom w:val="single" w:color="auto" w:sz="4" w:space="0"/>
              <w:right w:val="single" w:color="auto" w:sz="4" w:space="0"/>
            </w:tcBorders>
            <w:shd w:val="clear" w:color="auto" w:fill="auto"/>
            <w:vAlign w:val="top"/>
          </w:tcPr>
          <w:p w14:paraId="7FF2397D">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4</w:t>
            </w:r>
          </w:p>
        </w:tc>
      </w:tr>
      <w:tr w14:paraId="72342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979" w:type="dxa"/>
            <w:vMerge w:val="continue"/>
            <w:tcBorders>
              <w:left w:val="single" w:color="auto" w:sz="4" w:space="0"/>
              <w:right w:val="single" w:color="auto" w:sz="4" w:space="0"/>
            </w:tcBorders>
            <w:shd w:val="clear" w:color="auto" w:fill="auto"/>
            <w:vAlign w:val="top"/>
          </w:tcPr>
          <w:p w14:paraId="5F0AB7EA">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597" w:type="dxa"/>
            <w:tcBorders>
              <w:top w:val="single" w:color="auto" w:sz="4" w:space="0"/>
              <w:left w:val="single" w:color="auto" w:sz="4" w:space="0"/>
              <w:bottom w:val="single" w:color="auto" w:sz="4" w:space="0"/>
              <w:right w:val="single" w:color="auto" w:sz="4" w:space="0"/>
            </w:tcBorders>
            <w:shd w:val="clear" w:color="auto" w:fill="auto"/>
            <w:vAlign w:val="top"/>
          </w:tcPr>
          <w:p w14:paraId="239947A5">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2.5. Registro de la relación entre lo programado y lo real</w:t>
            </w:r>
          </w:p>
        </w:tc>
        <w:tc>
          <w:tcPr>
            <w:tcW w:w="1908" w:type="dxa"/>
            <w:tcBorders>
              <w:top w:val="single" w:color="auto" w:sz="4" w:space="0"/>
              <w:left w:val="single" w:color="auto" w:sz="4" w:space="0"/>
              <w:bottom w:val="single" w:color="auto" w:sz="4" w:space="0"/>
              <w:right w:val="single" w:color="auto" w:sz="4" w:space="0"/>
            </w:tcBorders>
            <w:shd w:val="clear" w:color="auto" w:fill="auto"/>
            <w:vAlign w:val="top"/>
          </w:tcPr>
          <w:p w14:paraId="7F82BE42">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r>
      <w:tr w14:paraId="44BF7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979" w:type="dxa"/>
            <w:vMerge w:val="continue"/>
            <w:tcBorders>
              <w:left w:val="single" w:color="auto" w:sz="4" w:space="0"/>
              <w:bottom w:val="single" w:color="auto" w:sz="4" w:space="0"/>
              <w:right w:val="single" w:color="auto" w:sz="4" w:space="0"/>
            </w:tcBorders>
            <w:shd w:val="clear" w:color="auto" w:fill="auto"/>
            <w:vAlign w:val="top"/>
          </w:tcPr>
          <w:p w14:paraId="044C454D">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597" w:type="dxa"/>
            <w:tcBorders>
              <w:top w:val="single" w:color="auto" w:sz="4" w:space="0"/>
              <w:left w:val="single" w:color="auto" w:sz="4" w:space="0"/>
              <w:bottom w:val="single" w:color="auto" w:sz="4" w:space="0"/>
              <w:right w:val="single" w:color="auto" w:sz="4" w:space="0"/>
            </w:tcBorders>
            <w:shd w:val="clear" w:color="auto" w:fill="auto"/>
            <w:vAlign w:val="top"/>
          </w:tcPr>
          <w:p w14:paraId="286221E9">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2.6.Interacción de todos los actores involucrados y los roles desempeñados</w:t>
            </w:r>
          </w:p>
        </w:tc>
        <w:tc>
          <w:tcPr>
            <w:tcW w:w="1908" w:type="dxa"/>
            <w:tcBorders>
              <w:top w:val="single" w:color="auto" w:sz="4" w:space="0"/>
              <w:left w:val="single" w:color="auto" w:sz="4" w:space="0"/>
              <w:bottom w:val="single" w:color="auto" w:sz="4" w:space="0"/>
              <w:right w:val="single" w:color="auto" w:sz="4" w:space="0"/>
            </w:tcBorders>
            <w:shd w:val="clear" w:color="auto" w:fill="auto"/>
            <w:vAlign w:val="top"/>
          </w:tcPr>
          <w:p w14:paraId="4D493257">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17</w:t>
            </w:r>
          </w:p>
        </w:tc>
      </w:tr>
    </w:tbl>
    <w:p w14:paraId="05A1FE26">
      <w:pPr>
        <w:shd w:val="clear"/>
        <w:spacing w:line="240" w:lineRule="auto"/>
        <w:jc w:val="center"/>
        <w:rPr>
          <w:rFonts w:hint="default" w:ascii="Arial" w:hAnsi="Arial" w:cs="Arial"/>
          <w:b/>
          <w:sz w:val="20"/>
          <w:szCs w:val="20"/>
          <w:lang w:val="es-VE"/>
        </w:rPr>
      </w:pPr>
    </w:p>
    <w:p w14:paraId="32A03720">
      <w:pPr>
        <w:shd w:val="clear"/>
        <w:spacing w:line="240" w:lineRule="auto"/>
        <w:jc w:val="center"/>
        <w:rPr>
          <w:rFonts w:hint="default" w:ascii="Arial" w:hAnsi="Arial" w:cs="Arial"/>
          <w:b/>
          <w:sz w:val="20"/>
          <w:szCs w:val="20"/>
          <w:lang w:val="es-VE"/>
        </w:rPr>
      </w:pPr>
    </w:p>
    <w:p w14:paraId="6E147C3F">
      <w:pPr>
        <w:shd w:val="clear"/>
        <w:spacing w:line="240" w:lineRule="auto"/>
        <w:jc w:val="center"/>
        <w:rPr>
          <w:rFonts w:hint="default" w:ascii="Arial" w:hAnsi="Arial" w:cs="Arial"/>
          <w:b/>
          <w:sz w:val="20"/>
          <w:szCs w:val="20"/>
          <w:lang w:val="es-VE"/>
        </w:rPr>
      </w:pPr>
    </w:p>
    <w:tbl>
      <w:tblPr>
        <w:tblStyle w:val="8"/>
        <w:tblW w:w="95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79"/>
        <w:gridCol w:w="4650"/>
        <w:gridCol w:w="1890"/>
      </w:tblGrid>
      <w:tr w14:paraId="2AB77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CB892F">
            <w:pPr>
              <w:keepNext w:val="0"/>
              <w:keepLines w:val="0"/>
              <w:widowControl/>
              <w:suppressLineNumbers w:val="0"/>
              <w:spacing w:line="240" w:lineRule="auto"/>
              <w:ind w:left="0" w:leftChars="0" w:firstLine="0" w:firstLineChars="0"/>
              <w:jc w:val="left"/>
              <w:textAlignment w:val="center"/>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OE3-Dimensión</w:t>
            </w:r>
          </w:p>
        </w:tc>
        <w:tc>
          <w:tcPr>
            <w:tcW w:w="4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A5A936">
            <w:pPr>
              <w:keepNext w:val="0"/>
              <w:keepLines w:val="0"/>
              <w:widowControl/>
              <w:suppressLineNumbers w:val="0"/>
              <w:spacing w:line="240" w:lineRule="auto"/>
              <w:ind w:left="0" w:leftChars="0" w:firstLine="0" w:firstLineChars="0"/>
              <w:jc w:val="left"/>
              <w:textAlignment w:val="center"/>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3.Eficiencia en la aplicación de los aprendizajes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8A7A8C">
            <w:pPr>
              <w:spacing w:line="240" w:lineRule="auto"/>
              <w:ind w:left="0" w:leftChars="0" w:firstLine="0" w:firstLineChars="0"/>
              <w:rPr>
                <w:rFonts w:hint="default" w:ascii="Arial" w:hAnsi="Arial" w:cs="Arial"/>
                <w:i w:val="0"/>
                <w:iCs w:val="0"/>
                <w:color w:val="000000"/>
                <w:sz w:val="20"/>
                <w:szCs w:val="20"/>
                <w:u w:val="none"/>
                <w:lang w:val="es-VE"/>
              </w:rPr>
            </w:pPr>
            <w:r>
              <w:rPr>
                <w:rFonts w:hint="default" w:ascii="Arial" w:hAnsi="Arial" w:cs="Arial"/>
                <w:i w:val="0"/>
                <w:iCs w:val="0"/>
                <w:color w:val="000000"/>
                <w:sz w:val="20"/>
                <w:szCs w:val="20"/>
                <w:u w:val="none"/>
                <w:lang w:val="es-VE"/>
              </w:rPr>
              <w:t>Ítem</w:t>
            </w:r>
          </w:p>
        </w:tc>
      </w:tr>
      <w:tr w14:paraId="7CE2C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79" w:type="dxa"/>
            <w:vMerge w:val="restart"/>
            <w:tcBorders>
              <w:top w:val="single" w:color="auto" w:sz="4" w:space="0"/>
              <w:left w:val="single" w:color="auto" w:sz="4" w:space="0"/>
              <w:right w:val="single" w:color="auto" w:sz="4" w:space="0"/>
            </w:tcBorders>
            <w:shd w:val="clear" w:color="auto" w:fill="auto"/>
            <w:vAlign w:val="top"/>
          </w:tcPr>
          <w:p w14:paraId="43B62FE5">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Indicadores</w:t>
            </w:r>
          </w:p>
        </w:tc>
        <w:tc>
          <w:tcPr>
            <w:tcW w:w="4650" w:type="dxa"/>
            <w:tcBorders>
              <w:top w:val="single" w:color="auto" w:sz="4" w:space="0"/>
              <w:left w:val="single" w:color="auto" w:sz="4" w:space="0"/>
              <w:bottom w:val="single" w:color="auto" w:sz="4" w:space="0"/>
              <w:right w:val="single" w:color="auto" w:sz="4" w:space="0"/>
            </w:tcBorders>
            <w:shd w:val="clear" w:color="auto" w:fill="auto"/>
            <w:vAlign w:val="top"/>
          </w:tcPr>
          <w:p w14:paraId="12DD4F2A">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3.1. Aplicabilidad de los conocimientos en la praxis pedagógica</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2B52BA56">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4,12,13,15</w:t>
            </w:r>
          </w:p>
        </w:tc>
      </w:tr>
      <w:tr w14:paraId="7624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79" w:type="dxa"/>
            <w:vMerge w:val="continue"/>
            <w:tcBorders>
              <w:left w:val="single" w:color="auto" w:sz="4" w:space="0"/>
              <w:right w:val="single" w:color="auto" w:sz="4" w:space="0"/>
            </w:tcBorders>
            <w:shd w:val="clear" w:color="auto" w:fill="auto"/>
            <w:vAlign w:val="top"/>
          </w:tcPr>
          <w:p w14:paraId="1D3B6EF3">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650" w:type="dxa"/>
            <w:tcBorders>
              <w:top w:val="single" w:color="auto" w:sz="4" w:space="0"/>
              <w:left w:val="single" w:color="auto" w:sz="4" w:space="0"/>
              <w:bottom w:val="single" w:color="auto" w:sz="4" w:space="0"/>
              <w:right w:val="single" w:color="auto" w:sz="4" w:space="0"/>
            </w:tcBorders>
            <w:shd w:val="clear" w:color="auto" w:fill="auto"/>
            <w:vAlign w:val="top"/>
          </w:tcPr>
          <w:p w14:paraId="58421048">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3.2.Beneficios alcanzados por los participantes</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4F7AE623">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18</w:t>
            </w:r>
          </w:p>
        </w:tc>
      </w:tr>
      <w:tr w14:paraId="4929E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979" w:type="dxa"/>
            <w:vMerge w:val="continue"/>
            <w:tcBorders>
              <w:left w:val="single" w:color="auto" w:sz="4" w:space="0"/>
              <w:right w:val="single" w:color="auto" w:sz="4" w:space="0"/>
            </w:tcBorders>
            <w:shd w:val="clear" w:color="auto" w:fill="auto"/>
            <w:vAlign w:val="top"/>
          </w:tcPr>
          <w:p w14:paraId="7933839D">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650" w:type="dxa"/>
            <w:tcBorders>
              <w:top w:val="single" w:color="auto" w:sz="4" w:space="0"/>
              <w:left w:val="single" w:color="auto" w:sz="4" w:space="0"/>
              <w:bottom w:val="single" w:color="auto" w:sz="4" w:space="0"/>
              <w:right w:val="single" w:color="auto" w:sz="4" w:space="0"/>
            </w:tcBorders>
            <w:shd w:val="clear" w:color="auto" w:fill="auto"/>
            <w:vAlign w:val="top"/>
          </w:tcPr>
          <w:p w14:paraId="0489A385">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3.3.Debilidades y fortalezas del Programa,</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75D7FA09">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w:t>
            </w:r>
          </w:p>
        </w:tc>
      </w:tr>
      <w:tr w14:paraId="5AE62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979" w:type="dxa"/>
            <w:vMerge w:val="continue"/>
            <w:tcBorders>
              <w:left w:val="single" w:color="auto" w:sz="4" w:space="0"/>
              <w:bottom w:val="single" w:color="auto" w:sz="4" w:space="0"/>
              <w:right w:val="single" w:color="auto" w:sz="4" w:space="0"/>
            </w:tcBorders>
            <w:shd w:val="clear" w:color="auto" w:fill="auto"/>
            <w:vAlign w:val="top"/>
          </w:tcPr>
          <w:p w14:paraId="22CE44B0">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n-US" w:eastAsia="zh-CN" w:bidi="ar"/>
              </w:rPr>
            </w:pPr>
          </w:p>
        </w:tc>
        <w:tc>
          <w:tcPr>
            <w:tcW w:w="4650" w:type="dxa"/>
            <w:tcBorders>
              <w:top w:val="single" w:color="auto" w:sz="4" w:space="0"/>
              <w:left w:val="single" w:color="auto" w:sz="4" w:space="0"/>
              <w:bottom w:val="single" w:color="auto" w:sz="4" w:space="0"/>
              <w:right w:val="single" w:color="auto" w:sz="4" w:space="0"/>
            </w:tcBorders>
            <w:shd w:val="clear" w:color="auto" w:fill="auto"/>
            <w:vAlign w:val="top"/>
          </w:tcPr>
          <w:p w14:paraId="1BB661DC">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3.4.Sugerencias al Programa por parte de los participantes</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22385365">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1</w:t>
            </w:r>
          </w:p>
        </w:tc>
      </w:tr>
    </w:tbl>
    <w:p w14:paraId="52098A90">
      <w:pPr>
        <w:shd w:val="clear"/>
        <w:spacing w:line="240" w:lineRule="auto"/>
        <w:jc w:val="center"/>
        <w:rPr>
          <w:rFonts w:hint="default" w:ascii="Arial" w:hAnsi="Arial" w:cs="Arial"/>
          <w:b/>
          <w:sz w:val="20"/>
          <w:szCs w:val="20"/>
          <w:lang w:val="es-VE"/>
        </w:rPr>
      </w:pPr>
    </w:p>
    <w:p w14:paraId="3F1E82BD">
      <w:pPr>
        <w:shd w:val="clear"/>
        <w:spacing w:line="240" w:lineRule="auto"/>
        <w:jc w:val="center"/>
        <w:rPr>
          <w:rFonts w:hint="default" w:ascii="Arial" w:hAnsi="Arial" w:cs="Arial"/>
          <w:b/>
          <w:sz w:val="20"/>
          <w:szCs w:val="20"/>
          <w:lang w:val="es-VE"/>
        </w:rPr>
      </w:pPr>
    </w:p>
    <w:tbl>
      <w:tblPr>
        <w:tblStyle w:val="8"/>
        <w:tblW w:w="95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24"/>
        <w:gridCol w:w="4635"/>
        <w:gridCol w:w="1845"/>
      </w:tblGrid>
      <w:tr w14:paraId="75576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24" w:type="dxa"/>
            <w:tcBorders>
              <w:top w:val="single" w:color="auto" w:sz="4" w:space="0"/>
              <w:left w:val="single" w:color="auto" w:sz="4" w:space="0"/>
              <w:bottom w:val="single" w:color="auto" w:sz="4" w:space="0"/>
              <w:right w:val="single" w:color="auto" w:sz="4" w:space="0"/>
            </w:tcBorders>
            <w:shd w:val="clear" w:color="auto" w:fill="auto"/>
            <w:vAlign w:val="top"/>
          </w:tcPr>
          <w:p w14:paraId="4486A7E6">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OE4-Dimensión</w:t>
            </w:r>
          </w:p>
        </w:tc>
        <w:tc>
          <w:tcPr>
            <w:tcW w:w="4635" w:type="dxa"/>
            <w:tcBorders>
              <w:top w:val="single" w:color="auto" w:sz="4" w:space="0"/>
              <w:left w:val="single" w:color="auto" w:sz="4" w:space="0"/>
              <w:bottom w:val="single" w:color="auto" w:sz="4" w:space="0"/>
              <w:right w:val="single" w:color="auto" w:sz="4" w:space="0"/>
            </w:tcBorders>
            <w:shd w:val="clear" w:color="auto" w:fill="auto"/>
            <w:vAlign w:val="top"/>
          </w:tcPr>
          <w:p w14:paraId="2ACD611A">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4.Competencia laboral</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B5CC6">
            <w:pPr>
              <w:spacing w:line="240" w:lineRule="auto"/>
              <w:ind w:left="0" w:leftChars="0" w:firstLine="0" w:firstLineChars="0"/>
              <w:rPr>
                <w:rFonts w:hint="default" w:ascii="Arial" w:hAnsi="Arial" w:cs="Arial"/>
                <w:i w:val="0"/>
                <w:iCs w:val="0"/>
                <w:color w:val="000000"/>
                <w:sz w:val="20"/>
                <w:szCs w:val="20"/>
                <w:u w:val="none"/>
                <w:lang w:val="es-VE"/>
              </w:rPr>
            </w:pPr>
            <w:r>
              <w:rPr>
                <w:rFonts w:hint="default" w:ascii="Arial" w:hAnsi="Arial" w:cs="Arial"/>
                <w:i w:val="0"/>
                <w:iCs w:val="0"/>
                <w:color w:val="000000"/>
                <w:sz w:val="20"/>
                <w:szCs w:val="20"/>
                <w:u w:val="none"/>
                <w:lang w:val="es-VE"/>
              </w:rPr>
              <w:t>Ítems</w:t>
            </w:r>
          </w:p>
        </w:tc>
      </w:tr>
      <w:tr w14:paraId="0595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024" w:type="dxa"/>
            <w:tcBorders>
              <w:top w:val="single" w:color="auto" w:sz="4" w:space="0"/>
              <w:left w:val="single" w:color="auto" w:sz="4" w:space="0"/>
              <w:bottom w:val="single" w:color="auto" w:sz="4" w:space="0"/>
              <w:right w:val="single" w:color="auto" w:sz="4" w:space="0"/>
            </w:tcBorders>
            <w:shd w:val="clear" w:color="auto" w:fill="auto"/>
            <w:vAlign w:val="top"/>
          </w:tcPr>
          <w:p w14:paraId="7DA8D362">
            <w:pPr>
              <w:keepNext w:val="0"/>
              <w:keepLines w:val="0"/>
              <w:widowControl/>
              <w:suppressLineNumbers w:val="0"/>
              <w:spacing w:line="240" w:lineRule="auto"/>
              <w:ind w:left="0" w:leftChars="0" w:firstLine="0" w:firstLineChars="0"/>
              <w:jc w:val="both"/>
              <w:textAlignment w:val="top"/>
              <w:rPr>
                <w:rFonts w:hint="default" w:ascii="Arial" w:hAnsi="Arial" w:eastAsia="SimSun" w:cs="Arial"/>
                <w:i w:val="0"/>
                <w:iCs w:val="0"/>
                <w:color w:val="000000"/>
                <w:kern w:val="0"/>
                <w:sz w:val="20"/>
                <w:szCs w:val="20"/>
                <w:u w:val="none"/>
                <w:lang w:val="es-VE" w:eastAsia="zh-CN" w:bidi="ar"/>
              </w:rPr>
            </w:pPr>
            <w:r>
              <w:rPr>
                <w:rFonts w:hint="default" w:ascii="Arial" w:hAnsi="Arial" w:eastAsia="SimSun" w:cs="Arial"/>
                <w:i w:val="0"/>
                <w:iCs w:val="0"/>
                <w:color w:val="000000"/>
                <w:kern w:val="0"/>
                <w:sz w:val="20"/>
                <w:szCs w:val="20"/>
                <w:u w:val="none"/>
                <w:lang w:val="es-VE" w:eastAsia="zh-CN" w:bidi="ar"/>
              </w:rPr>
              <w:t>Indicadores</w:t>
            </w:r>
          </w:p>
        </w:tc>
        <w:tc>
          <w:tcPr>
            <w:tcW w:w="4635" w:type="dxa"/>
            <w:tcBorders>
              <w:top w:val="single" w:color="auto" w:sz="4" w:space="0"/>
              <w:left w:val="single" w:color="auto" w:sz="4" w:space="0"/>
              <w:bottom w:val="single" w:color="auto" w:sz="4" w:space="0"/>
              <w:right w:val="single" w:color="auto" w:sz="4" w:space="0"/>
            </w:tcBorders>
            <w:shd w:val="clear" w:color="auto" w:fill="auto"/>
            <w:vAlign w:val="top"/>
          </w:tcPr>
          <w:p w14:paraId="441A4E07">
            <w:pPr>
              <w:keepNext w:val="0"/>
              <w:keepLines w:val="0"/>
              <w:widowControl/>
              <w:suppressLineNumbers w:val="0"/>
              <w:spacing w:line="240" w:lineRule="auto"/>
              <w:ind w:left="0" w:leftChars="0" w:firstLine="0" w:firstLineChars="0"/>
              <w:jc w:val="both"/>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4.1. Adquisición, desarrollo y consolidación de las competencias requeridas para desempeñarse en las funciones docencia, investigación y extensión</w:t>
            </w:r>
          </w:p>
        </w:tc>
        <w:tc>
          <w:tcPr>
            <w:tcW w:w="1845" w:type="dxa"/>
            <w:tcBorders>
              <w:top w:val="single" w:color="auto" w:sz="4" w:space="0"/>
              <w:left w:val="single" w:color="auto" w:sz="4" w:space="0"/>
              <w:bottom w:val="single" w:color="auto" w:sz="4" w:space="0"/>
              <w:right w:val="single" w:color="auto" w:sz="4" w:space="0"/>
            </w:tcBorders>
            <w:shd w:val="clear" w:color="auto" w:fill="auto"/>
            <w:vAlign w:val="top"/>
          </w:tcPr>
          <w:p w14:paraId="7844928A">
            <w:pPr>
              <w:keepNext w:val="0"/>
              <w:keepLines w:val="0"/>
              <w:widowControl/>
              <w:suppressLineNumbers w:val="0"/>
              <w:spacing w:line="240" w:lineRule="auto"/>
              <w:ind w:left="0" w:leftChars="0" w:firstLine="0" w:firstLineChars="0"/>
              <w:jc w:val="center"/>
              <w:textAlignment w:val="top"/>
              <w:rPr>
                <w:rFonts w:hint="default" w:ascii="Arial" w:hAnsi="Arial" w:cs="Arial"/>
                <w:i w:val="0"/>
                <w:iCs w:val="0"/>
                <w:color w:val="000000"/>
                <w:sz w:val="20"/>
                <w:szCs w:val="20"/>
                <w:u w:val="none"/>
              </w:rPr>
            </w:pPr>
            <w:r>
              <w:rPr>
                <w:rFonts w:hint="default" w:ascii="Arial" w:hAnsi="Arial" w:eastAsia="SimSun" w:cs="Arial"/>
                <w:i w:val="0"/>
                <w:iCs w:val="0"/>
                <w:color w:val="000000"/>
                <w:kern w:val="0"/>
                <w:sz w:val="20"/>
                <w:szCs w:val="20"/>
                <w:u w:val="none"/>
                <w:lang w:val="en-US" w:eastAsia="zh-CN" w:bidi="ar"/>
              </w:rPr>
              <w:t>5,2,15</w:t>
            </w:r>
          </w:p>
        </w:tc>
      </w:tr>
    </w:tbl>
    <w:p w14:paraId="428308D0">
      <w:pPr>
        <w:shd w:val="clear"/>
        <w:spacing w:line="240" w:lineRule="auto"/>
        <w:jc w:val="center"/>
        <w:rPr>
          <w:rFonts w:hint="default" w:ascii="Arial" w:hAnsi="Arial" w:cs="Arial"/>
          <w:b/>
          <w:sz w:val="20"/>
          <w:szCs w:val="20"/>
          <w:lang w:val="es-VE"/>
        </w:rPr>
      </w:pPr>
    </w:p>
    <w:p w14:paraId="13F67905">
      <w:pPr>
        <w:rPr>
          <w:rFonts w:hint="default" w:ascii="Arial" w:hAnsi="Arial" w:cs="Arial"/>
          <w:b/>
          <w:sz w:val="20"/>
          <w:szCs w:val="20"/>
          <w:lang w:val="es-VE"/>
        </w:rPr>
      </w:pPr>
      <w:r>
        <w:rPr>
          <w:rFonts w:hint="default" w:ascii="Arial" w:hAnsi="Arial" w:cs="Arial"/>
          <w:b/>
          <w:sz w:val="20"/>
          <w:szCs w:val="20"/>
          <w:lang w:val="es-VE"/>
        </w:rPr>
        <w:br w:type="page"/>
      </w:r>
    </w:p>
    <w:p w14:paraId="14416131">
      <w:pPr>
        <w:pStyle w:val="2"/>
        <w:bidi w:val="0"/>
        <w:rPr>
          <w:rFonts w:hint="default"/>
          <w:lang w:val="en-US" w:eastAsia="es-VE"/>
        </w:rPr>
      </w:pPr>
      <w:bookmarkStart w:id="142" w:name="_Toc16904"/>
      <w:r>
        <w:rPr>
          <w:rFonts w:hint="default"/>
          <w:lang w:val="en-US" w:eastAsia="es-VE"/>
        </w:rPr>
        <w:t>[ANEXO D-1]</w:t>
      </w:r>
      <w:bookmarkEnd w:id="142"/>
    </w:p>
    <w:p w14:paraId="7B85B2DE">
      <w:pPr>
        <w:pStyle w:val="2"/>
        <w:bidi w:val="0"/>
        <w:rPr>
          <w:rFonts w:hint="default"/>
          <w:lang w:val="en-US" w:eastAsia="es-VE"/>
        </w:rPr>
      </w:pPr>
      <w:bookmarkStart w:id="143" w:name="_Toc583"/>
      <w:r>
        <w:rPr>
          <w:rFonts w:hint="default"/>
          <w:lang w:val="en-US" w:eastAsia="es-VE"/>
        </w:rPr>
        <w:t>[Procesamiento de datos OE-1]</w:t>
      </w:r>
      <w:bookmarkEnd w:id="143"/>
    </w:p>
    <w:p w14:paraId="3FB31E5F">
      <w:pPr>
        <w:keepNext w:val="0"/>
        <w:keepLines w:val="0"/>
        <w:pageBreakBefore w:val="0"/>
        <w:widowControl/>
        <w:numPr>
          <w:ilvl w:val="0"/>
          <w:numId w:val="0"/>
        </w:numPr>
        <w:kinsoku/>
        <w:wordWrap/>
        <w:overflowPunct/>
        <w:topLinePunct w:val="0"/>
        <w:autoSpaceDE/>
        <w:autoSpaceDN/>
        <w:bidi w:val="0"/>
        <w:adjustRightInd/>
        <w:snapToGrid/>
        <w:spacing w:line="240" w:lineRule="auto"/>
        <w:ind w:left="482" w:leftChars="0" w:hanging="482" w:hangingChars="200"/>
        <w:jc w:val="center"/>
        <w:textAlignment w:val="auto"/>
        <w:rPr>
          <w:rFonts w:hint="default" w:eastAsia="SimSun" w:cs="Arial"/>
          <w:b/>
          <w:bCs/>
          <w:i w:val="0"/>
          <w:iCs w:val="0"/>
          <w:caps w:val="0"/>
          <w:color w:val="000000"/>
          <w:spacing w:val="0"/>
          <w:sz w:val="24"/>
          <w:szCs w:val="24"/>
          <w:lang w:val="en-US" w:eastAsia="es-VE"/>
        </w:rPr>
      </w:pPr>
    </w:p>
    <w:p w14:paraId="14EFA852">
      <w:pPr>
        <w:keepNext w:val="0"/>
        <w:keepLines w:val="0"/>
        <w:pageBreakBefore w:val="0"/>
        <w:widowControl/>
        <w:numPr>
          <w:ilvl w:val="0"/>
          <w:numId w:val="0"/>
        </w:numPr>
        <w:kinsoku/>
        <w:wordWrap/>
        <w:overflowPunct/>
        <w:topLinePunct w:val="0"/>
        <w:autoSpaceDE/>
        <w:autoSpaceDN/>
        <w:bidi w:val="0"/>
        <w:adjustRightInd/>
        <w:snapToGrid/>
        <w:spacing w:line="240" w:lineRule="auto"/>
        <w:ind w:left="482" w:leftChars="0" w:hanging="482" w:hangingChars="200"/>
        <w:jc w:val="center"/>
        <w:textAlignment w:val="auto"/>
        <w:rPr>
          <w:rFonts w:hint="default" w:eastAsia="SimSun" w:cs="Arial"/>
          <w:b/>
          <w:bCs/>
          <w:i w:val="0"/>
          <w:iCs w:val="0"/>
          <w:caps w:val="0"/>
          <w:color w:val="000000"/>
          <w:spacing w:val="0"/>
          <w:sz w:val="24"/>
          <w:szCs w:val="24"/>
          <w:lang w:val="en-US" w:eastAsia="es-VE"/>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4706"/>
      </w:tblGrid>
      <w:tr w14:paraId="269F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2" w:type="dxa"/>
            <w:tcBorders>
              <w:top w:val="nil"/>
              <w:left w:val="nil"/>
              <w:bottom w:val="nil"/>
              <w:right w:val="nil"/>
            </w:tcBorders>
          </w:tcPr>
          <w:p w14:paraId="1DDC4DBA">
            <w:pPr>
              <w:widowControl w:val="0"/>
              <w:spacing w:line="240" w:lineRule="auto"/>
              <w:ind w:left="0" w:leftChars="0" w:firstLine="0" w:firstLineChars="0"/>
              <w:jc w:val="center"/>
              <w:rPr>
                <w:rFonts w:hint="default" w:ascii="Arial" w:hAnsi="Arial" w:cs="Arial"/>
                <w:b/>
                <w:sz w:val="20"/>
                <w:szCs w:val="20"/>
                <w:vertAlign w:val="baseline"/>
                <w:lang w:val="es-VE"/>
              </w:rPr>
            </w:pPr>
            <w:r>
              <w:drawing>
                <wp:inline distT="0" distB="0" distL="114300" distR="114300">
                  <wp:extent cx="2847975" cy="828675"/>
                  <wp:effectExtent l="0" t="0" r="9525" b="9525"/>
                  <wp:docPr id="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3"/>
                          <pic:cNvPicPr>
                            <a:picLocks noChangeAspect="1"/>
                          </pic:cNvPicPr>
                        </pic:nvPicPr>
                        <pic:blipFill>
                          <a:blip r:embed="rId31"/>
                          <a:stretch>
                            <a:fillRect/>
                          </a:stretch>
                        </pic:blipFill>
                        <pic:spPr>
                          <a:xfrm>
                            <a:off x="0" y="0"/>
                            <a:ext cx="2847975" cy="828675"/>
                          </a:xfrm>
                          <a:prstGeom prst="rect">
                            <a:avLst/>
                          </a:prstGeom>
                          <a:noFill/>
                          <a:ln>
                            <a:noFill/>
                          </a:ln>
                        </pic:spPr>
                      </pic:pic>
                    </a:graphicData>
                  </a:graphic>
                </wp:inline>
              </w:drawing>
            </w:r>
          </w:p>
        </w:tc>
        <w:tc>
          <w:tcPr>
            <w:tcW w:w="4706" w:type="dxa"/>
            <w:tcBorders>
              <w:top w:val="nil"/>
              <w:left w:val="nil"/>
              <w:bottom w:val="nil"/>
              <w:right w:val="nil"/>
            </w:tcBorders>
          </w:tcPr>
          <w:p w14:paraId="5E39E11F">
            <w:pPr>
              <w:widowControl w:val="0"/>
              <w:spacing w:line="240" w:lineRule="auto"/>
              <w:ind w:left="0" w:leftChars="0" w:firstLine="0" w:firstLineChars="0"/>
              <w:jc w:val="center"/>
              <w:rPr>
                <w:rFonts w:hint="default" w:ascii="Arial" w:hAnsi="Arial" w:cs="Arial"/>
                <w:b/>
                <w:sz w:val="20"/>
                <w:szCs w:val="20"/>
                <w:vertAlign w:val="baseline"/>
                <w:lang w:val="es-VE"/>
              </w:rPr>
            </w:pPr>
            <w:r>
              <w:drawing>
                <wp:inline distT="0" distB="0" distL="114300" distR="114300">
                  <wp:extent cx="1952625" cy="1943100"/>
                  <wp:effectExtent l="0" t="0" r="9525" b="0"/>
                  <wp:docPr id="4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
                          <pic:cNvPicPr>
                            <a:picLocks noChangeAspect="1"/>
                          </pic:cNvPicPr>
                        </pic:nvPicPr>
                        <pic:blipFill>
                          <a:blip r:embed="rId32"/>
                          <a:stretch>
                            <a:fillRect/>
                          </a:stretch>
                        </pic:blipFill>
                        <pic:spPr>
                          <a:xfrm>
                            <a:off x="0" y="0"/>
                            <a:ext cx="1952625" cy="1943100"/>
                          </a:xfrm>
                          <a:prstGeom prst="rect">
                            <a:avLst/>
                          </a:prstGeom>
                          <a:noFill/>
                          <a:ln>
                            <a:noFill/>
                          </a:ln>
                        </pic:spPr>
                      </pic:pic>
                    </a:graphicData>
                  </a:graphic>
                </wp:inline>
              </w:drawing>
            </w:r>
          </w:p>
        </w:tc>
      </w:tr>
    </w:tbl>
    <w:p w14:paraId="1F50E95A">
      <w:pPr>
        <w:shd w:val="clear"/>
        <w:spacing w:line="240" w:lineRule="auto"/>
        <w:jc w:val="center"/>
        <w:rPr>
          <w:rFonts w:hint="default" w:ascii="Arial" w:hAnsi="Arial" w:cs="Arial"/>
          <w:b/>
          <w:sz w:val="20"/>
          <w:szCs w:val="20"/>
          <w:lang w:val="es-VE"/>
        </w:rPr>
      </w:pPr>
    </w:p>
    <w:p w14:paraId="16EAE94A">
      <w:pPr>
        <w:shd w:val="clear"/>
        <w:spacing w:line="240" w:lineRule="auto"/>
        <w:jc w:val="center"/>
        <w:rPr>
          <w:rFonts w:hint="default" w:ascii="Arial" w:hAnsi="Arial" w:cs="Arial"/>
          <w:b/>
          <w:sz w:val="20"/>
          <w:szCs w:val="20"/>
          <w:lang w:val="es-VE"/>
        </w:rPr>
      </w:pPr>
    </w:p>
    <w:p w14:paraId="7AE1A799">
      <w:pPr>
        <w:shd w:val="clear"/>
        <w:spacing w:line="240" w:lineRule="auto"/>
        <w:ind w:left="0" w:leftChars="0" w:firstLine="0" w:firstLineChars="0"/>
        <w:jc w:val="left"/>
      </w:pPr>
      <w:r>
        <w:drawing>
          <wp:inline distT="0" distB="0" distL="114300" distR="114300">
            <wp:extent cx="2847975" cy="400050"/>
            <wp:effectExtent l="0" t="0" r="9525" b="0"/>
            <wp:docPr id="4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7"/>
                    <pic:cNvPicPr>
                      <a:picLocks noChangeAspect="1"/>
                    </pic:cNvPicPr>
                  </pic:nvPicPr>
                  <pic:blipFill>
                    <a:blip r:embed="rId33"/>
                    <a:stretch>
                      <a:fillRect/>
                    </a:stretch>
                  </pic:blipFill>
                  <pic:spPr>
                    <a:xfrm>
                      <a:off x="0" y="0"/>
                      <a:ext cx="2847975" cy="400050"/>
                    </a:xfrm>
                    <a:prstGeom prst="rect">
                      <a:avLst/>
                    </a:prstGeom>
                  </pic:spPr>
                </pic:pic>
              </a:graphicData>
            </a:graphic>
          </wp:inline>
        </w:drawing>
      </w:r>
    </w:p>
    <w:p w14:paraId="34C0A75E">
      <w:pPr>
        <w:shd w:val="clear"/>
        <w:spacing w:line="240" w:lineRule="auto"/>
        <w:ind w:left="0" w:leftChars="0" w:firstLine="0" w:firstLineChars="0"/>
        <w:jc w:val="left"/>
      </w:pPr>
    </w:p>
    <w:p w14:paraId="2DCF5DB5">
      <w:pPr>
        <w:shd w:val="clear"/>
        <w:spacing w:line="240" w:lineRule="auto"/>
        <w:ind w:left="0" w:leftChars="0" w:firstLine="0" w:firstLineChars="0"/>
        <w:jc w:val="left"/>
      </w:pPr>
      <w:r>
        <w:drawing>
          <wp:inline distT="0" distB="0" distL="114300" distR="114300">
            <wp:extent cx="5438775" cy="971550"/>
            <wp:effectExtent l="0" t="0" r="9525" b="0"/>
            <wp:docPr id="4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14"/>
                    <pic:cNvPicPr>
                      <a:picLocks noChangeAspect="1"/>
                    </pic:cNvPicPr>
                  </pic:nvPicPr>
                  <pic:blipFill>
                    <a:blip r:embed="rId34"/>
                    <a:stretch>
                      <a:fillRect/>
                    </a:stretch>
                  </pic:blipFill>
                  <pic:spPr>
                    <a:xfrm>
                      <a:off x="0" y="0"/>
                      <a:ext cx="5438775" cy="971550"/>
                    </a:xfrm>
                    <a:prstGeom prst="rect">
                      <a:avLst/>
                    </a:prstGeom>
                  </pic:spPr>
                </pic:pic>
              </a:graphicData>
            </a:graphic>
          </wp:inline>
        </w:drawing>
      </w:r>
    </w:p>
    <w:p w14:paraId="1FA5D2B7">
      <w:pPr>
        <w:shd w:val="clear"/>
        <w:spacing w:line="240" w:lineRule="auto"/>
        <w:ind w:left="0" w:leftChars="0" w:firstLine="0" w:firstLineChars="0"/>
        <w:jc w:val="left"/>
      </w:pPr>
    </w:p>
    <w:p w14:paraId="6122E01E">
      <w:pPr>
        <w:shd w:val="clear"/>
        <w:spacing w:line="240" w:lineRule="auto"/>
        <w:ind w:left="0" w:leftChars="0" w:firstLine="0" w:firstLineChars="0"/>
        <w:jc w:val="left"/>
      </w:pPr>
      <w:r>
        <w:drawing>
          <wp:inline distT="0" distB="0" distL="114300" distR="114300">
            <wp:extent cx="2847975" cy="895350"/>
            <wp:effectExtent l="0" t="0" r="9525" b="0"/>
            <wp:docPr id="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6"/>
                    <pic:cNvPicPr>
                      <a:picLocks noChangeAspect="1"/>
                    </pic:cNvPicPr>
                  </pic:nvPicPr>
                  <pic:blipFill>
                    <a:blip r:embed="rId35"/>
                    <a:stretch>
                      <a:fillRect/>
                    </a:stretch>
                  </pic:blipFill>
                  <pic:spPr>
                    <a:xfrm>
                      <a:off x="0" y="0"/>
                      <a:ext cx="2847975" cy="895350"/>
                    </a:xfrm>
                    <a:prstGeom prst="rect">
                      <a:avLst/>
                    </a:prstGeom>
                    <a:noFill/>
                    <a:ln>
                      <a:noFill/>
                    </a:ln>
                  </pic:spPr>
                </pic:pic>
              </a:graphicData>
            </a:graphic>
          </wp:inline>
        </w:drawing>
      </w:r>
    </w:p>
    <w:p w14:paraId="64415E52">
      <w:pPr>
        <w:shd w:val="clear"/>
        <w:spacing w:line="240" w:lineRule="auto"/>
        <w:ind w:left="0" w:leftChars="0" w:firstLine="0" w:firstLineChars="0"/>
        <w:jc w:val="left"/>
      </w:pPr>
    </w:p>
    <w:p w14:paraId="1CAA4BDC">
      <w:pPr>
        <w:shd w:val="clear"/>
        <w:spacing w:line="240" w:lineRule="auto"/>
        <w:ind w:left="0" w:leftChars="0" w:firstLine="0" w:firstLineChars="0"/>
        <w:jc w:val="left"/>
      </w:pPr>
      <w:r>
        <w:drawing>
          <wp:inline distT="0" distB="0" distL="114300" distR="114300">
            <wp:extent cx="5438775" cy="1257300"/>
            <wp:effectExtent l="0" t="0" r="9525" b="0"/>
            <wp:docPr id="4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7"/>
                    <pic:cNvPicPr>
                      <a:picLocks noChangeAspect="1"/>
                    </pic:cNvPicPr>
                  </pic:nvPicPr>
                  <pic:blipFill>
                    <a:blip r:embed="rId36"/>
                    <a:stretch>
                      <a:fillRect/>
                    </a:stretch>
                  </pic:blipFill>
                  <pic:spPr>
                    <a:xfrm>
                      <a:off x="0" y="0"/>
                      <a:ext cx="5438775" cy="1257300"/>
                    </a:xfrm>
                    <a:prstGeom prst="rect">
                      <a:avLst/>
                    </a:prstGeom>
                    <a:noFill/>
                    <a:ln>
                      <a:noFill/>
                    </a:ln>
                  </pic:spPr>
                </pic:pic>
              </a:graphicData>
            </a:graphic>
          </wp:inline>
        </w:drawing>
      </w:r>
    </w:p>
    <w:p w14:paraId="5FF9497B">
      <w:pPr>
        <w:shd w:val="clear"/>
        <w:spacing w:line="240" w:lineRule="auto"/>
        <w:ind w:left="0" w:leftChars="0" w:firstLine="0" w:firstLineChars="0"/>
        <w:jc w:val="left"/>
      </w:pPr>
    </w:p>
    <w:p w14:paraId="0EDAE42E">
      <w:pPr>
        <w:rPr>
          <w:rFonts w:hint="default"/>
          <w:lang w:val="es-VE"/>
        </w:rPr>
      </w:pPr>
      <w:r>
        <w:rPr>
          <w:rFonts w:hint="default"/>
          <w:lang w:val="es-VE"/>
        </w:rPr>
        <w:br w:type="page"/>
      </w:r>
    </w:p>
    <w:p w14:paraId="04BE0437">
      <w:pPr>
        <w:pStyle w:val="2"/>
        <w:bidi w:val="0"/>
        <w:rPr>
          <w:rFonts w:hint="default"/>
          <w:lang w:val="en-US" w:eastAsia="es-VE"/>
        </w:rPr>
      </w:pPr>
      <w:bookmarkStart w:id="144" w:name="_Toc18036"/>
      <w:r>
        <w:rPr>
          <w:rFonts w:hint="default"/>
          <w:lang w:val="en-US" w:eastAsia="es-VE"/>
        </w:rPr>
        <w:t>[ANEXO D-2]</w:t>
      </w:r>
      <w:bookmarkEnd w:id="144"/>
    </w:p>
    <w:p w14:paraId="630792BB">
      <w:pPr>
        <w:pStyle w:val="2"/>
        <w:bidi w:val="0"/>
        <w:rPr>
          <w:rFonts w:hint="default" w:eastAsia="SimSun" w:cs="Arial"/>
          <w:b/>
          <w:bCs/>
          <w:i w:val="0"/>
          <w:iCs w:val="0"/>
          <w:caps w:val="0"/>
          <w:color w:val="000000"/>
          <w:spacing w:val="0"/>
          <w:szCs w:val="24"/>
          <w:lang w:val="en-US" w:eastAsia="es-VE"/>
        </w:rPr>
      </w:pPr>
      <w:bookmarkStart w:id="145" w:name="_Toc14300"/>
      <w:r>
        <w:rPr>
          <w:rFonts w:hint="default"/>
          <w:lang w:val="en-US" w:eastAsia="es-VE"/>
        </w:rPr>
        <w:t>[Procesamiento de datos OE-2]</w:t>
      </w:r>
      <w:bookmarkEnd w:id="145"/>
    </w:p>
    <w:p w14:paraId="42D15146">
      <w:pPr>
        <w:keepNext w:val="0"/>
        <w:keepLines w:val="0"/>
        <w:pageBreakBefore w:val="0"/>
        <w:widowControl/>
        <w:numPr>
          <w:ilvl w:val="0"/>
          <w:numId w:val="0"/>
        </w:numPr>
        <w:kinsoku/>
        <w:wordWrap/>
        <w:overflowPunct/>
        <w:topLinePunct w:val="0"/>
        <w:autoSpaceDE/>
        <w:autoSpaceDN/>
        <w:bidi w:val="0"/>
        <w:adjustRightInd/>
        <w:snapToGrid/>
        <w:spacing w:line="240" w:lineRule="auto"/>
        <w:ind w:left="482" w:leftChars="0" w:hanging="482" w:hangingChars="200"/>
        <w:jc w:val="center"/>
        <w:textAlignment w:val="auto"/>
        <w:rPr>
          <w:rFonts w:hint="default" w:eastAsia="SimSun" w:cs="Arial"/>
          <w:b/>
          <w:bCs/>
          <w:i w:val="0"/>
          <w:iCs w:val="0"/>
          <w:caps w:val="0"/>
          <w:color w:val="000000"/>
          <w:spacing w:val="0"/>
          <w:sz w:val="24"/>
          <w:szCs w:val="24"/>
          <w:lang w:val="en-US" w:eastAsia="es-VE"/>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6"/>
        <w:gridCol w:w="4608"/>
      </w:tblGrid>
      <w:tr w14:paraId="3520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9" w:type="dxa"/>
            <w:tcBorders>
              <w:top w:val="nil"/>
              <w:left w:val="nil"/>
              <w:bottom w:val="nil"/>
              <w:right w:val="nil"/>
            </w:tcBorders>
          </w:tcPr>
          <w:p w14:paraId="67E257FF">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eastAsia="SimSun" w:cs="Arial"/>
                <w:b w:val="0"/>
                <w:bCs w:val="0"/>
                <w:i w:val="0"/>
                <w:iCs w:val="0"/>
                <w:caps w:val="0"/>
                <w:color w:val="000000"/>
                <w:spacing w:val="0"/>
                <w:sz w:val="24"/>
                <w:szCs w:val="24"/>
                <w:vertAlign w:val="baseline"/>
                <w:lang w:val="en-US" w:eastAsia="es-VE"/>
              </w:rPr>
            </w:pPr>
            <w:r>
              <w:drawing>
                <wp:inline distT="0" distB="0" distL="114300" distR="114300">
                  <wp:extent cx="2922905" cy="1842135"/>
                  <wp:effectExtent l="0" t="0" r="10795" b="5715"/>
                  <wp:docPr id="4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8"/>
                          <pic:cNvPicPr>
                            <a:picLocks noChangeAspect="1"/>
                          </pic:cNvPicPr>
                        </pic:nvPicPr>
                        <pic:blipFill>
                          <a:blip r:embed="rId37"/>
                          <a:stretch>
                            <a:fillRect/>
                          </a:stretch>
                        </pic:blipFill>
                        <pic:spPr>
                          <a:xfrm>
                            <a:off x="0" y="0"/>
                            <a:ext cx="2922905" cy="1842135"/>
                          </a:xfrm>
                          <a:prstGeom prst="rect">
                            <a:avLst/>
                          </a:prstGeom>
                          <a:noFill/>
                          <a:ln>
                            <a:noFill/>
                          </a:ln>
                        </pic:spPr>
                      </pic:pic>
                    </a:graphicData>
                  </a:graphic>
                </wp:inline>
              </w:drawing>
            </w:r>
          </w:p>
        </w:tc>
        <w:tc>
          <w:tcPr>
            <w:tcW w:w="4789" w:type="dxa"/>
            <w:tcBorders>
              <w:top w:val="nil"/>
              <w:left w:val="nil"/>
              <w:bottom w:val="nil"/>
              <w:right w:val="nil"/>
            </w:tcBorders>
          </w:tcPr>
          <w:p w14:paraId="1175AAEC">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eastAsia="SimSun" w:cs="Arial"/>
                <w:b w:val="0"/>
                <w:bCs w:val="0"/>
                <w:i w:val="0"/>
                <w:iCs w:val="0"/>
                <w:caps w:val="0"/>
                <w:color w:val="000000"/>
                <w:spacing w:val="0"/>
                <w:sz w:val="24"/>
                <w:szCs w:val="24"/>
                <w:vertAlign w:val="baseline"/>
                <w:lang w:val="en-US" w:eastAsia="es-VE"/>
              </w:rPr>
            </w:pPr>
            <w:r>
              <w:drawing>
                <wp:inline distT="0" distB="0" distL="114300" distR="114300">
                  <wp:extent cx="2553970" cy="1861185"/>
                  <wp:effectExtent l="0" t="0" r="17780" b="5715"/>
                  <wp:docPr id="5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10"/>
                          <pic:cNvPicPr>
                            <a:picLocks noChangeAspect="1"/>
                          </pic:cNvPicPr>
                        </pic:nvPicPr>
                        <pic:blipFill>
                          <a:blip r:embed="rId38"/>
                          <a:stretch>
                            <a:fillRect/>
                          </a:stretch>
                        </pic:blipFill>
                        <pic:spPr>
                          <a:xfrm>
                            <a:off x="0" y="0"/>
                            <a:ext cx="2553970" cy="1861185"/>
                          </a:xfrm>
                          <a:prstGeom prst="rect">
                            <a:avLst/>
                          </a:prstGeom>
                          <a:noFill/>
                          <a:ln>
                            <a:noFill/>
                          </a:ln>
                        </pic:spPr>
                      </pic:pic>
                    </a:graphicData>
                  </a:graphic>
                </wp:inline>
              </w:drawing>
            </w:r>
          </w:p>
        </w:tc>
      </w:tr>
    </w:tbl>
    <w:p w14:paraId="44CB2972">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p w14:paraId="738EF507">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rPr>
          <w:rFonts w:hint="default" w:eastAsia="SimSun" w:cs="Arial"/>
          <w:b w:val="0"/>
          <w:bCs w:val="0"/>
          <w:i w:val="0"/>
          <w:iCs w:val="0"/>
          <w:caps w:val="0"/>
          <w:color w:val="000000"/>
          <w:spacing w:val="0"/>
          <w:sz w:val="24"/>
          <w:szCs w:val="24"/>
          <w:lang w:val="en-US" w:eastAsia="es-VE"/>
        </w:rPr>
      </w:pPr>
      <w:r>
        <w:drawing>
          <wp:inline distT="0" distB="0" distL="114300" distR="114300">
            <wp:extent cx="3286125" cy="457835"/>
            <wp:effectExtent l="0" t="0" r="9525" b="18415"/>
            <wp:docPr id="5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11"/>
                    <pic:cNvPicPr>
                      <a:picLocks noChangeAspect="1"/>
                    </pic:cNvPicPr>
                  </pic:nvPicPr>
                  <pic:blipFill>
                    <a:blip r:embed="rId39"/>
                    <a:stretch>
                      <a:fillRect/>
                    </a:stretch>
                  </pic:blipFill>
                  <pic:spPr>
                    <a:xfrm>
                      <a:off x="0" y="0"/>
                      <a:ext cx="3286125" cy="457835"/>
                    </a:xfrm>
                    <a:prstGeom prst="rect">
                      <a:avLst/>
                    </a:prstGeom>
                    <a:noFill/>
                    <a:ln>
                      <a:noFill/>
                    </a:ln>
                  </pic:spPr>
                </pic:pic>
              </a:graphicData>
            </a:graphic>
          </wp:inline>
        </w:drawing>
      </w:r>
    </w:p>
    <w:p w14:paraId="0835C209">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rPr>
          <w:rFonts w:hint="default" w:eastAsia="SimSun" w:cs="Arial"/>
          <w:b w:val="0"/>
          <w:bCs w:val="0"/>
          <w:i w:val="0"/>
          <w:iCs w:val="0"/>
          <w:caps w:val="0"/>
          <w:color w:val="000000"/>
          <w:spacing w:val="0"/>
          <w:sz w:val="24"/>
          <w:szCs w:val="24"/>
          <w:lang w:val="en-US" w:eastAsia="es-VE"/>
        </w:rPr>
      </w:pPr>
      <w:r>
        <w:drawing>
          <wp:inline distT="0" distB="0" distL="114300" distR="114300">
            <wp:extent cx="5942330" cy="457200"/>
            <wp:effectExtent l="0" t="0" r="1270" b="0"/>
            <wp:docPr id="6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22"/>
                    <pic:cNvPicPr>
                      <a:picLocks noChangeAspect="1"/>
                    </pic:cNvPicPr>
                  </pic:nvPicPr>
                  <pic:blipFill>
                    <a:blip r:embed="rId40"/>
                    <a:stretch>
                      <a:fillRect/>
                    </a:stretch>
                  </pic:blipFill>
                  <pic:spPr>
                    <a:xfrm>
                      <a:off x="0" y="0"/>
                      <a:ext cx="5942330" cy="457200"/>
                    </a:xfrm>
                    <a:prstGeom prst="rect">
                      <a:avLst/>
                    </a:prstGeom>
                    <a:noFill/>
                    <a:ln>
                      <a:noFill/>
                    </a:ln>
                  </pic:spPr>
                </pic:pic>
              </a:graphicData>
            </a:graphic>
          </wp:inline>
        </w:drawing>
      </w:r>
    </w:p>
    <w:p w14:paraId="4EC90ECC">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rPr>
          <w:rFonts w:hint="default" w:eastAsia="SimSun" w:cs="Arial"/>
          <w:b w:val="0"/>
          <w:bCs w:val="0"/>
          <w:i w:val="0"/>
          <w:iCs w:val="0"/>
          <w:caps w:val="0"/>
          <w:color w:val="000000"/>
          <w:spacing w:val="0"/>
          <w:sz w:val="24"/>
          <w:szCs w:val="24"/>
          <w:lang w:val="en-US" w:eastAsia="es-VE"/>
        </w:rPr>
      </w:pPr>
    </w:p>
    <w:p w14:paraId="3B228193">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3281680" cy="457200"/>
            <wp:effectExtent l="0" t="0" r="13970" b="0"/>
            <wp:docPr id="5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12"/>
                    <pic:cNvPicPr>
                      <a:picLocks noChangeAspect="1"/>
                    </pic:cNvPicPr>
                  </pic:nvPicPr>
                  <pic:blipFill>
                    <a:blip r:embed="rId41"/>
                    <a:stretch>
                      <a:fillRect/>
                    </a:stretch>
                  </pic:blipFill>
                  <pic:spPr>
                    <a:xfrm>
                      <a:off x="0" y="0"/>
                      <a:ext cx="3281680" cy="457200"/>
                    </a:xfrm>
                    <a:prstGeom prst="rect">
                      <a:avLst/>
                    </a:prstGeom>
                    <a:noFill/>
                    <a:ln>
                      <a:noFill/>
                    </a:ln>
                  </pic:spPr>
                </pic:pic>
              </a:graphicData>
            </a:graphic>
          </wp:inline>
        </w:drawing>
      </w:r>
    </w:p>
    <w:p w14:paraId="75D21FF6">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5942330" cy="946785"/>
            <wp:effectExtent l="0" t="0" r="1270" b="5715"/>
            <wp:docPr id="6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21"/>
                    <pic:cNvPicPr>
                      <a:picLocks noChangeAspect="1"/>
                    </pic:cNvPicPr>
                  </pic:nvPicPr>
                  <pic:blipFill>
                    <a:blip r:embed="rId42"/>
                    <a:stretch>
                      <a:fillRect/>
                    </a:stretch>
                  </pic:blipFill>
                  <pic:spPr>
                    <a:xfrm>
                      <a:off x="0" y="0"/>
                      <a:ext cx="5942330" cy="946785"/>
                    </a:xfrm>
                    <a:prstGeom prst="rect">
                      <a:avLst/>
                    </a:prstGeom>
                    <a:noFill/>
                    <a:ln>
                      <a:noFill/>
                    </a:ln>
                  </pic:spPr>
                </pic:pic>
              </a:graphicData>
            </a:graphic>
          </wp:inline>
        </w:drawing>
      </w:r>
    </w:p>
    <w:p w14:paraId="18CC511A">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p>
    <w:p w14:paraId="7D426663">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3296285" cy="459105"/>
            <wp:effectExtent l="0" t="0" r="18415" b="17145"/>
            <wp:docPr id="5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13"/>
                    <pic:cNvPicPr>
                      <a:picLocks noChangeAspect="1"/>
                    </pic:cNvPicPr>
                  </pic:nvPicPr>
                  <pic:blipFill>
                    <a:blip r:embed="rId43"/>
                    <a:stretch>
                      <a:fillRect/>
                    </a:stretch>
                  </pic:blipFill>
                  <pic:spPr>
                    <a:xfrm>
                      <a:off x="0" y="0"/>
                      <a:ext cx="3296285" cy="459105"/>
                    </a:xfrm>
                    <a:prstGeom prst="rect">
                      <a:avLst/>
                    </a:prstGeom>
                    <a:noFill/>
                    <a:ln>
                      <a:noFill/>
                    </a:ln>
                  </pic:spPr>
                </pic:pic>
              </a:graphicData>
            </a:graphic>
          </wp:inline>
        </w:drawing>
      </w:r>
    </w:p>
    <w:p w14:paraId="28586CFF">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5942330" cy="783590"/>
            <wp:effectExtent l="0" t="0" r="1270" b="16510"/>
            <wp:docPr id="6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20"/>
                    <pic:cNvPicPr>
                      <a:picLocks noChangeAspect="1"/>
                    </pic:cNvPicPr>
                  </pic:nvPicPr>
                  <pic:blipFill>
                    <a:blip r:embed="rId44"/>
                    <a:stretch>
                      <a:fillRect/>
                    </a:stretch>
                  </pic:blipFill>
                  <pic:spPr>
                    <a:xfrm>
                      <a:off x="0" y="0"/>
                      <a:ext cx="5942330" cy="783590"/>
                    </a:xfrm>
                    <a:prstGeom prst="rect">
                      <a:avLst/>
                    </a:prstGeom>
                    <a:noFill/>
                    <a:ln>
                      <a:noFill/>
                    </a:ln>
                  </pic:spPr>
                </pic:pic>
              </a:graphicData>
            </a:graphic>
          </wp:inline>
        </w:drawing>
      </w:r>
    </w:p>
    <w:p w14:paraId="6EA72DC8">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p>
    <w:p w14:paraId="2ED3F8AC">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3286125" cy="457835"/>
            <wp:effectExtent l="0" t="0" r="9525" b="18415"/>
            <wp:docPr id="5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14"/>
                    <pic:cNvPicPr>
                      <a:picLocks noChangeAspect="1"/>
                    </pic:cNvPicPr>
                  </pic:nvPicPr>
                  <pic:blipFill>
                    <a:blip r:embed="rId45"/>
                    <a:stretch>
                      <a:fillRect/>
                    </a:stretch>
                  </pic:blipFill>
                  <pic:spPr>
                    <a:xfrm>
                      <a:off x="0" y="0"/>
                      <a:ext cx="3286125" cy="457835"/>
                    </a:xfrm>
                    <a:prstGeom prst="rect">
                      <a:avLst/>
                    </a:prstGeom>
                    <a:noFill/>
                    <a:ln>
                      <a:noFill/>
                    </a:ln>
                  </pic:spPr>
                </pic:pic>
              </a:graphicData>
            </a:graphic>
          </wp:inline>
        </w:drawing>
      </w:r>
    </w:p>
    <w:p w14:paraId="18DA5BBE">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5942330" cy="457200"/>
            <wp:effectExtent l="0" t="0" r="1270" b="0"/>
            <wp:docPr id="6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19"/>
                    <pic:cNvPicPr>
                      <a:picLocks noChangeAspect="1"/>
                    </pic:cNvPicPr>
                  </pic:nvPicPr>
                  <pic:blipFill>
                    <a:blip r:embed="rId46"/>
                    <a:stretch>
                      <a:fillRect/>
                    </a:stretch>
                  </pic:blipFill>
                  <pic:spPr>
                    <a:xfrm>
                      <a:off x="0" y="0"/>
                      <a:ext cx="5942330" cy="457200"/>
                    </a:xfrm>
                    <a:prstGeom prst="rect">
                      <a:avLst/>
                    </a:prstGeom>
                    <a:noFill/>
                    <a:ln>
                      <a:noFill/>
                    </a:ln>
                  </pic:spPr>
                </pic:pic>
              </a:graphicData>
            </a:graphic>
          </wp:inline>
        </w:drawing>
      </w:r>
    </w:p>
    <w:p w14:paraId="4C36D0A8">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p>
    <w:p w14:paraId="51CB9181">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3296285" cy="459105"/>
            <wp:effectExtent l="0" t="0" r="18415" b="17145"/>
            <wp:docPr id="5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15"/>
                    <pic:cNvPicPr>
                      <a:picLocks noChangeAspect="1"/>
                    </pic:cNvPicPr>
                  </pic:nvPicPr>
                  <pic:blipFill>
                    <a:blip r:embed="rId47"/>
                    <a:stretch>
                      <a:fillRect/>
                    </a:stretch>
                  </pic:blipFill>
                  <pic:spPr>
                    <a:xfrm>
                      <a:off x="0" y="0"/>
                      <a:ext cx="3296285" cy="459105"/>
                    </a:xfrm>
                    <a:prstGeom prst="rect">
                      <a:avLst/>
                    </a:prstGeom>
                    <a:noFill/>
                    <a:ln>
                      <a:noFill/>
                    </a:ln>
                  </pic:spPr>
                </pic:pic>
              </a:graphicData>
            </a:graphic>
          </wp:inline>
        </w:drawing>
      </w:r>
    </w:p>
    <w:p w14:paraId="3BB4AD61">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5942330" cy="457200"/>
            <wp:effectExtent l="0" t="0" r="1270" b="0"/>
            <wp:docPr id="6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18"/>
                    <pic:cNvPicPr>
                      <a:picLocks noChangeAspect="1"/>
                    </pic:cNvPicPr>
                  </pic:nvPicPr>
                  <pic:blipFill>
                    <a:blip r:embed="rId48"/>
                    <a:stretch>
                      <a:fillRect/>
                    </a:stretch>
                  </pic:blipFill>
                  <pic:spPr>
                    <a:xfrm>
                      <a:off x="0" y="0"/>
                      <a:ext cx="5942330" cy="457200"/>
                    </a:xfrm>
                    <a:prstGeom prst="rect">
                      <a:avLst/>
                    </a:prstGeom>
                    <a:noFill/>
                    <a:ln>
                      <a:noFill/>
                    </a:ln>
                  </pic:spPr>
                </pic:pic>
              </a:graphicData>
            </a:graphic>
          </wp:inline>
        </w:drawing>
      </w:r>
    </w:p>
    <w:p w14:paraId="3B1CA9BB">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p>
    <w:p w14:paraId="299D144A">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3333750" cy="464185"/>
            <wp:effectExtent l="0" t="0" r="0" b="12065"/>
            <wp:docPr id="6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16"/>
                    <pic:cNvPicPr>
                      <a:picLocks noChangeAspect="1"/>
                    </pic:cNvPicPr>
                  </pic:nvPicPr>
                  <pic:blipFill>
                    <a:blip r:embed="rId49"/>
                    <a:stretch>
                      <a:fillRect/>
                    </a:stretch>
                  </pic:blipFill>
                  <pic:spPr>
                    <a:xfrm>
                      <a:off x="0" y="0"/>
                      <a:ext cx="3333750" cy="464185"/>
                    </a:xfrm>
                    <a:prstGeom prst="rect">
                      <a:avLst/>
                    </a:prstGeom>
                    <a:noFill/>
                    <a:ln>
                      <a:noFill/>
                    </a:ln>
                  </pic:spPr>
                </pic:pic>
              </a:graphicData>
            </a:graphic>
          </wp:inline>
        </w:drawing>
      </w:r>
    </w:p>
    <w:p w14:paraId="7558687A">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r>
        <w:drawing>
          <wp:inline distT="0" distB="0" distL="114300" distR="114300">
            <wp:extent cx="5942330" cy="457200"/>
            <wp:effectExtent l="0" t="0" r="1270" b="0"/>
            <wp:docPr id="6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17"/>
                    <pic:cNvPicPr>
                      <a:picLocks noChangeAspect="1"/>
                    </pic:cNvPicPr>
                  </pic:nvPicPr>
                  <pic:blipFill>
                    <a:blip r:embed="rId50"/>
                    <a:stretch>
                      <a:fillRect/>
                    </a:stretch>
                  </pic:blipFill>
                  <pic:spPr>
                    <a:xfrm>
                      <a:off x="0" y="0"/>
                      <a:ext cx="5942330" cy="457200"/>
                    </a:xfrm>
                    <a:prstGeom prst="rect">
                      <a:avLst/>
                    </a:prstGeom>
                    <a:noFill/>
                    <a:ln>
                      <a:noFill/>
                    </a:ln>
                  </pic:spPr>
                </pic:pic>
              </a:graphicData>
            </a:graphic>
          </wp:inline>
        </w:drawing>
      </w:r>
    </w:p>
    <w:p w14:paraId="5CE896B5">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left"/>
        <w:textAlignment w:val="auto"/>
      </w:pPr>
    </w:p>
    <w:p w14:paraId="284F5E38">
      <w:pPr>
        <w:rPr>
          <w:rFonts w:hint="default"/>
          <w:lang w:val="en-US" w:eastAsia="es-VE"/>
        </w:rPr>
      </w:pPr>
      <w:r>
        <w:rPr>
          <w:rFonts w:hint="default"/>
          <w:lang w:val="en-US" w:eastAsia="es-VE"/>
        </w:rPr>
        <w:br w:type="page"/>
      </w:r>
    </w:p>
    <w:p w14:paraId="5E987169">
      <w:pPr>
        <w:pStyle w:val="2"/>
        <w:bidi w:val="0"/>
        <w:rPr>
          <w:rFonts w:hint="default"/>
          <w:lang w:val="en-US" w:eastAsia="es-VE"/>
        </w:rPr>
      </w:pPr>
      <w:bookmarkStart w:id="146" w:name="_Toc972"/>
      <w:r>
        <w:rPr>
          <w:rFonts w:hint="default"/>
          <w:lang w:val="en-US" w:eastAsia="es-VE"/>
        </w:rPr>
        <w:t>[ANEXO D-3]</w:t>
      </w:r>
      <w:bookmarkEnd w:id="146"/>
    </w:p>
    <w:p w14:paraId="1006BD8E">
      <w:pPr>
        <w:pStyle w:val="2"/>
        <w:bidi w:val="0"/>
        <w:rPr>
          <w:rFonts w:hint="default"/>
          <w:lang w:val="en-US" w:eastAsia="es-VE"/>
        </w:rPr>
      </w:pPr>
      <w:bookmarkStart w:id="147" w:name="_Toc29110"/>
      <w:r>
        <w:rPr>
          <w:rFonts w:hint="default"/>
          <w:lang w:val="en-US" w:eastAsia="es-VE"/>
        </w:rPr>
        <w:t>[Procesamiento de datos OE-3]</w:t>
      </w:r>
      <w:bookmarkEnd w:id="147"/>
    </w:p>
    <w:p w14:paraId="591BF333">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9"/>
        <w:gridCol w:w="4705"/>
      </w:tblGrid>
      <w:tr w14:paraId="7BA1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9" w:type="dxa"/>
            <w:tcBorders>
              <w:top w:val="nil"/>
              <w:left w:val="nil"/>
              <w:bottom w:val="nil"/>
              <w:right w:val="nil"/>
            </w:tcBorders>
          </w:tcPr>
          <w:p w14:paraId="32D30494">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eastAsia="SimSun" w:cs="Arial"/>
                <w:b w:val="0"/>
                <w:bCs w:val="0"/>
                <w:i w:val="0"/>
                <w:iCs w:val="0"/>
                <w:caps w:val="0"/>
                <w:color w:val="000000"/>
                <w:spacing w:val="0"/>
                <w:sz w:val="24"/>
                <w:szCs w:val="24"/>
                <w:vertAlign w:val="baseline"/>
                <w:lang w:val="en-US" w:eastAsia="es-VE"/>
              </w:rPr>
            </w:pPr>
            <w:r>
              <w:drawing>
                <wp:inline distT="0" distB="0" distL="114300" distR="114300">
                  <wp:extent cx="2505710" cy="1609725"/>
                  <wp:effectExtent l="0" t="0" r="8890" b="9525"/>
                  <wp:docPr id="6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23"/>
                          <pic:cNvPicPr>
                            <a:picLocks noChangeAspect="1"/>
                          </pic:cNvPicPr>
                        </pic:nvPicPr>
                        <pic:blipFill>
                          <a:blip r:embed="rId51"/>
                          <a:stretch>
                            <a:fillRect/>
                          </a:stretch>
                        </pic:blipFill>
                        <pic:spPr>
                          <a:xfrm>
                            <a:off x="0" y="0"/>
                            <a:ext cx="2505710" cy="1609725"/>
                          </a:xfrm>
                          <a:prstGeom prst="rect">
                            <a:avLst/>
                          </a:prstGeom>
                          <a:noFill/>
                          <a:ln>
                            <a:noFill/>
                          </a:ln>
                        </pic:spPr>
                      </pic:pic>
                    </a:graphicData>
                  </a:graphic>
                </wp:inline>
              </w:drawing>
            </w:r>
          </w:p>
        </w:tc>
        <w:tc>
          <w:tcPr>
            <w:tcW w:w="4789" w:type="dxa"/>
            <w:tcBorders>
              <w:top w:val="nil"/>
              <w:left w:val="nil"/>
              <w:bottom w:val="nil"/>
              <w:right w:val="nil"/>
            </w:tcBorders>
          </w:tcPr>
          <w:p w14:paraId="33D30029">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eastAsia="SimSun" w:cs="Arial"/>
                <w:b w:val="0"/>
                <w:bCs w:val="0"/>
                <w:i w:val="0"/>
                <w:iCs w:val="0"/>
                <w:caps w:val="0"/>
                <w:color w:val="000000"/>
                <w:spacing w:val="0"/>
                <w:sz w:val="24"/>
                <w:szCs w:val="24"/>
                <w:vertAlign w:val="baseline"/>
                <w:lang w:val="en-US" w:eastAsia="es-VE"/>
              </w:rPr>
            </w:pPr>
            <w:r>
              <w:drawing>
                <wp:inline distT="0" distB="0" distL="114300" distR="114300">
                  <wp:extent cx="2232660" cy="1962785"/>
                  <wp:effectExtent l="0" t="0" r="15240" b="18415"/>
                  <wp:docPr id="6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24"/>
                          <pic:cNvPicPr>
                            <a:picLocks noChangeAspect="1"/>
                          </pic:cNvPicPr>
                        </pic:nvPicPr>
                        <pic:blipFill>
                          <a:blip r:embed="rId52"/>
                          <a:stretch>
                            <a:fillRect/>
                          </a:stretch>
                        </pic:blipFill>
                        <pic:spPr>
                          <a:xfrm>
                            <a:off x="0" y="0"/>
                            <a:ext cx="2232660" cy="1962785"/>
                          </a:xfrm>
                          <a:prstGeom prst="rect">
                            <a:avLst/>
                          </a:prstGeom>
                          <a:noFill/>
                          <a:ln>
                            <a:noFill/>
                          </a:ln>
                        </pic:spPr>
                      </pic:pic>
                    </a:graphicData>
                  </a:graphic>
                </wp:inline>
              </w:drawing>
            </w:r>
          </w:p>
        </w:tc>
      </w:tr>
    </w:tbl>
    <w:p w14:paraId="6BC2276E">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p w14:paraId="2EC6CD28">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tbl>
      <w:tblPr>
        <w:tblStyle w:val="8"/>
        <w:tblW w:w="44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80"/>
        <w:gridCol w:w="1693"/>
      </w:tblGrid>
      <w:tr w14:paraId="2D29E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80" w:type="dxa"/>
            <w:tcBorders>
              <w:top w:val="nil"/>
              <w:left w:val="nil"/>
              <w:bottom w:val="nil"/>
              <w:right w:val="nil"/>
            </w:tcBorders>
            <w:shd w:val="clear" w:color="auto" w:fill="auto"/>
            <w:noWrap/>
            <w:vAlign w:val="center"/>
          </w:tcPr>
          <w:p w14:paraId="3F135A14">
            <w:pPr>
              <w:keepNext w:val="0"/>
              <w:keepLines w:val="0"/>
              <w:widowControl/>
              <w:suppressLineNumbers w:val="0"/>
              <w:jc w:val="left"/>
              <w:textAlignment w:val="center"/>
              <w:rPr>
                <w:rFonts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3.Eficiencia en la aplicación de los aprendizajes</w:t>
            </w:r>
          </w:p>
        </w:tc>
        <w:tc>
          <w:tcPr>
            <w:tcW w:w="1305" w:type="dxa"/>
            <w:tcBorders>
              <w:top w:val="nil"/>
              <w:left w:val="nil"/>
              <w:bottom w:val="nil"/>
              <w:right w:val="nil"/>
            </w:tcBorders>
            <w:shd w:val="clear" w:color="auto" w:fill="auto"/>
            <w:noWrap/>
            <w:vAlign w:val="center"/>
          </w:tcPr>
          <w:p w14:paraId="11871FBD">
            <w:pPr>
              <w:rPr>
                <w:rFonts w:hint="eastAsia" w:ascii="Calibri" w:hAnsi="Calibri" w:cs="Calibri"/>
                <w:i w:val="0"/>
                <w:iCs w:val="0"/>
                <w:color w:val="000000"/>
                <w:sz w:val="16"/>
                <w:szCs w:val="16"/>
                <w:u w:val="none"/>
              </w:rPr>
            </w:pPr>
          </w:p>
        </w:tc>
      </w:tr>
      <w:tr w14:paraId="4E433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3180" w:type="dxa"/>
            <w:tcBorders>
              <w:top w:val="nil"/>
              <w:left w:val="nil"/>
              <w:bottom w:val="nil"/>
              <w:right w:val="nil"/>
            </w:tcBorders>
            <w:shd w:val="clear" w:color="auto" w:fill="auto"/>
            <w:vAlign w:val="top"/>
          </w:tcPr>
          <w:p w14:paraId="6AFC4F42">
            <w:pPr>
              <w:keepNext w:val="0"/>
              <w:keepLines w:val="0"/>
              <w:widowControl/>
              <w:suppressLineNumbers w:val="0"/>
              <w:jc w:val="both"/>
              <w:textAlignment w:val="top"/>
              <w:rPr>
                <w:rFonts w:hint="default"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3.1. Aplicabilidad de los conocimientos en la praxis pedagógica</w:t>
            </w:r>
          </w:p>
        </w:tc>
        <w:tc>
          <w:tcPr>
            <w:tcW w:w="1305" w:type="dxa"/>
            <w:tcBorders>
              <w:top w:val="nil"/>
              <w:left w:val="nil"/>
              <w:bottom w:val="nil"/>
              <w:right w:val="nil"/>
            </w:tcBorders>
            <w:shd w:val="clear" w:color="auto" w:fill="FFC000"/>
            <w:vAlign w:val="top"/>
          </w:tcPr>
          <w:p w14:paraId="69F43C4B">
            <w:pPr>
              <w:keepNext w:val="0"/>
              <w:keepLines w:val="0"/>
              <w:widowControl/>
              <w:suppressLineNumbers w:val="0"/>
              <w:jc w:val="center"/>
              <w:textAlignment w:val="top"/>
              <w:rPr>
                <w:rFonts w:hint="default"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4,12,13,15</w:t>
            </w:r>
          </w:p>
        </w:tc>
      </w:tr>
    </w:tbl>
    <w:p w14:paraId="7EBF0D5D">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r>
        <w:drawing>
          <wp:inline distT="0" distB="0" distL="114300" distR="114300">
            <wp:extent cx="5942330" cy="1042670"/>
            <wp:effectExtent l="0" t="0" r="1270" b="5080"/>
            <wp:docPr id="7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31"/>
                    <pic:cNvPicPr>
                      <a:picLocks noChangeAspect="1"/>
                    </pic:cNvPicPr>
                  </pic:nvPicPr>
                  <pic:blipFill>
                    <a:blip r:embed="rId53"/>
                    <a:stretch>
                      <a:fillRect/>
                    </a:stretch>
                  </pic:blipFill>
                  <pic:spPr>
                    <a:xfrm>
                      <a:off x="0" y="0"/>
                      <a:ext cx="5942330" cy="1042670"/>
                    </a:xfrm>
                    <a:prstGeom prst="rect">
                      <a:avLst/>
                    </a:prstGeom>
                    <a:noFill/>
                    <a:ln>
                      <a:noFill/>
                    </a:ln>
                  </pic:spPr>
                </pic:pic>
              </a:graphicData>
            </a:graphic>
          </wp:inline>
        </w:drawing>
      </w:r>
    </w:p>
    <w:p w14:paraId="269B1957">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tbl>
      <w:tblPr>
        <w:tblStyle w:val="8"/>
        <w:tblW w:w="44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80"/>
        <w:gridCol w:w="1305"/>
      </w:tblGrid>
      <w:tr w14:paraId="0BC32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80" w:type="dxa"/>
            <w:tcBorders>
              <w:top w:val="nil"/>
              <w:left w:val="nil"/>
              <w:bottom w:val="nil"/>
              <w:right w:val="nil"/>
            </w:tcBorders>
            <w:shd w:val="clear" w:color="auto" w:fill="auto"/>
            <w:noWrap/>
            <w:vAlign w:val="center"/>
          </w:tcPr>
          <w:p w14:paraId="39DA90DF">
            <w:pPr>
              <w:keepNext w:val="0"/>
              <w:keepLines w:val="0"/>
              <w:widowControl/>
              <w:suppressLineNumbers w:val="0"/>
              <w:jc w:val="left"/>
              <w:textAlignment w:val="center"/>
              <w:rPr>
                <w:rFonts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3.Eficiencia en la aplicación de los aprendizajes</w:t>
            </w:r>
          </w:p>
        </w:tc>
        <w:tc>
          <w:tcPr>
            <w:tcW w:w="1305" w:type="dxa"/>
            <w:tcBorders>
              <w:top w:val="nil"/>
              <w:left w:val="nil"/>
              <w:bottom w:val="nil"/>
              <w:right w:val="nil"/>
            </w:tcBorders>
            <w:shd w:val="clear" w:color="auto" w:fill="auto"/>
            <w:noWrap/>
            <w:vAlign w:val="center"/>
          </w:tcPr>
          <w:p w14:paraId="05049064">
            <w:pPr>
              <w:rPr>
                <w:rFonts w:hint="eastAsia" w:ascii="Calibri" w:hAnsi="Calibri" w:cs="Calibri"/>
                <w:i w:val="0"/>
                <w:iCs w:val="0"/>
                <w:color w:val="000000"/>
                <w:sz w:val="16"/>
                <w:szCs w:val="16"/>
                <w:u w:val="none"/>
              </w:rPr>
            </w:pPr>
          </w:p>
        </w:tc>
      </w:tr>
      <w:tr w14:paraId="3D203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180" w:type="dxa"/>
            <w:tcBorders>
              <w:top w:val="nil"/>
              <w:left w:val="nil"/>
              <w:bottom w:val="nil"/>
              <w:right w:val="nil"/>
            </w:tcBorders>
            <w:shd w:val="clear" w:color="auto" w:fill="auto"/>
            <w:vAlign w:val="top"/>
          </w:tcPr>
          <w:p w14:paraId="0BD36178">
            <w:pPr>
              <w:keepNext w:val="0"/>
              <w:keepLines w:val="0"/>
              <w:widowControl/>
              <w:suppressLineNumbers w:val="0"/>
              <w:jc w:val="both"/>
              <w:textAlignment w:val="top"/>
              <w:rPr>
                <w:rFonts w:hint="default"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3.2.Beneficios alcanzados por los participantes</w:t>
            </w:r>
          </w:p>
        </w:tc>
        <w:tc>
          <w:tcPr>
            <w:tcW w:w="1305" w:type="dxa"/>
            <w:tcBorders>
              <w:top w:val="nil"/>
              <w:left w:val="nil"/>
              <w:bottom w:val="nil"/>
              <w:right w:val="nil"/>
            </w:tcBorders>
            <w:shd w:val="clear" w:color="auto" w:fill="B4C6E7"/>
            <w:vAlign w:val="top"/>
          </w:tcPr>
          <w:p w14:paraId="268F53CB">
            <w:pPr>
              <w:keepNext w:val="0"/>
              <w:keepLines w:val="0"/>
              <w:widowControl/>
              <w:suppressLineNumbers w:val="0"/>
              <w:jc w:val="center"/>
              <w:textAlignment w:val="top"/>
              <w:rPr>
                <w:rFonts w:hint="default"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18</w:t>
            </w:r>
          </w:p>
        </w:tc>
      </w:tr>
    </w:tbl>
    <w:p w14:paraId="0F2A10ED">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r>
        <w:drawing>
          <wp:inline distT="0" distB="0" distL="114300" distR="114300">
            <wp:extent cx="5942330" cy="438785"/>
            <wp:effectExtent l="0" t="0" r="1270" b="18415"/>
            <wp:docPr id="7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30"/>
                    <pic:cNvPicPr>
                      <a:picLocks noChangeAspect="1"/>
                    </pic:cNvPicPr>
                  </pic:nvPicPr>
                  <pic:blipFill>
                    <a:blip r:embed="rId54"/>
                    <a:stretch>
                      <a:fillRect/>
                    </a:stretch>
                  </pic:blipFill>
                  <pic:spPr>
                    <a:xfrm>
                      <a:off x="0" y="0"/>
                      <a:ext cx="5942330" cy="438785"/>
                    </a:xfrm>
                    <a:prstGeom prst="rect">
                      <a:avLst/>
                    </a:prstGeom>
                    <a:noFill/>
                    <a:ln>
                      <a:noFill/>
                    </a:ln>
                  </pic:spPr>
                </pic:pic>
              </a:graphicData>
            </a:graphic>
          </wp:inline>
        </w:drawing>
      </w:r>
    </w:p>
    <w:p w14:paraId="2AE46039">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tbl>
      <w:tblPr>
        <w:tblStyle w:val="8"/>
        <w:tblW w:w="44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80"/>
        <w:gridCol w:w="1305"/>
      </w:tblGrid>
      <w:tr w14:paraId="74469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80" w:type="dxa"/>
            <w:tcBorders>
              <w:top w:val="nil"/>
              <w:left w:val="nil"/>
              <w:bottom w:val="nil"/>
              <w:right w:val="nil"/>
            </w:tcBorders>
            <w:shd w:val="clear" w:color="auto" w:fill="auto"/>
            <w:noWrap/>
            <w:vAlign w:val="center"/>
          </w:tcPr>
          <w:p w14:paraId="016E3D19">
            <w:pPr>
              <w:keepNext w:val="0"/>
              <w:keepLines w:val="0"/>
              <w:widowControl/>
              <w:suppressLineNumbers w:val="0"/>
              <w:jc w:val="left"/>
              <w:textAlignment w:val="center"/>
              <w:rPr>
                <w:rFonts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3.Eficiencia en la aplicación de los aprendizajes</w:t>
            </w:r>
          </w:p>
        </w:tc>
        <w:tc>
          <w:tcPr>
            <w:tcW w:w="1305" w:type="dxa"/>
            <w:tcBorders>
              <w:top w:val="nil"/>
              <w:left w:val="nil"/>
              <w:bottom w:val="nil"/>
              <w:right w:val="nil"/>
            </w:tcBorders>
            <w:shd w:val="clear" w:color="auto" w:fill="auto"/>
            <w:noWrap/>
            <w:vAlign w:val="center"/>
          </w:tcPr>
          <w:p w14:paraId="000EEB0B">
            <w:pPr>
              <w:rPr>
                <w:rFonts w:hint="eastAsia" w:ascii="Calibri" w:hAnsi="Calibri" w:cs="Calibri"/>
                <w:i w:val="0"/>
                <w:iCs w:val="0"/>
                <w:color w:val="000000"/>
                <w:sz w:val="16"/>
                <w:szCs w:val="16"/>
                <w:u w:val="none"/>
              </w:rPr>
            </w:pPr>
          </w:p>
        </w:tc>
      </w:tr>
      <w:tr w14:paraId="5977E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180" w:type="dxa"/>
            <w:tcBorders>
              <w:top w:val="nil"/>
              <w:left w:val="nil"/>
              <w:bottom w:val="nil"/>
              <w:right w:val="nil"/>
            </w:tcBorders>
            <w:shd w:val="clear" w:color="auto" w:fill="auto"/>
            <w:vAlign w:val="top"/>
          </w:tcPr>
          <w:p w14:paraId="0BA35E05">
            <w:pPr>
              <w:keepNext w:val="0"/>
              <w:keepLines w:val="0"/>
              <w:widowControl/>
              <w:suppressLineNumbers w:val="0"/>
              <w:jc w:val="both"/>
              <w:textAlignment w:val="top"/>
              <w:rPr>
                <w:rFonts w:hint="default"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3.3.Debilidades y fortalezas del Programa,</w:t>
            </w:r>
          </w:p>
        </w:tc>
        <w:tc>
          <w:tcPr>
            <w:tcW w:w="1305" w:type="dxa"/>
            <w:tcBorders>
              <w:top w:val="nil"/>
              <w:left w:val="nil"/>
              <w:bottom w:val="nil"/>
              <w:right w:val="nil"/>
            </w:tcBorders>
            <w:shd w:val="clear" w:color="auto" w:fill="C6E0B4"/>
            <w:vAlign w:val="top"/>
          </w:tcPr>
          <w:p w14:paraId="75472FE9">
            <w:pPr>
              <w:keepNext w:val="0"/>
              <w:keepLines w:val="0"/>
              <w:widowControl/>
              <w:suppressLineNumbers w:val="0"/>
              <w:jc w:val="center"/>
              <w:textAlignment w:val="top"/>
              <w:rPr>
                <w:rFonts w:hint="default"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w:t>
            </w:r>
          </w:p>
        </w:tc>
      </w:tr>
    </w:tbl>
    <w:p w14:paraId="1F65A9A2">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r>
        <w:drawing>
          <wp:inline distT="0" distB="0" distL="114300" distR="114300">
            <wp:extent cx="5942330" cy="438785"/>
            <wp:effectExtent l="0" t="0" r="1270" b="18415"/>
            <wp:docPr id="7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28"/>
                    <pic:cNvPicPr>
                      <a:picLocks noChangeAspect="1"/>
                    </pic:cNvPicPr>
                  </pic:nvPicPr>
                  <pic:blipFill>
                    <a:blip r:embed="rId55"/>
                    <a:stretch>
                      <a:fillRect/>
                    </a:stretch>
                  </pic:blipFill>
                  <pic:spPr>
                    <a:xfrm>
                      <a:off x="0" y="0"/>
                      <a:ext cx="5942330" cy="438785"/>
                    </a:xfrm>
                    <a:prstGeom prst="rect">
                      <a:avLst/>
                    </a:prstGeom>
                    <a:noFill/>
                    <a:ln>
                      <a:noFill/>
                    </a:ln>
                  </pic:spPr>
                </pic:pic>
              </a:graphicData>
            </a:graphic>
          </wp:inline>
        </w:drawing>
      </w:r>
    </w:p>
    <w:p w14:paraId="2DDD4230">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tbl>
      <w:tblPr>
        <w:tblStyle w:val="8"/>
        <w:tblW w:w="44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80"/>
        <w:gridCol w:w="1305"/>
      </w:tblGrid>
      <w:tr w14:paraId="6A6D9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3180" w:type="dxa"/>
            <w:tcBorders>
              <w:top w:val="nil"/>
              <w:left w:val="nil"/>
              <w:bottom w:val="nil"/>
              <w:right w:val="nil"/>
            </w:tcBorders>
            <w:shd w:val="clear" w:color="auto" w:fill="auto"/>
            <w:noWrap/>
            <w:vAlign w:val="center"/>
          </w:tcPr>
          <w:p w14:paraId="615DC799">
            <w:pPr>
              <w:keepNext w:val="0"/>
              <w:keepLines w:val="0"/>
              <w:widowControl/>
              <w:suppressLineNumbers w:val="0"/>
              <w:jc w:val="left"/>
              <w:textAlignment w:val="center"/>
              <w:rPr>
                <w:rFonts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3.Eficiencia en la aplicación de los aprendizajes</w:t>
            </w:r>
          </w:p>
        </w:tc>
        <w:tc>
          <w:tcPr>
            <w:tcW w:w="1305" w:type="dxa"/>
            <w:tcBorders>
              <w:top w:val="nil"/>
              <w:left w:val="nil"/>
              <w:bottom w:val="nil"/>
              <w:right w:val="nil"/>
            </w:tcBorders>
            <w:shd w:val="clear" w:color="auto" w:fill="auto"/>
            <w:noWrap/>
            <w:vAlign w:val="center"/>
          </w:tcPr>
          <w:p w14:paraId="37B17FAC">
            <w:pPr>
              <w:rPr>
                <w:rFonts w:hint="eastAsia" w:ascii="Calibri" w:hAnsi="Calibri" w:cs="Calibri"/>
                <w:i w:val="0"/>
                <w:iCs w:val="0"/>
                <w:color w:val="000000"/>
                <w:sz w:val="16"/>
                <w:szCs w:val="16"/>
                <w:u w:val="none"/>
              </w:rPr>
            </w:pPr>
          </w:p>
        </w:tc>
      </w:tr>
      <w:tr w14:paraId="5528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180" w:type="dxa"/>
            <w:tcBorders>
              <w:top w:val="nil"/>
              <w:left w:val="nil"/>
              <w:bottom w:val="nil"/>
              <w:right w:val="nil"/>
            </w:tcBorders>
            <w:shd w:val="clear" w:color="auto" w:fill="auto"/>
            <w:vAlign w:val="top"/>
          </w:tcPr>
          <w:p w14:paraId="37799D8B">
            <w:pPr>
              <w:keepNext w:val="0"/>
              <w:keepLines w:val="0"/>
              <w:widowControl/>
              <w:suppressLineNumbers w:val="0"/>
              <w:jc w:val="both"/>
              <w:textAlignment w:val="top"/>
              <w:rPr>
                <w:rFonts w:hint="default"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3.4.Sugerencias al Programa por parte de los participantes</w:t>
            </w:r>
          </w:p>
        </w:tc>
        <w:tc>
          <w:tcPr>
            <w:tcW w:w="1305" w:type="dxa"/>
            <w:tcBorders>
              <w:top w:val="nil"/>
              <w:left w:val="nil"/>
              <w:bottom w:val="nil"/>
              <w:right w:val="nil"/>
            </w:tcBorders>
            <w:shd w:val="clear" w:color="auto" w:fill="FFFF00"/>
            <w:vAlign w:val="top"/>
          </w:tcPr>
          <w:p w14:paraId="09793BB6">
            <w:pPr>
              <w:keepNext w:val="0"/>
              <w:keepLines w:val="0"/>
              <w:widowControl/>
              <w:suppressLineNumbers w:val="0"/>
              <w:jc w:val="center"/>
              <w:textAlignment w:val="top"/>
              <w:rPr>
                <w:rFonts w:hint="default" w:ascii="Arial" w:hAnsi="Arial" w:cs="Arial"/>
                <w:i w:val="0"/>
                <w:iCs w:val="0"/>
                <w:color w:val="000000"/>
                <w:sz w:val="16"/>
                <w:szCs w:val="16"/>
                <w:u w:val="none"/>
              </w:rPr>
            </w:pPr>
            <w:r>
              <w:rPr>
                <w:rFonts w:hint="default" w:ascii="Arial" w:hAnsi="Arial" w:eastAsia="SimSun" w:cs="Arial"/>
                <w:i w:val="0"/>
                <w:iCs w:val="0"/>
                <w:color w:val="000000"/>
                <w:kern w:val="0"/>
                <w:sz w:val="16"/>
                <w:szCs w:val="16"/>
                <w:u w:val="none"/>
                <w:lang w:val="en-US" w:eastAsia="zh-CN" w:bidi="ar"/>
              </w:rPr>
              <w:t>1</w:t>
            </w:r>
          </w:p>
        </w:tc>
      </w:tr>
    </w:tbl>
    <w:p w14:paraId="5F159147">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r>
        <w:drawing>
          <wp:inline distT="0" distB="0" distL="114300" distR="114300">
            <wp:extent cx="5942330" cy="438785"/>
            <wp:effectExtent l="0" t="0" r="1270" b="18415"/>
            <wp:docPr id="7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26"/>
                    <pic:cNvPicPr>
                      <a:picLocks noChangeAspect="1"/>
                    </pic:cNvPicPr>
                  </pic:nvPicPr>
                  <pic:blipFill>
                    <a:blip r:embed="rId56"/>
                    <a:stretch>
                      <a:fillRect/>
                    </a:stretch>
                  </pic:blipFill>
                  <pic:spPr>
                    <a:xfrm>
                      <a:off x="0" y="0"/>
                      <a:ext cx="5942330" cy="438785"/>
                    </a:xfrm>
                    <a:prstGeom prst="rect">
                      <a:avLst/>
                    </a:prstGeom>
                    <a:noFill/>
                    <a:ln>
                      <a:noFill/>
                    </a:ln>
                  </pic:spPr>
                </pic:pic>
              </a:graphicData>
            </a:graphic>
          </wp:inline>
        </w:drawing>
      </w:r>
    </w:p>
    <w:p w14:paraId="285DAC9E">
      <w:pPr>
        <w:rPr>
          <w:rFonts w:hint="default" w:eastAsia="SimSun" w:cs="Arial"/>
          <w:b/>
          <w:bCs/>
          <w:i w:val="0"/>
          <w:iCs w:val="0"/>
          <w:caps w:val="0"/>
          <w:color w:val="000000"/>
          <w:spacing w:val="0"/>
          <w:sz w:val="24"/>
          <w:szCs w:val="24"/>
          <w:lang w:val="en-US" w:eastAsia="es-VE"/>
        </w:rPr>
      </w:pPr>
      <w:r>
        <w:rPr>
          <w:rFonts w:hint="default" w:eastAsia="SimSun" w:cs="Arial"/>
          <w:b/>
          <w:bCs/>
          <w:i w:val="0"/>
          <w:iCs w:val="0"/>
          <w:caps w:val="0"/>
          <w:color w:val="000000"/>
          <w:spacing w:val="0"/>
          <w:sz w:val="24"/>
          <w:szCs w:val="24"/>
          <w:lang w:val="en-US" w:eastAsia="es-VE"/>
        </w:rPr>
        <w:br w:type="page"/>
      </w:r>
    </w:p>
    <w:p w14:paraId="005539AA">
      <w:pPr>
        <w:pStyle w:val="2"/>
        <w:bidi w:val="0"/>
        <w:rPr>
          <w:rFonts w:hint="default"/>
          <w:lang w:val="en-US" w:eastAsia="es-VE"/>
        </w:rPr>
      </w:pPr>
      <w:bookmarkStart w:id="148" w:name="_Toc23606"/>
      <w:r>
        <w:rPr>
          <w:rFonts w:hint="default"/>
          <w:lang w:val="en-US" w:eastAsia="es-VE"/>
        </w:rPr>
        <w:t>[ANEXO D-4]</w:t>
      </w:r>
      <w:bookmarkEnd w:id="148"/>
    </w:p>
    <w:p w14:paraId="5564C108">
      <w:pPr>
        <w:pStyle w:val="2"/>
        <w:bidi w:val="0"/>
        <w:rPr>
          <w:rFonts w:hint="default"/>
          <w:lang w:val="en-US" w:eastAsia="es-VE"/>
        </w:rPr>
      </w:pPr>
      <w:bookmarkStart w:id="149" w:name="_Toc17326"/>
      <w:r>
        <w:rPr>
          <w:rFonts w:hint="default"/>
          <w:lang w:val="en-US" w:eastAsia="es-VE"/>
        </w:rPr>
        <w:t>[Procesamiento de datos OE-4]</w:t>
      </w:r>
      <w:bookmarkEnd w:id="149"/>
    </w:p>
    <w:p w14:paraId="6460D280">
      <w:pPr>
        <w:pStyle w:val="2"/>
        <w:bidi w:val="0"/>
        <w:rPr>
          <w:rFonts w:hint="default"/>
          <w:lang w:val="en-US" w:eastAsia="es-VE"/>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1"/>
        <w:gridCol w:w="4783"/>
      </w:tblGrid>
      <w:tr w14:paraId="7530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9" w:type="dxa"/>
            <w:tcBorders>
              <w:top w:val="nil"/>
              <w:left w:val="nil"/>
              <w:bottom w:val="nil"/>
              <w:right w:val="nil"/>
            </w:tcBorders>
          </w:tcPr>
          <w:p w14:paraId="0C6AD0B8">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eastAsia="SimSun" w:cs="Arial"/>
                <w:b w:val="0"/>
                <w:bCs w:val="0"/>
                <w:i w:val="0"/>
                <w:iCs w:val="0"/>
                <w:caps w:val="0"/>
                <w:color w:val="000000"/>
                <w:spacing w:val="0"/>
                <w:sz w:val="24"/>
                <w:szCs w:val="24"/>
                <w:vertAlign w:val="baseline"/>
                <w:lang w:val="en-US" w:eastAsia="es-VE"/>
              </w:rPr>
            </w:pPr>
            <w:r>
              <w:drawing>
                <wp:inline distT="0" distB="0" distL="114300" distR="114300">
                  <wp:extent cx="1581785" cy="1294765"/>
                  <wp:effectExtent l="0" t="0" r="0" b="635"/>
                  <wp:docPr id="7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n 32"/>
                          <pic:cNvPicPr>
                            <a:picLocks noChangeAspect="1"/>
                          </pic:cNvPicPr>
                        </pic:nvPicPr>
                        <pic:blipFill>
                          <a:blip r:embed="rId57"/>
                          <a:stretch>
                            <a:fillRect/>
                          </a:stretch>
                        </pic:blipFill>
                        <pic:spPr>
                          <a:xfrm>
                            <a:off x="0" y="0"/>
                            <a:ext cx="1581785" cy="1294765"/>
                          </a:xfrm>
                          <a:prstGeom prst="rect">
                            <a:avLst/>
                          </a:prstGeom>
                          <a:noFill/>
                          <a:ln>
                            <a:noFill/>
                          </a:ln>
                        </pic:spPr>
                      </pic:pic>
                    </a:graphicData>
                  </a:graphic>
                </wp:inline>
              </w:drawing>
            </w:r>
          </w:p>
        </w:tc>
        <w:tc>
          <w:tcPr>
            <w:tcW w:w="4789" w:type="dxa"/>
            <w:tcBorders>
              <w:top w:val="nil"/>
              <w:left w:val="nil"/>
              <w:bottom w:val="nil"/>
              <w:right w:val="nil"/>
            </w:tcBorders>
          </w:tcPr>
          <w:p w14:paraId="30CC6E04">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eastAsia="SimSun" w:cs="Arial"/>
                <w:b w:val="0"/>
                <w:bCs w:val="0"/>
                <w:i w:val="0"/>
                <w:iCs w:val="0"/>
                <w:caps w:val="0"/>
                <w:color w:val="000000"/>
                <w:spacing w:val="0"/>
                <w:sz w:val="24"/>
                <w:szCs w:val="24"/>
                <w:vertAlign w:val="baseline"/>
                <w:lang w:val="en-US" w:eastAsia="es-VE"/>
              </w:rPr>
            </w:pPr>
            <w:r>
              <w:drawing>
                <wp:inline distT="0" distB="0" distL="114300" distR="114300">
                  <wp:extent cx="2828925" cy="790575"/>
                  <wp:effectExtent l="0" t="0" r="9525" b="9525"/>
                  <wp:docPr id="7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33"/>
                          <pic:cNvPicPr>
                            <a:picLocks noChangeAspect="1"/>
                          </pic:cNvPicPr>
                        </pic:nvPicPr>
                        <pic:blipFill>
                          <a:blip r:embed="rId58"/>
                          <a:stretch>
                            <a:fillRect/>
                          </a:stretch>
                        </pic:blipFill>
                        <pic:spPr>
                          <a:xfrm>
                            <a:off x="0" y="0"/>
                            <a:ext cx="2828925" cy="790575"/>
                          </a:xfrm>
                          <a:prstGeom prst="rect">
                            <a:avLst/>
                          </a:prstGeom>
                          <a:noFill/>
                          <a:ln>
                            <a:noFill/>
                          </a:ln>
                        </pic:spPr>
                      </pic:pic>
                    </a:graphicData>
                  </a:graphic>
                </wp:inline>
              </w:drawing>
            </w:r>
          </w:p>
        </w:tc>
      </w:tr>
    </w:tbl>
    <w:p w14:paraId="03EE1517">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p w14:paraId="1EA10551">
      <w:pPr>
        <w:keepNext w:val="0"/>
        <w:keepLines w:val="0"/>
        <w:pageBreakBefore w:val="0"/>
        <w:widowControl/>
        <w:numPr>
          <w:ilvl w:val="0"/>
          <w:numId w:val="0"/>
        </w:numPr>
        <w:kinsoku/>
        <w:wordWrap/>
        <w:overflowPunct/>
        <w:topLinePunct w:val="0"/>
        <w:autoSpaceDE/>
        <w:autoSpaceDN/>
        <w:bidi w:val="0"/>
        <w:adjustRightInd/>
        <w:snapToGrid/>
        <w:spacing w:line="240" w:lineRule="auto"/>
        <w:ind w:left="480" w:leftChars="0" w:hanging="480" w:hangingChars="200"/>
        <w:jc w:val="center"/>
        <w:textAlignment w:val="auto"/>
        <w:rPr>
          <w:rFonts w:hint="default" w:eastAsia="SimSun" w:cs="Arial"/>
          <w:b w:val="0"/>
          <w:bCs w:val="0"/>
          <w:i w:val="0"/>
          <w:iCs w:val="0"/>
          <w:caps w:val="0"/>
          <w:color w:val="000000"/>
          <w:spacing w:val="0"/>
          <w:sz w:val="24"/>
          <w:szCs w:val="24"/>
          <w:lang w:val="en-US" w:eastAsia="es-VE"/>
        </w:rPr>
      </w:pPr>
    </w:p>
    <w:p w14:paraId="57414CC1">
      <w:pPr>
        <w:shd w:val="clear"/>
        <w:spacing w:line="240" w:lineRule="auto"/>
        <w:ind w:left="0" w:leftChars="0" w:firstLine="0" w:firstLineChars="0"/>
        <w:jc w:val="left"/>
      </w:pPr>
      <w:r>
        <w:drawing>
          <wp:inline distT="0" distB="0" distL="114300" distR="114300">
            <wp:extent cx="5937885" cy="637540"/>
            <wp:effectExtent l="0" t="0" r="5715" b="10160"/>
            <wp:docPr id="8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n 34"/>
                    <pic:cNvPicPr>
                      <a:picLocks noChangeAspect="1"/>
                    </pic:cNvPicPr>
                  </pic:nvPicPr>
                  <pic:blipFill>
                    <a:blip r:embed="rId59"/>
                    <a:stretch>
                      <a:fillRect/>
                    </a:stretch>
                  </pic:blipFill>
                  <pic:spPr>
                    <a:xfrm>
                      <a:off x="0" y="0"/>
                      <a:ext cx="5937885" cy="637540"/>
                    </a:xfrm>
                    <a:prstGeom prst="rect">
                      <a:avLst/>
                    </a:prstGeom>
                    <a:noFill/>
                    <a:ln>
                      <a:noFill/>
                    </a:ln>
                  </pic:spPr>
                </pic:pic>
              </a:graphicData>
            </a:graphic>
          </wp:inline>
        </w:drawing>
      </w:r>
    </w:p>
    <w:p w14:paraId="3E74FC42">
      <w:pPr>
        <w:shd w:val="clear"/>
        <w:spacing w:line="240" w:lineRule="auto"/>
        <w:ind w:left="0" w:leftChars="0" w:firstLine="0" w:firstLineChars="0"/>
        <w:jc w:val="left"/>
      </w:pPr>
    </w:p>
    <w:p w14:paraId="4B50DD62">
      <w:pPr>
        <w:shd w:val="clear"/>
        <w:spacing w:line="240" w:lineRule="auto"/>
        <w:ind w:left="0" w:leftChars="0" w:firstLine="0" w:firstLineChars="0"/>
        <w:jc w:val="left"/>
      </w:pPr>
    </w:p>
    <w:p w14:paraId="3E1A125B">
      <w:pPr>
        <w:rPr>
          <w:rFonts w:hint="default"/>
          <w:lang w:val="es-VE"/>
        </w:rPr>
      </w:pPr>
      <w:r>
        <w:rPr>
          <w:rFonts w:hint="default"/>
          <w:lang w:val="es-VE"/>
        </w:rPr>
        <w:br w:type="page"/>
      </w:r>
    </w:p>
    <w:p w14:paraId="20D426CA">
      <w:pPr>
        <w:pStyle w:val="2"/>
        <w:bidi w:val="0"/>
        <w:rPr>
          <w:rFonts w:hint="default"/>
          <w:lang w:val="en-US" w:eastAsia="es-VE"/>
        </w:rPr>
      </w:pPr>
      <w:bookmarkStart w:id="150" w:name="_Toc3404"/>
      <w:r>
        <w:rPr>
          <w:rFonts w:hint="default"/>
          <w:lang w:val="en-US" w:eastAsia="es-VE"/>
        </w:rPr>
        <w:t>[ANEXO F]</w:t>
      </w:r>
      <w:bookmarkEnd w:id="150"/>
    </w:p>
    <w:p w14:paraId="667FC61A">
      <w:pPr>
        <w:pStyle w:val="2"/>
        <w:bidi w:val="0"/>
        <w:rPr>
          <w:rFonts w:hint="default"/>
          <w:lang w:val="en-US" w:eastAsia="es-VE"/>
        </w:rPr>
      </w:pPr>
      <w:bookmarkStart w:id="151" w:name="_Toc4496"/>
      <w:r>
        <w:rPr>
          <w:rFonts w:hint="default"/>
          <w:lang w:val="en-US" w:eastAsia="es-VE"/>
        </w:rPr>
        <w:t>[Proceso de determinación de validez del instrumento]</w:t>
      </w:r>
      <w:bookmarkEnd w:id="151"/>
    </w:p>
    <w:p w14:paraId="2FEFC434">
      <w:pPr>
        <w:keepNext w:val="0"/>
        <w:keepLines w:val="0"/>
        <w:pageBreakBefore w:val="0"/>
        <w:widowControl/>
        <w:numPr>
          <w:ilvl w:val="0"/>
          <w:numId w:val="0"/>
        </w:numPr>
        <w:kinsoku/>
        <w:wordWrap/>
        <w:overflowPunct/>
        <w:topLinePunct w:val="0"/>
        <w:autoSpaceDE/>
        <w:autoSpaceDN/>
        <w:bidi w:val="0"/>
        <w:adjustRightInd/>
        <w:snapToGrid/>
        <w:spacing w:line="240" w:lineRule="auto"/>
        <w:ind w:left="482" w:leftChars="0" w:hanging="482" w:hangingChars="200"/>
        <w:jc w:val="center"/>
        <w:textAlignment w:val="auto"/>
        <w:rPr>
          <w:rFonts w:hint="default" w:eastAsia="SimSun" w:cs="Arial"/>
          <w:b/>
          <w:bCs/>
          <w:i w:val="0"/>
          <w:iCs w:val="0"/>
          <w:caps w:val="0"/>
          <w:color w:val="000000"/>
          <w:spacing w:val="0"/>
          <w:sz w:val="24"/>
          <w:szCs w:val="24"/>
          <w:lang w:val="en-US" w:eastAsia="es-VE"/>
        </w:rPr>
      </w:pPr>
    </w:p>
    <w:p w14:paraId="47B99ADA">
      <w:pPr>
        <w:keepNext w:val="0"/>
        <w:keepLines w:val="0"/>
        <w:pageBreakBefore w:val="0"/>
        <w:widowControl/>
        <w:numPr>
          <w:ilvl w:val="0"/>
          <w:numId w:val="0"/>
        </w:numPr>
        <w:kinsoku/>
        <w:wordWrap/>
        <w:overflowPunct/>
        <w:topLinePunct w:val="0"/>
        <w:autoSpaceDE/>
        <w:autoSpaceDN/>
        <w:bidi w:val="0"/>
        <w:adjustRightInd/>
        <w:snapToGrid/>
        <w:spacing w:line="240" w:lineRule="auto"/>
        <w:ind w:left="482" w:leftChars="0" w:hanging="482" w:hangingChars="200"/>
        <w:jc w:val="center"/>
        <w:textAlignment w:val="auto"/>
        <w:rPr>
          <w:rFonts w:hint="default" w:eastAsia="SimSun" w:cs="Arial"/>
          <w:b/>
          <w:bCs/>
          <w:i w:val="0"/>
          <w:iCs w:val="0"/>
          <w:caps w:val="0"/>
          <w:color w:val="000000"/>
          <w:spacing w:val="0"/>
          <w:sz w:val="24"/>
          <w:szCs w:val="24"/>
          <w:lang w:val="en-US" w:eastAsia="es-VE"/>
        </w:rPr>
      </w:pPr>
    </w:p>
    <w:p w14:paraId="0448F26D">
      <w:pPr>
        <w:pBdr>
          <w:top w:val="single" w:color="auto" w:sz="4" w:space="0"/>
          <w:left w:val="single" w:color="auto" w:sz="4" w:space="0"/>
          <w:bottom w:val="single" w:color="auto" w:sz="4" w:space="0"/>
          <w:right w:val="single" w:color="auto" w:sz="4" w:space="0"/>
        </w:pBdr>
        <w:tabs>
          <w:tab w:val="left" w:pos="284"/>
        </w:tabs>
        <w:jc w:val="center"/>
      </w:pPr>
      <w:r>
        <w:rPr>
          <w:b/>
        </w:rPr>
        <w:t>Instrumento Validación por Expertos</w:t>
      </w:r>
      <w:r>
        <w:t xml:space="preserve">  </w:t>
      </w:r>
    </w:p>
    <w:p w14:paraId="437C7EFF">
      <w:pPr>
        <w:tabs>
          <w:tab w:val="left" w:pos="284"/>
        </w:tabs>
        <w:ind w:firstLine="709"/>
      </w:pPr>
    </w:p>
    <w:p w14:paraId="7FC52B7B">
      <w:pPr>
        <w:pStyle w:val="23"/>
      </w:pPr>
      <w:r>
        <w:t>Profesores</w:t>
      </w:r>
    </w:p>
    <w:p w14:paraId="77B15245">
      <w:pPr>
        <w:spacing w:line="240" w:lineRule="auto"/>
        <w:jc w:val="both"/>
        <w:rPr>
          <w:rFonts w:hint="default" w:ascii="Arial" w:hAnsi="Arial" w:cs="Arial"/>
          <w:b/>
          <w:sz w:val="24"/>
          <w:szCs w:val="24"/>
        </w:rPr>
      </w:pPr>
      <w:r>
        <w:t xml:space="preserve">Por medio de la presente, me dirijo a ustedes con la finalidad de solicitarles su asesoría en la validación del contenido de los ítems que conforman el cuestionario a utilizar  en la investigación titulada </w:t>
      </w:r>
      <w:r>
        <w:rPr>
          <w:rFonts w:hint="default" w:ascii="Arial" w:hAnsi="Arial" w:cs="Arial"/>
          <w:b/>
          <w:sz w:val="24"/>
          <w:szCs w:val="24"/>
        </w:rPr>
        <w:t>EVALUACIÓN DEL PROGRAMA DE FORMACIÓN DE INSTRUCTORES EN PERIODO DE PRUEBA</w:t>
      </w:r>
      <w:r>
        <w:rPr>
          <w:rFonts w:hint="default" w:cs="Arial"/>
          <w:b/>
          <w:sz w:val="24"/>
          <w:szCs w:val="24"/>
          <w:lang w:val="es-VE"/>
        </w:rPr>
        <w:t xml:space="preserve"> (PFADI) </w:t>
      </w:r>
      <w:r>
        <w:rPr>
          <w:rFonts w:hint="default" w:ascii="Arial" w:hAnsi="Arial" w:cs="Arial"/>
          <w:b/>
          <w:sz w:val="24"/>
          <w:szCs w:val="24"/>
        </w:rPr>
        <w:t xml:space="preserve"> EN EL INSTITUTO PEDAGÓGICO DE MIRANDA JOSÉ MANUEL SISO MARTÍNEZ</w:t>
      </w:r>
    </w:p>
    <w:p w14:paraId="5CDAAFE4">
      <w:pPr>
        <w:pStyle w:val="31"/>
        <w:spacing w:after="0" w:line="240" w:lineRule="auto"/>
        <w:ind w:firstLine="684" w:firstLineChars="285"/>
        <w:jc w:val="both"/>
      </w:pPr>
      <w:r>
        <w:t>Mucho les agradeceré sus observaciones y recomendaciones, las cuales mejorarán significativamente la versión final de este instrumento.</w:t>
      </w:r>
    </w:p>
    <w:p w14:paraId="265AE771">
      <w:pPr>
        <w:pStyle w:val="17"/>
        <w:ind w:left="2832" w:firstLine="708"/>
        <w:jc w:val="both"/>
      </w:pPr>
      <w:r>
        <w:t xml:space="preserve">  Atentamente,</w:t>
      </w:r>
    </w:p>
    <w:p w14:paraId="14C4E3B7">
      <w:pPr>
        <w:pStyle w:val="22"/>
        <w:spacing w:line="240" w:lineRule="auto"/>
        <w:ind w:left="14" w:leftChars="0" w:hanging="14" w:hangingChars="6"/>
        <w:jc w:val="center"/>
        <w:rPr>
          <w:rFonts w:hint="default"/>
          <w:lang w:val="es-VE"/>
        </w:rPr>
      </w:pPr>
      <w:r>
        <w:rPr>
          <w:rFonts w:hint="default"/>
          <w:lang w:val="es-VE"/>
        </w:rPr>
        <w:t>José Escalona</w:t>
      </w:r>
    </w:p>
    <w:p w14:paraId="4C24EA37">
      <w:pPr>
        <w:pStyle w:val="32"/>
        <w:spacing w:after="0" w:line="240" w:lineRule="auto"/>
        <w:ind w:left="14" w:leftChars="0" w:hanging="14" w:hangingChars="6"/>
        <w:jc w:val="center"/>
        <w:rPr>
          <w:rFonts w:hint="default"/>
          <w:lang w:val="es-VE"/>
        </w:rPr>
      </w:pPr>
      <w:r>
        <w:t>Investigado</w:t>
      </w:r>
      <w:r>
        <w:rPr>
          <w:rFonts w:hint="default"/>
          <w:lang w:val="es-VE"/>
        </w:rPr>
        <w:t>r</w:t>
      </w:r>
    </w:p>
    <w:p w14:paraId="66D53811">
      <w:pPr>
        <w:pStyle w:val="32"/>
        <w:spacing w:after="0"/>
        <w:ind w:left="0" w:leftChars="0" w:firstLine="0" w:firstLineChars="0"/>
        <w:jc w:val="both"/>
      </w:pPr>
      <w:r>
        <w:rPr>
          <w:rFonts w:hint="default"/>
          <w:lang w:val="es-VE"/>
        </w:rPr>
        <w:t xml:space="preserve">Anexo: </w:t>
      </w:r>
    </w:p>
    <w:p w14:paraId="56D1D9DA">
      <w:pPr>
        <w:pStyle w:val="24"/>
        <w:numPr>
          <w:ilvl w:val="0"/>
          <w:numId w:val="6"/>
        </w:numPr>
        <w:tabs>
          <w:tab w:val="clear" w:pos="420"/>
        </w:tabs>
        <w:spacing w:line="240" w:lineRule="auto"/>
        <w:ind w:left="420" w:leftChars="0" w:hanging="420" w:firstLineChars="0"/>
      </w:pPr>
      <w:r>
        <w:t>Instrumento</w:t>
      </w:r>
    </w:p>
    <w:p w14:paraId="3562D2C1">
      <w:pPr>
        <w:pStyle w:val="24"/>
        <w:numPr>
          <w:ilvl w:val="0"/>
          <w:numId w:val="6"/>
        </w:numPr>
        <w:tabs>
          <w:tab w:val="clear" w:pos="420"/>
        </w:tabs>
        <w:spacing w:line="240" w:lineRule="auto"/>
        <w:ind w:left="420" w:leftChars="0" w:hanging="420" w:firstLineChars="0"/>
      </w:pPr>
      <w:r>
        <w:t>Objetivos.</w:t>
      </w:r>
    </w:p>
    <w:p w14:paraId="6FCD9FD3">
      <w:pPr>
        <w:pStyle w:val="24"/>
        <w:numPr>
          <w:ilvl w:val="0"/>
          <w:numId w:val="6"/>
        </w:numPr>
        <w:tabs>
          <w:tab w:val="clear" w:pos="420"/>
        </w:tabs>
        <w:spacing w:line="240" w:lineRule="auto"/>
        <w:ind w:left="420" w:leftChars="0" w:hanging="420" w:firstLineChars="0"/>
      </w:pPr>
      <w:r>
        <w:t>Operacionalización de variables.</w:t>
      </w:r>
    </w:p>
    <w:p w14:paraId="7A6C5810">
      <w:pPr>
        <w:pStyle w:val="24"/>
        <w:numPr>
          <w:ilvl w:val="0"/>
          <w:numId w:val="6"/>
        </w:numPr>
        <w:tabs>
          <w:tab w:val="clear" w:pos="420"/>
        </w:tabs>
        <w:spacing w:line="240" w:lineRule="auto"/>
        <w:ind w:left="420" w:leftChars="0" w:hanging="420" w:firstLineChars="0"/>
      </w:pPr>
      <w:r>
        <w:t>Matriz para Validación.</w:t>
      </w:r>
    </w:p>
    <w:p w14:paraId="642B7B25">
      <w:pPr>
        <w:pStyle w:val="24"/>
        <w:numPr>
          <w:ilvl w:val="0"/>
          <w:numId w:val="0"/>
        </w:numPr>
        <w:tabs>
          <w:tab w:val="clear" w:pos="360"/>
        </w:tabs>
        <w:ind w:left="360" w:hanging="360"/>
      </w:pPr>
    </w:p>
    <w:p w14:paraId="03CE05AD">
      <w:pPr>
        <w:jc w:val="center"/>
      </w:pPr>
    </w:p>
    <w:p w14:paraId="1B52D469">
      <w:pPr>
        <w:pStyle w:val="63"/>
        <w:pBdr>
          <w:top w:val="single" w:color="auto" w:sz="4" w:space="0"/>
          <w:left w:val="single" w:color="auto" w:sz="4" w:space="0"/>
          <w:bottom w:val="single" w:color="auto" w:sz="4" w:space="0"/>
          <w:right w:val="single" w:color="auto" w:sz="4" w:space="0"/>
        </w:pBdr>
        <w:rPr>
          <w:rFonts w:hint="default"/>
          <w:lang w:val="es-VE"/>
        </w:rPr>
      </w:pPr>
      <w:bookmarkStart w:id="152" w:name="_Toc322183534"/>
      <w:r>
        <w:t xml:space="preserve"> Proceso de Validación del </w:t>
      </w:r>
      <w:r>
        <w:rPr>
          <w:rFonts w:hint="default"/>
          <w:lang w:val="es-VE"/>
        </w:rPr>
        <w:t>Instrumento</w:t>
      </w:r>
    </w:p>
    <w:bookmarkEnd w:id="152"/>
    <w:p w14:paraId="4BD1C7AA">
      <w:pPr>
        <w:jc w:val="center"/>
      </w:pPr>
    </w:p>
    <w:p w14:paraId="0C2CC321">
      <w:pPr>
        <w:pStyle w:val="30"/>
        <w:spacing w:after="0"/>
        <w:ind w:left="0" w:leftChars="0" w:firstLine="0" w:firstLineChars="0"/>
        <w:rPr>
          <w:sz w:val="22"/>
          <w:szCs w:val="22"/>
        </w:rPr>
      </w:pPr>
      <w:r>
        <w:rPr>
          <w:rFonts w:hint="default"/>
          <w:sz w:val="22"/>
          <w:szCs w:val="22"/>
          <w:lang w:val="es-VE"/>
        </w:rPr>
        <w:t>Instrucciones:</w:t>
      </w:r>
      <w:r>
        <w:rPr>
          <w:sz w:val="22"/>
          <w:szCs w:val="22"/>
        </w:rPr>
        <w:t xml:space="preserve"> </w:t>
      </w:r>
      <w:r>
        <w:rPr>
          <w:rFonts w:hint="default"/>
          <w:sz w:val="22"/>
          <w:szCs w:val="22"/>
          <w:lang w:val="es-VE"/>
        </w:rPr>
        <w:t>Escriba un número del 1 al 5 según (5 mayor aceptación)</w:t>
      </w:r>
      <w:r>
        <w:rPr>
          <w:sz w:val="22"/>
          <w:szCs w:val="22"/>
        </w:rPr>
        <w:t xml:space="preserve"> su criterio </w:t>
      </w:r>
      <w:r>
        <w:rPr>
          <w:rFonts w:hint="default"/>
          <w:sz w:val="22"/>
          <w:szCs w:val="22"/>
          <w:lang w:val="es-VE"/>
        </w:rPr>
        <w:t xml:space="preserve">de acuerdo a </w:t>
      </w:r>
      <w:r>
        <w:rPr>
          <w:sz w:val="22"/>
          <w:szCs w:val="22"/>
        </w:rPr>
        <w:t xml:space="preserve"> las siguientes definiciones:</w:t>
      </w:r>
    </w:p>
    <w:p w14:paraId="2876557C">
      <w:pPr>
        <w:pStyle w:val="30"/>
        <w:spacing w:after="0"/>
        <w:rPr>
          <w:sz w:val="22"/>
          <w:szCs w:val="22"/>
        </w:rPr>
      </w:pPr>
    </w:p>
    <w:p w14:paraId="44A6C28A">
      <w:pPr>
        <w:pStyle w:val="23"/>
        <w:rPr>
          <w:sz w:val="22"/>
          <w:szCs w:val="22"/>
        </w:rPr>
      </w:pPr>
      <w:r>
        <w:rPr>
          <w:sz w:val="22"/>
          <w:szCs w:val="22"/>
          <w:u w:val="single"/>
        </w:rPr>
        <w:t>Congruencia</w:t>
      </w:r>
      <w:r>
        <w:rPr>
          <w:sz w:val="22"/>
          <w:szCs w:val="22"/>
        </w:rPr>
        <w:t>: secuencia lógica de los ítems y su relación entre ellos.</w:t>
      </w:r>
    </w:p>
    <w:p w14:paraId="05DED69C">
      <w:pPr>
        <w:pStyle w:val="23"/>
        <w:rPr>
          <w:sz w:val="22"/>
          <w:szCs w:val="22"/>
        </w:rPr>
      </w:pPr>
      <w:r>
        <w:rPr>
          <w:sz w:val="22"/>
          <w:szCs w:val="22"/>
          <w:u w:val="single"/>
        </w:rPr>
        <w:t>Correspondencia</w:t>
      </w:r>
      <w:r>
        <w:rPr>
          <w:sz w:val="22"/>
          <w:szCs w:val="22"/>
        </w:rPr>
        <w:t>: relación de los ítems con el tema a tratar.</w:t>
      </w:r>
    </w:p>
    <w:p w14:paraId="08CB77C7">
      <w:pPr>
        <w:pStyle w:val="23"/>
        <w:rPr>
          <w:sz w:val="22"/>
          <w:szCs w:val="22"/>
        </w:rPr>
      </w:pPr>
      <w:r>
        <w:rPr>
          <w:sz w:val="22"/>
          <w:szCs w:val="22"/>
          <w:u w:val="single"/>
        </w:rPr>
        <w:t>Claridad</w:t>
      </w:r>
      <w:r>
        <w:rPr>
          <w:sz w:val="22"/>
          <w:szCs w:val="22"/>
        </w:rPr>
        <w:t>: cuando el ítem presenta un lenguaje claro.</w:t>
      </w:r>
    </w:p>
    <w:p w14:paraId="5EE58B3C">
      <w:pPr>
        <w:pStyle w:val="30"/>
        <w:spacing w:after="0"/>
        <w:ind w:left="0" w:leftChars="0" w:firstLine="0" w:firstLineChars="0"/>
        <w:rPr>
          <w:sz w:val="22"/>
          <w:szCs w:val="22"/>
        </w:rPr>
      </w:pPr>
      <w:r>
        <w:rPr>
          <w:sz w:val="22"/>
          <w:szCs w:val="22"/>
          <w:u w:val="single"/>
        </w:rPr>
        <w:t>Redacción</w:t>
      </w:r>
      <w:r>
        <w:rPr>
          <w:sz w:val="22"/>
          <w:szCs w:val="22"/>
        </w:rPr>
        <w:t>: consiste en la interpretación unívoca del enunciado del ítem, a través de la claridad y precisión en el uso del vocabulario técnico.</w:t>
      </w:r>
    </w:p>
    <w:p w14:paraId="1E8BDF4C">
      <w:pPr>
        <w:pStyle w:val="30"/>
        <w:spacing w:after="0"/>
        <w:ind w:left="0" w:leftChars="0" w:firstLine="0" w:firstLineChars="0"/>
        <w:rPr>
          <w:sz w:val="22"/>
          <w:szCs w:val="22"/>
        </w:rPr>
      </w:pPr>
      <w:r>
        <w:rPr>
          <w:sz w:val="22"/>
          <w:szCs w:val="22"/>
          <w:u w:val="single"/>
        </w:rPr>
        <w:t>Pertinencia</w:t>
      </w:r>
      <w:r>
        <w:rPr>
          <w:sz w:val="22"/>
          <w:szCs w:val="22"/>
        </w:rPr>
        <w:t>: estrecha relación entre el objetivo a lograr y el ítem.</w:t>
      </w:r>
    </w:p>
    <w:p w14:paraId="6E5CC69F">
      <w:pPr>
        <w:tabs>
          <w:tab w:val="left" w:pos="2127"/>
        </w:tabs>
      </w:pPr>
    </w:p>
    <w:p w14:paraId="07B69C86">
      <w:pPr>
        <w:tabs>
          <w:tab w:val="left" w:pos="2127"/>
        </w:tabs>
      </w:pPr>
    </w:p>
    <w:p w14:paraId="628C20C5">
      <w:pPr>
        <w:tabs>
          <w:tab w:val="left" w:pos="2127"/>
        </w:tabs>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1296"/>
        <w:gridCol w:w="1525"/>
        <w:gridCol w:w="881"/>
        <w:gridCol w:w="1003"/>
        <w:gridCol w:w="1105"/>
        <w:gridCol w:w="2728"/>
      </w:tblGrid>
      <w:tr w14:paraId="7E26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3498FC9A">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Ítem</w:t>
            </w:r>
          </w:p>
        </w:tc>
        <w:tc>
          <w:tcPr>
            <w:tcW w:w="1305" w:type="dxa"/>
          </w:tcPr>
          <w:p w14:paraId="37FD1B76">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Congruencia</w:t>
            </w:r>
          </w:p>
        </w:tc>
        <w:tc>
          <w:tcPr>
            <w:tcW w:w="1530" w:type="dxa"/>
          </w:tcPr>
          <w:p w14:paraId="195FCE05">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Correspondencia</w:t>
            </w:r>
          </w:p>
        </w:tc>
        <w:tc>
          <w:tcPr>
            <w:tcW w:w="885" w:type="dxa"/>
          </w:tcPr>
          <w:p w14:paraId="56A2CA29">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Claridad</w:t>
            </w:r>
          </w:p>
        </w:tc>
        <w:tc>
          <w:tcPr>
            <w:tcW w:w="1005" w:type="dxa"/>
          </w:tcPr>
          <w:p w14:paraId="6E85EE2F">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Redacción</w:t>
            </w:r>
          </w:p>
        </w:tc>
        <w:tc>
          <w:tcPr>
            <w:tcW w:w="1110" w:type="dxa"/>
          </w:tcPr>
          <w:p w14:paraId="036F1C12">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Pertinencia</w:t>
            </w:r>
          </w:p>
        </w:tc>
        <w:tc>
          <w:tcPr>
            <w:tcW w:w="2816" w:type="dxa"/>
          </w:tcPr>
          <w:p w14:paraId="2851D470">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Observación</w:t>
            </w:r>
          </w:p>
        </w:tc>
      </w:tr>
      <w:tr w14:paraId="196F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78741327">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w:t>
            </w:r>
          </w:p>
        </w:tc>
        <w:tc>
          <w:tcPr>
            <w:tcW w:w="1305" w:type="dxa"/>
          </w:tcPr>
          <w:p w14:paraId="7CD56E7E">
            <w:pPr>
              <w:pStyle w:val="30"/>
              <w:widowControl w:val="0"/>
              <w:spacing w:after="0"/>
              <w:ind w:left="0" w:leftChars="0" w:firstLine="0" w:firstLineChars="0"/>
              <w:jc w:val="center"/>
              <w:rPr>
                <w:sz w:val="16"/>
                <w:szCs w:val="16"/>
                <w:vertAlign w:val="baseline"/>
              </w:rPr>
            </w:pPr>
          </w:p>
        </w:tc>
        <w:tc>
          <w:tcPr>
            <w:tcW w:w="1530" w:type="dxa"/>
          </w:tcPr>
          <w:p w14:paraId="67A98001">
            <w:pPr>
              <w:pStyle w:val="30"/>
              <w:widowControl w:val="0"/>
              <w:spacing w:after="0"/>
              <w:ind w:left="0" w:leftChars="0" w:firstLine="0" w:firstLineChars="0"/>
              <w:jc w:val="center"/>
              <w:rPr>
                <w:sz w:val="16"/>
                <w:szCs w:val="16"/>
                <w:vertAlign w:val="baseline"/>
              </w:rPr>
            </w:pPr>
          </w:p>
        </w:tc>
        <w:tc>
          <w:tcPr>
            <w:tcW w:w="885" w:type="dxa"/>
          </w:tcPr>
          <w:p w14:paraId="6CDB9C54">
            <w:pPr>
              <w:pStyle w:val="30"/>
              <w:widowControl w:val="0"/>
              <w:spacing w:after="0"/>
              <w:ind w:left="0" w:leftChars="0" w:firstLine="0" w:firstLineChars="0"/>
              <w:jc w:val="center"/>
              <w:rPr>
                <w:sz w:val="16"/>
                <w:szCs w:val="16"/>
                <w:vertAlign w:val="baseline"/>
              </w:rPr>
            </w:pPr>
          </w:p>
        </w:tc>
        <w:tc>
          <w:tcPr>
            <w:tcW w:w="1005" w:type="dxa"/>
          </w:tcPr>
          <w:p w14:paraId="7F238ACC">
            <w:pPr>
              <w:pStyle w:val="30"/>
              <w:widowControl w:val="0"/>
              <w:spacing w:after="0"/>
              <w:ind w:left="0" w:leftChars="0" w:firstLine="0" w:firstLineChars="0"/>
              <w:jc w:val="center"/>
              <w:rPr>
                <w:sz w:val="16"/>
                <w:szCs w:val="16"/>
                <w:vertAlign w:val="baseline"/>
              </w:rPr>
            </w:pPr>
          </w:p>
        </w:tc>
        <w:tc>
          <w:tcPr>
            <w:tcW w:w="1110" w:type="dxa"/>
          </w:tcPr>
          <w:p w14:paraId="4AD4717F">
            <w:pPr>
              <w:pStyle w:val="30"/>
              <w:widowControl w:val="0"/>
              <w:spacing w:after="0"/>
              <w:ind w:left="0" w:leftChars="0" w:firstLine="0" w:firstLineChars="0"/>
              <w:jc w:val="center"/>
              <w:rPr>
                <w:sz w:val="16"/>
                <w:szCs w:val="16"/>
                <w:vertAlign w:val="baseline"/>
              </w:rPr>
            </w:pPr>
          </w:p>
        </w:tc>
        <w:tc>
          <w:tcPr>
            <w:tcW w:w="2816" w:type="dxa"/>
          </w:tcPr>
          <w:p w14:paraId="1920F9D1">
            <w:pPr>
              <w:pStyle w:val="30"/>
              <w:widowControl w:val="0"/>
              <w:spacing w:after="0"/>
              <w:ind w:left="0" w:leftChars="0" w:firstLine="0" w:firstLineChars="0"/>
              <w:jc w:val="center"/>
              <w:rPr>
                <w:sz w:val="16"/>
                <w:szCs w:val="16"/>
                <w:vertAlign w:val="baseline"/>
              </w:rPr>
            </w:pPr>
          </w:p>
        </w:tc>
      </w:tr>
      <w:tr w14:paraId="0531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56F116EC">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w:t>
            </w:r>
          </w:p>
        </w:tc>
        <w:tc>
          <w:tcPr>
            <w:tcW w:w="1305" w:type="dxa"/>
          </w:tcPr>
          <w:p w14:paraId="26961F32">
            <w:pPr>
              <w:pStyle w:val="30"/>
              <w:widowControl w:val="0"/>
              <w:spacing w:after="0"/>
              <w:ind w:left="0" w:leftChars="0" w:firstLine="0" w:firstLineChars="0"/>
              <w:jc w:val="center"/>
              <w:rPr>
                <w:sz w:val="16"/>
                <w:szCs w:val="16"/>
                <w:vertAlign w:val="baseline"/>
              </w:rPr>
            </w:pPr>
          </w:p>
        </w:tc>
        <w:tc>
          <w:tcPr>
            <w:tcW w:w="1530" w:type="dxa"/>
          </w:tcPr>
          <w:p w14:paraId="11BD3146">
            <w:pPr>
              <w:pStyle w:val="30"/>
              <w:widowControl w:val="0"/>
              <w:spacing w:after="0"/>
              <w:ind w:left="0" w:leftChars="0" w:firstLine="0" w:firstLineChars="0"/>
              <w:jc w:val="center"/>
              <w:rPr>
                <w:sz w:val="16"/>
                <w:szCs w:val="16"/>
                <w:vertAlign w:val="baseline"/>
              </w:rPr>
            </w:pPr>
          </w:p>
        </w:tc>
        <w:tc>
          <w:tcPr>
            <w:tcW w:w="885" w:type="dxa"/>
          </w:tcPr>
          <w:p w14:paraId="29DD538A">
            <w:pPr>
              <w:pStyle w:val="30"/>
              <w:widowControl w:val="0"/>
              <w:spacing w:after="0"/>
              <w:ind w:left="0" w:leftChars="0" w:firstLine="0" w:firstLineChars="0"/>
              <w:jc w:val="center"/>
              <w:rPr>
                <w:sz w:val="16"/>
                <w:szCs w:val="16"/>
                <w:vertAlign w:val="baseline"/>
              </w:rPr>
            </w:pPr>
          </w:p>
        </w:tc>
        <w:tc>
          <w:tcPr>
            <w:tcW w:w="1005" w:type="dxa"/>
          </w:tcPr>
          <w:p w14:paraId="78746D78">
            <w:pPr>
              <w:pStyle w:val="30"/>
              <w:widowControl w:val="0"/>
              <w:spacing w:after="0"/>
              <w:ind w:left="0" w:leftChars="0" w:firstLine="0" w:firstLineChars="0"/>
              <w:jc w:val="center"/>
              <w:rPr>
                <w:sz w:val="16"/>
                <w:szCs w:val="16"/>
                <w:vertAlign w:val="baseline"/>
              </w:rPr>
            </w:pPr>
          </w:p>
        </w:tc>
        <w:tc>
          <w:tcPr>
            <w:tcW w:w="1110" w:type="dxa"/>
          </w:tcPr>
          <w:p w14:paraId="0D282890">
            <w:pPr>
              <w:pStyle w:val="30"/>
              <w:widowControl w:val="0"/>
              <w:spacing w:after="0"/>
              <w:ind w:left="0" w:leftChars="0" w:firstLine="0" w:firstLineChars="0"/>
              <w:jc w:val="center"/>
              <w:rPr>
                <w:sz w:val="16"/>
                <w:szCs w:val="16"/>
                <w:vertAlign w:val="baseline"/>
              </w:rPr>
            </w:pPr>
          </w:p>
        </w:tc>
        <w:tc>
          <w:tcPr>
            <w:tcW w:w="2816" w:type="dxa"/>
          </w:tcPr>
          <w:p w14:paraId="6987FF64">
            <w:pPr>
              <w:pStyle w:val="30"/>
              <w:widowControl w:val="0"/>
              <w:spacing w:after="0"/>
              <w:ind w:left="0" w:leftChars="0" w:firstLine="0" w:firstLineChars="0"/>
              <w:jc w:val="center"/>
              <w:rPr>
                <w:sz w:val="16"/>
                <w:szCs w:val="16"/>
                <w:vertAlign w:val="baseline"/>
              </w:rPr>
            </w:pPr>
          </w:p>
        </w:tc>
      </w:tr>
      <w:tr w14:paraId="135E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61895AE5">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3</w:t>
            </w:r>
          </w:p>
        </w:tc>
        <w:tc>
          <w:tcPr>
            <w:tcW w:w="1305" w:type="dxa"/>
          </w:tcPr>
          <w:p w14:paraId="444EE8FD">
            <w:pPr>
              <w:pStyle w:val="30"/>
              <w:widowControl w:val="0"/>
              <w:spacing w:after="0"/>
              <w:ind w:left="0" w:leftChars="0" w:firstLine="0" w:firstLineChars="0"/>
              <w:jc w:val="center"/>
              <w:rPr>
                <w:sz w:val="16"/>
                <w:szCs w:val="16"/>
                <w:vertAlign w:val="baseline"/>
              </w:rPr>
            </w:pPr>
          </w:p>
        </w:tc>
        <w:tc>
          <w:tcPr>
            <w:tcW w:w="1530" w:type="dxa"/>
          </w:tcPr>
          <w:p w14:paraId="66CEC894">
            <w:pPr>
              <w:pStyle w:val="30"/>
              <w:widowControl w:val="0"/>
              <w:spacing w:after="0"/>
              <w:ind w:left="0" w:leftChars="0" w:firstLine="0" w:firstLineChars="0"/>
              <w:jc w:val="center"/>
              <w:rPr>
                <w:sz w:val="16"/>
                <w:szCs w:val="16"/>
                <w:vertAlign w:val="baseline"/>
              </w:rPr>
            </w:pPr>
          </w:p>
        </w:tc>
        <w:tc>
          <w:tcPr>
            <w:tcW w:w="885" w:type="dxa"/>
          </w:tcPr>
          <w:p w14:paraId="239DC5F6">
            <w:pPr>
              <w:pStyle w:val="30"/>
              <w:widowControl w:val="0"/>
              <w:spacing w:after="0"/>
              <w:ind w:left="0" w:leftChars="0" w:firstLine="0" w:firstLineChars="0"/>
              <w:jc w:val="center"/>
              <w:rPr>
                <w:sz w:val="16"/>
                <w:szCs w:val="16"/>
                <w:vertAlign w:val="baseline"/>
              </w:rPr>
            </w:pPr>
          </w:p>
        </w:tc>
        <w:tc>
          <w:tcPr>
            <w:tcW w:w="1005" w:type="dxa"/>
          </w:tcPr>
          <w:p w14:paraId="640A3E9A">
            <w:pPr>
              <w:pStyle w:val="30"/>
              <w:widowControl w:val="0"/>
              <w:spacing w:after="0"/>
              <w:ind w:left="0" w:leftChars="0" w:firstLine="0" w:firstLineChars="0"/>
              <w:jc w:val="center"/>
              <w:rPr>
                <w:sz w:val="16"/>
                <w:szCs w:val="16"/>
                <w:vertAlign w:val="baseline"/>
              </w:rPr>
            </w:pPr>
          </w:p>
        </w:tc>
        <w:tc>
          <w:tcPr>
            <w:tcW w:w="1110" w:type="dxa"/>
          </w:tcPr>
          <w:p w14:paraId="1637F982">
            <w:pPr>
              <w:pStyle w:val="30"/>
              <w:widowControl w:val="0"/>
              <w:spacing w:after="0"/>
              <w:ind w:left="0" w:leftChars="0" w:firstLine="0" w:firstLineChars="0"/>
              <w:jc w:val="center"/>
              <w:rPr>
                <w:sz w:val="16"/>
                <w:szCs w:val="16"/>
                <w:vertAlign w:val="baseline"/>
              </w:rPr>
            </w:pPr>
          </w:p>
        </w:tc>
        <w:tc>
          <w:tcPr>
            <w:tcW w:w="2816" w:type="dxa"/>
          </w:tcPr>
          <w:p w14:paraId="573D5C96">
            <w:pPr>
              <w:pStyle w:val="30"/>
              <w:widowControl w:val="0"/>
              <w:spacing w:after="0"/>
              <w:ind w:left="0" w:leftChars="0" w:firstLine="0" w:firstLineChars="0"/>
              <w:jc w:val="center"/>
              <w:rPr>
                <w:sz w:val="16"/>
                <w:szCs w:val="16"/>
                <w:vertAlign w:val="baseline"/>
              </w:rPr>
            </w:pPr>
          </w:p>
        </w:tc>
      </w:tr>
      <w:tr w14:paraId="5C0C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16E4B945">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4</w:t>
            </w:r>
          </w:p>
        </w:tc>
        <w:tc>
          <w:tcPr>
            <w:tcW w:w="1305" w:type="dxa"/>
          </w:tcPr>
          <w:p w14:paraId="58AF2DB8">
            <w:pPr>
              <w:pStyle w:val="30"/>
              <w:widowControl w:val="0"/>
              <w:spacing w:after="0"/>
              <w:ind w:left="0" w:leftChars="0" w:firstLine="0" w:firstLineChars="0"/>
              <w:jc w:val="center"/>
              <w:rPr>
                <w:sz w:val="16"/>
                <w:szCs w:val="16"/>
                <w:vertAlign w:val="baseline"/>
              </w:rPr>
            </w:pPr>
          </w:p>
        </w:tc>
        <w:tc>
          <w:tcPr>
            <w:tcW w:w="1530" w:type="dxa"/>
          </w:tcPr>
          <w:p w14:paraId="59023095">
            <w:pPr>
              <w:pStyle w:val="30"/>
              <w:widowControl w:val="0"/>
              <w:spacing w:after="0"/>
              <w:ind w:left="0" w:leftChars="0" w:firstLine="0" w:firstLineChars="0"/>
              <w:jc w:val="center"/>
              <w:rPr>
                <w:sz w:val="16"/>
                <w:szCs w:val="16"/>
                <w:vertAlign w:val="baseline"/>
              </w:rPr>
            </w:pPr>
          </w:p>
        </w:tc>
        <w:tc>
          <w:tcPr>
            <w:tcW w:w="885" w:type="dxa"/>
          </w:tcPr>
          <w:p w14:paraId="1D0D652D">
            <w:pPr>
              <w:pStyle w:val="30"/>
              <w:widowControl w:val="0"/>
              <w:spacing w:after="0"/>
              <w:ind w:left="0" w:leftChars="0" w:firstLine="0" w:firstLineChars="0"/>
              <w:jc w:val="center"/>
              <w:rPr>
                <w:sz w:val="16"/>
                <w:szCs w:val="16"/>
                <w:vertAlign w:val="baseline"/>
              </w:rPr>
            </w:pPr>
          </w:p>
        </w:tc>
        <w:tc>
          <w:tcPr>
            <w:tcW w:w="1005" w:type="dxa"/>
          </w:tcPr>
          <w:p w14:paraId="5419F01C">
            <w:pPr>
              <w:pStyle w:val="30"/>
              <w:widowControl w:val="0"/>
              <w:spacing w:after="0"/>
              <w:ind w:left="0" w:leftChars="0" w:firstLine="0" w:firstLineChars="0"/>
              <w:jc w:val="center"/>
              <w:rPr>
                <w:sz w:val="16"/>
                <w:szCs w:val="16"/>
                <w:vertAlign w:val="baseline"/>
              </w:rPr>
            </w:pPr>
          </w:p>
        </w:tc>
        <w:tc>
          <w:tcPr>
            <w:tcW w:w="1110" w:type="dxa"/>
          </w:tcPr>
          <w:p w14:paraId="09251191">
            <w:pPr>
              <w:pStyle w:val="30"/>
              <w:widowControl w:val="0"/>
              <w:spacing w:after="0"/>
              <w:ind w:left="0" w:leftChars="0" w:firstLine="0" w:firstLineChars="0"/>
              <w:jc w:val="center"/>
              <w:rPr>
                <w:sz w:val="16"/>
                <w:szCs w:val="16"/>
                <w:vertAlign w:val="baseline"/>
              </w:rPr>
            </w:pPr>
          </w:p>
        </w:tc>
        <w:tc>
          <w:tcPr>
            <w:tcW w:w="2816" w:type="dxa"/>
          </w:tcPr>
          <w:p w14:paraId="669544AF">
            <w:pPr>
              <w:pStyle w:val="30"/>
              <w:widowControl w:val="0"/>
              <w:spacing w:after="0"/>
              <w:ind w:left="0" w:leftChars="0" w:firstLine="0" w:firstLineChars="0"/>
              <w:jc w:val="center"/>
              <w:rPr>
                <w:sz w:val="16"/>
                <w:szCs w:val="16"/>
                <w:vertAlign w:val="baseline"/>
              </w:rPr>
            </w:pPr>
          </w:p>
        </w:tc>
      </w:tr>
      <w:tr w14:paraId="2591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6AE9CBFE">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5</w:t>
            </w:r>
          </w:p>
        </w:tc>
        <w:tc>
          <w:tcPr>
            <w:tcW w:w="1305" w:type="dxa"/>
          </w:tcPr>
          <w:p w14:paraId="1590E4F0">
            <w:pPr>
              <w:pStyle w:val="30"/>
              <w:widowControl w:val="0"/>
              <w:spacing w:after="0"/>
              <w:ind w:left="0" w:leftChars="0" w:firstLine="0" w:firstLineChars="0"/>
              <w:jc w:val="center"/>
              <w:rPr>
                <w:sz w:val="16"/>
                <w:szCs w:val="16"/>
                <w:vertAlign w:val="baseline"/>
              </w:rPr>
            </w:pPr>
          </w:p>
        </w:tc>
        <w:tc>
          <w:tcPr>
            <w:tcW w:w="1530" w:type="dxa"/>
          </w:tcPr>
          <w:p w14:paraId="15BF3628">
            <w:pPr>
              <w:pStyle w:val="30"/>
              <w:widowControl w:val="0"/>
              <w:spacing w:after="0"/>
              <w:ind w:left="0" w:leftChars="0" w:firstLine="0" w:firstLineChars="0"/>
              <w:jc w:val="center"/>
              <w:rPr>
                <w:sz w:val="16"/>
                <w:szCs w:val="16"/>
                <w:vertAlign w:val="baseline"/>
              </w:rPr>
            </w:pPr>
          </w:p>
        </w:tc>
        <w:tc>
          <w:tcPr>
            <w:tcW w:w="885" w:type="dxa"/>
          </w:tcPr>
          <w:p w14:paraId="18004DDE">
            <w:pPr>
              <w:pStyle w:val="30"/>
              <w:widowControl w:val="0"/>
              <w:spacing w:after="0"/>
              <w:ind w:left="0" w:leftChars="0" w:firstLine="0" w:firstLineChars="0"/>
              <w:jc w:val="center"/>
              <w:rPr>
                <w:sz w:val="16"/>
                <w:szCs w:val="16"/>
                <w:vertAlign w:val="baseline"/>
              </w:rPr>
            </w:pPr>
          </w:p>
        </w:tc>
        <w:tc>
          <w:tcPr>
            <w:tcW w:w="1005" w:type="dxa"/>
          </w:tcPr>
          <w:p w14:paraId="1086EB00">
            <w:pPr>
              <w:pStyle w:val="30"/>
              <w:widowControl w:val="0"/>
              <w:spacing w:after="0"/>
              <w:ind w:left="0" w:leftChars="0" w:firstLine="0" w:firstLineChars="0"/>
              <w:jc w:val="center"/>
              <w:rPr>
                <w:sz w:val="16"/>
                <w:szCs w:val="16"/>
                <w:vertAlign w:val="baseline"/>
              </w:rPr>
            </w:pPr>
          </w:p>
        </w:tc>
        <w:tc>
          <w:tcPr>
            <w:tcW w:w="1110" w:type="dxa"/>
          </w:tcPr>
          <w:p w14:paraId="1177EFB3">
            <w:pPr>
              <w:pStyle w:val="30"/>
              <w:widowControl w:val="0"/>
              <w:spacing w:after="0"/>
              <w:ind w:left="0" w:leftChars="0" w:firstLine="0" w:firstLineChars="0"/>
              <w:jc w:val="center"/>
              <w:rPr>
                <w:sz w:val="16"/>
                <w:szCs w:val="16"/>
                <w:vertAlign w:val="baseline"/>
              </w:rPr>
            </w:pPr>
          </w:p>
        </w:tc>
        <w:tc>
          <w:tcPr>
            <w:tcW w:w="2816" w:type="dxa"/>
          </w:tcPr>
          <w:p w14:paraId="1511004D">
            <w:pPr>
              <w:pStyle w:val="30"/>
              <w:widowControl w:val="0"/>
              <w:spacing w:after="0"/>
              <w:ind w:left="0" w:leftChars="0" w:firstLine="0" w:firstLineChars="0"/>
              <w:jc w:val="center"/>
              <w:rPr>
                <w:sz w:val="16"/>
                <w:szCs w:val="16"/>
                <w:vertAlign w:val="baseline"/>
              </w:rPr>
            </w:pPr>
          </w:p>
        </w:tc>
      </w:tr>
      <w:tr w14:paraId="41F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6D27CBA9">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6</w:t>
            </w:r>
          </w:p>
        </w:tc>
        <w:tc>
          <w:tcPr>
            <w:tcW w:w="1305" w:type="dxa"/>
          </w:tcPr>
          <w:p w14:paraId="496B0780">
            <w:pPr>
              <w:pStyle w:val="30"/>
              <w:widowControl w:val="0"/>
              <w:spacing w:after="0"/>
              <w:ind w:left="0" w:leftChars="0" w:firstLine="0" w:firstLineChars="0"/>
              <w:jc w:val="center"/>
              <w:rPr>
                <w:sz w:val="16"/>
                <w:szCs w:val="16"/>
                <w:vertAlign w:val="baseline"/>
              </w:rPr>
            </w:pPr>
          </w:p>
        </w:tc>
        <w:tc>
          <w:tcPr>
            <w:tcW w:w="1530" w:type="dxa"/>
          </w:tcPr>
          <w:p w14:paraId="0ACC965D">
            <w:pPr>
              <w:pStyle w:val="30"/>
              <w:widowControl w:val="0"/>
              <w:spacing w:after="0"/>
              <w:ind w:left="0" w:leftChars="0" w:firstLine="0" w:firstLineChars="0"/>
              <w:jc w:val="center"/>
              <w:rPr>
                <w:sz w:val="16"/>
                <w:szCs w:val="16"/>
                <w:vertAlign w:val="baseline"/>
              </w:rPr>
            </w:pPr>
          </w:p>
        </w:tc>
        <w:tc>
          <w:tcPr>
            <w:tcW w:w="885" w:type="dxa"/>
          </w:tcPr>
          <w:p w14:paraId="238CD784">
            <w:pPr>
              <w:pStyle w:val="30"/>
              <w:widowControl w:val="0"/>
              <w:spacing w:after="0"/>
              <w:ind w:left="0" w:leftChars="0" w:firstLine="0" w:firstLineChars="0"/>
              <w:jc w:val="center"/>
              <w:rPr>
                <w:sz w:val="16"/>
                <w:szCs w:val="16"/>
                <w:vertAlign w:val="baseline"/>
              </w:rPr>
            </w:pPr>
          </w:p>
        </w:tc>
        <w:tc>
          <w:tcPr>
            <w:tcW w:w="1005" w:type="dxa"/>
          </w:tcPr>
          <w:p w14:paraId="26EBB259">
            <w:pPr>
              <w:pStyle w:val="30"/>
              <w:widowControl w:val="0"/>
              <w:spacing w:after="0"/>
              <w:ind w:left="0" w:leftChars="0" w:firstLine="0" w:firstLineChars="0"/>
              <w:jc w:val="center"/>
              <w:rPr>
                <w:sz w:val="16"/>
                <w:szCs w:val="16"/>
                <w:vertAlign w:val="baseline"/>
              </w:rPr>
            </w:pPr>
          </w:p>
        </w:tc>
        <w:tc>
          <w:tcPr>
            <w:tcW w:w="1110" w:type="dxa"/>
          </w:tcPr>
          <w:p w14:paraId="106E2492">
            <w:pPr>
              <w:pStyle w:val="30"/>
              <w:widowControl w:val="0"/>
              <w:spacing w:after="0"/>
              <w:ind w:left="0" w:leftChars="0" w:firstLine="0" w:firstLineChars="0"/>
              <w:jc w:val="center"/>
              <w:rPr>
                <w:sz w:val="16"/>
                <w:szCs w:val="16"/>
                <w:vertAlign w:val="baseline"/>
              </w:rPr>
            </w:pPr>
          </w:p>
        </w:tc>
        <w:tc>
          <w:tcPr>
            <w:tcW w:w="2816" w:type="dxa"/>
          </w:tcPr>
          <w:p w14:paraId="603CEEB5">
            <w:pPr>
              <w:pStyle w:val="30"/>
              <w:widowControl w:val="0"/>
              <w:spacing w:after="0"/>
              <w:ind w:left="0" w:leftChars="0" w:firstLine="0" w:firstLineChars="0"/>
              <w:jc w:val="center"/>
              <w:rPr>
                <w:sz w:val="16"/>
                <w:szCs w:val="16"/>
                <w:vertAlign w:val="baseline"/>
              </w:rPr>
            </w:pPr>
          </w:p>
        </w:tc>
      </w:tr>
      <w:tr w14:paraId="38A6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5EB95D2B">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7</w:t>
            </w:r>
          </w:p>
        </w:tc>
        <w:tc>
          <w:tcPr>
            <w:tcW w:w="1305" w:type="dxa"/>
          </w:tcPr>
          <w:p w14:paraId="6110B772">
            <w:pPr>
              <w:pStyle w:val="30"/>
              <w:widowControl w:val="0"/>
              <w:spacing w:after="0"/>
              <w:ind w:left="0" w:leftChars="0" w:firstLine="0" w:firstLineChars="0"/>
              <w:jc w:val="center"/>
              <w:rPr>
                <w:sz w:val="16"/>
                <w:szCs w:val="16"/>
                <w:vertAlign w:val="baseline"/>
              </w:rPr>
            </w:pPr>
          </w:p>
        </w:tc>
        <w:tc>
          <w:tcPr>
            <w:tcW w:w="1530" w:type="dxa"/>
          </w:tcPr>
          <w:p w14:paraId="2E45ADDA">
            <w:pPr>
              <w:pStyle w:val="30"/>
              <w:widowControl w:val="0"/>
              <w:spacing w:after="0"/>
              <w:ind w:left="0" w:leftChars="0" w:firstLine="0" w:firstLineChars="0"/>
              <w:jc w:val="center"/>
              <w:rPr>
                <w:sz w:val="16"/>
                <w:szCs w:val="16"/>
                <w:vertAlign w:val="baseline"/>
              </w:rPr>
            </w:pPr>
          </w:p>
        </w:tc>
        <w:tc>
          <w:tcPr>
            <w:tcW w:w="885" w:type="dxa"/>
          </w:tcPr>
          <w:p w14:paraId="5C899B2A">
            <w:pPr>
              <w:pStyle w:val="30"/>
              <w:widowControl w:val="0"/>
              <w:spacing w:after="0"/>
              <w:ind w:left="0" w:leftChars="0" w:firstLine="0" w:firstLineChars="0"/>
              <w:jc w:val="center"/>
              <w:rPr>
                <w:sz w:val="16"/>
                <w:szCs w:val="16"/>
                <w:vertAlign w:val="baseline"/>
              </w:rPr>
            </w:pPr>
          </w:p>
        </w:tc>
        <w:tc>
          <w:tcPr>
            <w:tcW w:w="1005" w:type="dxa"/>
          </w:tcPr>
          <w:p w14:paraId="0A92EC17">
            <w:pPr>
              <w:pStyle w:val="30"/>
              <w:widowControl w:val="0"/>
              <w:spacing w:after="0"/>
              <w:ind w:left="0" w:leftChars="0" w:firstLine="0" w:firstLineChars="0"/>
              <w:jc w:val="center"/>
              <w:rPr>
                <w:sz w:val="16"/>
                <w:szCs w:val="16"/>
                <w:vertAlign w:val="baseline"/>
              </w:rPr>
            </w:pPr>
          </w:p>
        </w:tc>
        <w:tc>
          <w:tcPr>
            <w:tcW w:w="1110" w:type="dxa"/>
          </w:tcPr>
          <w:p w14:paraId="4E3FF5B9">
            <w:pPr>
              <w:pStyle w:val="30"/>
              <w:widowControl w:val="0"/>
              <w:spacing w:after="0"/>
              <w:ind w:left="0" w:leftChars="0" w:firstLine="0" w:firstLineChars="0"/>
              <w:jc w:val="center"/>
              <w:rPr>
                <w:sz w:val="16"/>
                <w:szCs w:val="16"/>
                <w:vertAlign w:val="baseline"/>
              </w:rPr>
            </w:pPr>
          </w:p>
        </w:tc>
        <w:tc>
          <w:tcPr>
            <w:tcW w:w="2816" w:type="dxa"/>
          </w:tcPr>
          <w:p w14:paraId="65F963FE">
            <w:pPr>
              <w:pStyle w:val="30"/>
              <w:widowControl w:val="0"/>
              <w:spacing w:after="0"/>
              <w:ind w:left="0" w:leftChars="0" w:firstLine="0" w:firstLineChars="0"/>
              <w:jc w:val="center"/>
              <w:rPr>
                <w:sz w:val="16"/>
                <w:szCs w:val="16"/>
                <w:vertAlign w:val="baseline"/>
              </w:rPr>
            </w:pPr>
          </w:p>
        </w:tc>
      </w:tr>
      <w:tr w14:paraId="060F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535DA297">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8</w:t>
            </w:r>
          </w:p>
        </w:tc>
        <w:tc>
          <w:tcPr>
            <w:tcW w:w="1305" w:type="dxa"/>
          </w:tcPr>
          <w:p w14:paraId="417A1D93">
            <w:pPr>
              <w:pStyle w:val="30"/>
              <w:widowControl w:val="0"/>
              <w:spacing w:after="0"/>
              <w:ind w:left="0" w:leftChars="0" w:firstLine="0" w:firstLineChars="0"/>
              <w:jc w:val="center"/>
              <w:rPr>
                <w:sz w:val="16"/>
                <w:szCs w:val="16"/>
                <w:vertAlign w:val="baseline"/>
              </w:rPr>
            </w:pPr>
          </w:p>
        </w:tc>
        <w:tc>
          <w:tcPr>
            <w:tcW w:w="1530" w:type="dxa"/>
          </w:tcPr>
          <w:p w14:paraId="05AD1597">
            <w:pPr>
              <w:pStyle w:val="30"/>
              <w:widowControl w:val="0"/>
              <w:spacing w:after="0"/>
              <w:ind w:left="0" w:leftChars="0" w:firstLine="0" w:firstLineChars="0"/>
              <w:jc w:val="center"/>
              <w:rPr>
                <w:sz w:val="16"/>
                <w:szCs w:val="16"/>
                <w:vertAlign w:val="baseline"/>
              </w:rPr>
            </w:pPr>
          </w:p>
        </w:tc>
        <w:tc>
          <w:tcPr>
            <w:tcW w:w="885" w:type="dxa"/>
          </w:tcPr>
          <w:p w14:paraId="3BCE3058">
            <w:pPr>
              <w:pStyle w:val="30"/>
              <w:widowControl w:val="0"/>
              <w:spacing w:after="0"/>
              <w:ind w:left="0" w:leftChars="0" w:firstLine="0" w:firstLineChars="0"/>
              <w:jc w:val="center"/>
              <w:rPr>
                <w:sz w:val="16"/>
                <w:szCs w:val="16"/>
                <w:vertAlign w:val="baseline"/>
              </w:rPr>
            </w:pPr>
          </w:p>
        </w:tc>
        <w:tc>
          <w:tcPr>
            <w:tcW w:w="1005" w:type="dxa"/>
          </w:tcPr>
          <w:p w14:paraId="430A2FDE">
            <w:pPr>
              <w:pStyle w:val="30"/>
              <w:widowControl w:val="0"/>
              <w:spacing w:after="0"/>
              <w:ind w:left="0" w:leftChars="0" w:firstLine="0" w:firstLineChars="0"/>
              <w:jc w:val="center"/>
              <w:rPr>
                <w:sz w:val="16"/>
                <w:szCs w:val="16"/>
                <w:vertAlign w:val="baseline"/>
              </w:rPr>
            </w:pPr>
          </w:p>
        </w:tc>
        <w:tc>
          <w:tcPr>
            <w:tcW w:w="1110" w:type="dxa"/>
          </w:tcPr>
          <w:p w14:paraId="0F947484">
            <w:pPr>
              <w:pStyle w:val="30"/>
              <w:widowControl w:val="0"/>
              <w:spacing w:after="0"/>
              <w:ind w:left="0" w:leftChars="0" w:firstLine="0" w:firstLineChars="0"/>
              <w:jc w:val="center"/>
              <w:rPr>
                <w:sz w:val="16"/>
                <w:szCs w:val="16"/>
                <w:vertAlign w:val="baseline"/>
              </w:rPr>
            </w:pPr>
          </w:p>
        </w:tc>
        <w:tc>
          <w:tcPr>
            <w:tcW w:w="2816" w:type="dxa"/>
          </w:tcPr>
          <w:p w14:paraId="74E43D2F">
            <w:pPr>
              <w:pStyle w:val="30"/>
              <w:widowControl w:val="0"/>
              <w:spacing w:after="0"/>
              <w:ind w:left="0" w:leftChars="0" w:firstLine="0" w:firstLineChars="0"/>
              <w:jc w:val="center"/>
              <w:rPr>
                <w:sz w:val="16"/>
                <w:szCs w:val="16"/>
                <w:vertAlign w:val="baseline"/>
              </w:rPr>
            </w:pPr>
          </w:p>
        </w:tc>
      </w:tr>
      <w:tr w14:paraId="43F6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2ECF8EAF">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9</w:t>
            </w:r>
          </w:p>
        </w:tc>
        <w:tc>
          <w:tcPr>
            <w:tcW w:w="1305" w:type="dxa"/>
          </w:tcPr>
          <w:p w14:paraId="4C936F49">
            <w:pPr>
              <w:pStyle w:val="30"/>
              <w:widowControl w:val="0"/>
              <w:spacing w:after="0"/>
              <w:ind w:left="0" w:leftChars="0" w:firstLine="0" w:firstLineChars="0"/>
              <w:jc w:val="center"/>
              <w:rPr>
                <w:sz w:val="16"/>
                <w:szCs w:val="16"/>
                <w:vertAlign w:val="baseline"/>
              </w:rPr>
            </w:pPr>
          </w:p>
        </w:tc>
        <w:tc>
          <w:tcPr>
            <w:tcW w:w="1530" w:type="dxa"/>
          </w:tcPr>
          <w:p w14:paraId="5AD51FCD">
            <w:pPr>
              <w:pStyle w:val="30"/>
              <w:widowControl w:val="0"/>
              <w:spacing w:after="0"/>
              <w:ind w:left="0" w:leftChars="0" w:firstLine="0" w:firstLineChars="0"/>
              <w:jc w:val="center"/>
              <w:rPr>
                <w:sz w:val="16"/>
                <w:szCs w:val="16"/>
                <w:vertAlign w:val="baseline"/>
              </w:rPr>
            </w:pPr>
          </w:p>
        </w:tc>
        <w:tc>
          <w:tcPr>
            <w:tcW w:w="885" w:type="dxa"/>
          </w:tcPr>
          <w:p w14:paraId="6693365A">
            <w:pPr>
              <w:pStyle w:val="30"/>
              <w:widowControl w:val="0"/>
              <w:spacing w:after="0"/>
              <w:ind w:left="0" w:leftChars="0" w:firstLine="0" w:firstLineChars="0"/>
              <w:jc w:val="center"/>
              <w:rPr>
                <w:sz w:val="16"/>
                <w:szCs w:val="16"/>
                <w:vertAlign w:val="baseline"/>
              </w:rPr>
            </w:pPr>
          </w:p>
        </w:tc>
        <w:tc>
          <w:tcPr>
            <w:tcW w:w="1005" w:type="dxa"/>
          </w:tcPr>
          <w:p w14:paraId="3419C139">
            <w:pPr>
              <w:pStyle w:val="30"/>
              <w:widowControl w:val="0"/>
              <w:spacing w:after="0"/>
              <w:ind w:left="0" w:leftChars="0" w:firstLine="0" w:firstLineChars="0"/>
              <w:jc w:val="center"/>
              <w:rPr>
                <w:sz w:val="16"/>
                <w:szCs w:val="16"/>
                <w:vertAlign w:val="baseline"/>
              </w:rPr>
            </w:pPr>
          </w:p>
        </w:tc>
        <w:tc>
          <w:tcPr>
            <w:tcW w:w="1110" w:type="dxa"/>
          </w:tcPr>
          <w:p w14:paraId="628D71C2">
            <w:pPr>
              <w:pStyle w:val="30"/>
              <w:widowControl w:val="0"/>
              <w:spacing w:after="0"/>
              <w:ind w:left="0" w:leftChars="0" w:firstLine="0" w:firstLineChars="0"/>
              <w:jc w:val="center"/>
              <w:rPr>
                <w:sz w:val="16"/>
                <w:szCs w:val="16"/>
                <w:vertAlign w:val="baseline"/>
              </w:rPr>
            </w:pPr>
          </w:p>
        </w:tc>
        <w:tc>
          <w:tcPr>
            <w:tcW w:w="2816" w:type="dxa"/>
          </w:tcPr>
          <w:p w14:paraId="1F75B373">
            <w:pPr>
              <w:pStyle w:val="30"/>
              <w:widowControl w:val="0"/>
              <w:spacing w:after="0"/>
              <w:ind w:left="0" w:leftChars="0" w:firstLine="0" w:firstLineChars="0"/>
              <w:jc w:val="center"/>
              <w:rPr>
                <w:sz w:val="16"/>
                <w:szCs w:val="16"/>
                <w:vertAlign w:val="baseline"/>
              </w:rPr>
            </w:pPr>
          </w:p>
        </w:tc>
      </w:tr>
      <w:tr w14:paraId="2EF1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3533B54E">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10</w:t>
            </w:r>
          </w:p>
        </w:tc>
        <w:tc>
          <w:tcPr>
            <w:tcW w:w="1305" w:type="dxa"/>
          </w:tcPr>
          <w:p w14:paraId="2CF14B17">
            <w:pPr>
              <w:pStyle w:val="30"/>
              <w:widowControl w:val="0"/>
              <w:spacing w:after="0"/>
              <w:ind w:left="0" w:leftChars="0" w:firstLine="0" w:firstLineChars="0"/>
              <w:jc w:val="center"/>
              <w:rPr>
                <w:sz w:val="16"/>
                <w:szCs w:val="16"/>
                <w:vertAlign w:val="baseline"/>
              </w:rPr>
            </w:pPr>
          </w:p>
        </w:tc>
        <w:tc>
          <w:tcPr>
            <w:tcW w:w="1530" w:type="dxa"/>
          </w:tcPr>
          <w:p w14:paraId="16D2DF07">
            <w:pPr>
              <w:pStyle w:val="30"/>
              <w:widowControl w:val="0"/>
              <w:spacing w:after="0"/>
              <w:ind w:left="0" w:leftChars="0" w:firstLine="0" w:firstLineChars="0"/>
              <w:jc w:val="center"/>
              <w:rPr>
                <w:sz w:val="16"/>
                <w:szCs w:val="16"/>
                <w:vertAlign w:val="baseline"/>
              </w:rPr>
            </w:pPr>
          </w:p>
        </w:tc>
        <w:tc>
          <w:tcPr>
            <w:tcW w:w="885" w:type="dxa"/>
          </w:tcPr>
          <w:p w14:paraId="5DEA9731">
            <w:pPr>
              <w:pStyle w:val="30"/>
              <w:widowControl w:val="0"/>
              <w:spacing w:after="0"/>
              <w:ind w:left="0" w:leftChars="0" w:firstLine="0" w:firstLineChars="0"/>
              <w:jc w:val="center"/>
              <w:rPr>
                <w:sz w:val="16"/>
                <w:szCs w:val="16"/>
                <w:vertAlign w:val="baseline"/>
              </w:rPr>
            </w:pPr>
          </w:p>
        </w:tc>
        <w:tc>
          <w:tcPr>
            <w:tcW w:w="1005" w:type="dxa"/>
          </w:tcPr>
          <w:p w14:paraId="64748D39">
            <w:pPr>
              <w:pStyle w:val="30"/>
              <w:widowControl w:val="0"/>
              <w:spacing w:after="0"/>
              <w:ind w:left="0" w:leftChars="0" w:firstLine="0" w:firstLineChars="0"/>
              <w:jc w:val="center"/>
              <w:rPr>
                <w:sz w:val="16"/>
                <w:szCs w:val="16"/>
                <w:vertAlign w:val="baseline"/>
              </w:rPr>
            </w:pPr>
          </w:p>
        </w:tc>
        <w:tc>
          <w:tcPr>
            <w:tcW w:w="1110" w:type="dxa"/>
          </w:tcPr>
          <w:p w14:paraId="17716892">
            <w:pPr>
              <w:pStyle w:val="30"/>
              <w:widowControl w:val="0"/>
              <w:spacing w:after="0"/>
              <w:ind w:left="0" w:leftChars="0" w:firstLine="0" w:firstLineChars="0"/>
              <w:jc w:val="center"/>
              <w:rPr>
                <w:sz w:val="16"/>
                <w:szCs w:val="16"/>
                <w:vertAlign w:val="baseline"/>
              </w:rPr>
            </w:pPr>
          </w:p>
        </w:tc>
        <w:tc>
          <w:tcPr>
            <w:tcW w:w="2816" w:type="dxa"/>
          </w:tcPr>
          <w:p w14:paraId="2755DD1D">
            <w:pPr>
              <w:pStyle w:val="30"/>
              <w:widowControl w:val="0"/>
              <w:spacing w:after="0"/>
              <w:ind w:left="0" w:leftChars="0" w:firstLine="0" w:firstLineChars="0"/>
              <w:jc w:val="center"/>
              <w:rPr>
                <w:sz w:val="16"/>
                <w:szCs w:val="16"/>
                <w:vertAlign w:val="baseline"/>
              </w:rPr>
            </w:pPr>
          </w:p>
        </w:tc>
      </w:tr>
      <w:tr w14:paraId="3F97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10958B99">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11</w:t>
            </w:r>
          </w:p>
        </w:tc>
        <w:tc>
          <w:tcPr>
            <w:tcW w:w="1305" w:type="dxa"/>
          </w:tcPr>
          <w:p w14:paraId="7983455F">
            <w:pPr>
              <w:pStyle w:val="30"/>
              <w:widowControl w:val="0"/>
              <w:spacing w:after="0"/>
              <w:ind w:left="0" w:leftChars="0" w:firstLine="0" w:firstLineChars="0"/>
              <w:jc w:val="center"/>
              <w:rPr>
                <w:sz w:val="16"/>
                <w:szCs w:val="16"/>
                <w:vertAlign w:val="baseline"/>
              </w:rPr>
            </w:pPr>
          </w:p>
        </w:tc>
        <w:tc>
          <w:tcPr>
            <w:tcW w:w="1530" w:type="dxa"/>
          </w:tcPr>
          <w:p w14:paraId="16654512">
            <w:pPr>
              <w:pStyle w:val="30"/>
              <w:widowControl w:val="0"/>
              <w:spacing w:after="0"/>
              <w:ind w:left="0" w:leftChars="0" w:firstLine="0" w:firstLineChars="0"/>
              <w:jc w:val="center"/>
              <w:rPr>
                <w:sz w:val="16"/>
                <w:szCs w:val="16"/>
                <w:vertAlign w:val="baseline"/>
              </w:rPr>
            </w:pPr>
          </w:p>
        </w:tc>
        <w:tc>
          <w:tcPr>
            <w:tcW w:w="885" w:type="dxa"/>
          </w:tcPr>
          <w:p w14:paraId="284BB32F">
            <w:pPr>
              <w:pStyle w:val="30"/>
              <w:widowControl w:val="0"/>
              <w:spacing w:after="0"/>
              <w:ind w:left="0" w:leftChars="0" w:firstLine="0" w:firstLineChars="0"/>
              <w:jc w:val="center"/>
              <w:rPr>
                <w:sz w:val="16"/>
                <w:szCs w:val="16"/>
                <w:vertAlign w:val="baseline"/>
              </w:rPr>
            </w:pPr>
          </w:p>
        </w:tc>
        <w:tc>
          <w:tcPr>
            <w:tcW w:w="1005" w:type="dxa"/>
          </w:tcPr>
          <w:p w14:paraId="361DB6D0">
            <w:pPr>
              <w:pStyle w:val="30"/>
              <w:widowControl w:val="0"/>
              <w:spacing w:after="0"/>
              <w:ind w:left="0" w:leftChars="0" w:firstLine="0" w:firstLineChars="0"/>
              <w:jc w:val="center"/>
              <w:rPr>
                <w:sz w:val="16"/>
                <w:szCs w:val="16"/>
                <w:vertAlign w:val="baseline"/>
              </w:rPr>
            </w:pPr>
          </w:p>
        </w:tc>
        <w:tc>
          <w:tcPr>
            <w:tcW w:w="1110" w:type="dxa"/>
          </w:tcPr>
          <w:p w14:paraId="7C384BBD">
            <w:pPr>
              <w:pStyle w:val="30"/>
              <w:widowControl w:val="0"/>
              <w:spacing w:after="0"/>
              <w:ind w:left="0" w:leftChars="0" w:firstLine="0" w:firstLineChars="0"/>
              <w:jc w:val="center"/>
              <w:rPr>
                <w:sz w:val="16"/>
                <w:szCs w:val="16"/>
                <w:vertAlign w:val="baseline"/>
              </w:rPr>
            </w:pPr>
          </w:p>
        </w:tc>
        <w:tc>
          <w:tcPr>
            <w:tcW w:w="2816" w:type="dxa"/>
          </w:tcPr>
          <w:p w14:paraId="03B9AF8C">
            <w:pPr>
              <w:pStyle w:val="30"/>
              <w:widowControl w:val="0"/>
              <w:spacing w:after="0"/>
              <w:ind w:left="0" w:leftChars="0" w:firstLine="0" w:firstLineChars="0"/>
              <w:jc w:val="center"/>
              <w:rPr>
                <w:sz w:val="16"/>
                <w:szCs w:val="16"/>
                <w:vertAlign w:val="baseline"/>
              </w:rPr>
            </w:pPr>
          </w:p>
        </w:tc>
      </w:tr>
      <w:tr w14:paraId="6AE0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37CF09FD">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12</w:t>
            </w:r>
          </w:p>
        </w:tc>
        <w:tc>
          <w:tcPr>
            <w:tcW w:w="1305" w:type="dxa"/>
          </w:tcPr>
          <w:p w14:paraId="0B6C97BB">
            <w:pPr>
              <w:pStyle w:val="30"/>
              <w:widowControl w:val="0"/>
              <w:spacing w:after="0"/>
              <w:ind w:left="0" w:leftChars="0" w:firstLine="0" w:firstLineChars="0"/>
              <w:jc w:val="center"/>
              <w:rPr>
                <w:sz w:val="16"/>
                <w:szCs w:val="16"/>
                <w:vertAlign w:val="baseline"/>
              </w:rPr>
            </w:pPr>
          </w:p>
        </w:tc>
        <w:tc>
          <w:tcPr>
            <w:tcW w:w="1530" w:type="dxa"/>
          </w:tcPr>
          <w:p w14:paraId="56A7E667">
            <w:pPr>
              <w:pStyle w:val="30"/>
              <w:widowControl w:val="0"/>
              <w:spacing w:after="0"/>
              <w:ind w:left="0" w:leftChars="0" w:firstLine="0" w:firstLineChars="0"/>
              <w:jc w:val="center"/>
              <w:rPr>
                <w:sz w:val="16"/>
                <w:szCs w:val="16"/>
                <w:vertAlign w:val="baseline"/>
              </w:rPr>
            </w:pPr>
          </w:p>
        </w:tc>
        <w:tc>
          <w:tcPr>
            <w:tcW w:w="885" w:type="dxa"/>
          </w:tcPr>
          <w:p w14:paraId="23692220">
            <w:pPr>
              <w:pStyle w:val="30"/>
              <w:widowControl w:val="0"/>
              <w:spacing w:after="0"/>
              <w:ind w:left="0" w:leftChars="0" w:firstLine="0" w:firstLineChars="0"/>
              <w:jc w:val="center"/>
              <w:rPr>
                <w:sz w:val="16"/>
                <w:szCs w:val="16"/>
                <w:vertAlign w:val="baseline"/>
              </w:rPr>
            </w:pPr>
          </w:p>
        </w:tc>
        <w:tc>
          <w:tcPr>
            <w:tcW w:w="1005" w:type="dxa"/>
          </w:tcPr>
          <w:p w14:paraId="57B15A86">
            <w:pPr>
              <w:pStyle w:val="30"/>
              <w:widowControl w:val="0"/>
              <w:spacing w:after="0"/>
              <w:ind w:left="0" w:leftChars="0" w:firstLine="0" w:firstLineChars="0"/>
              <w:jc w:val="center"/>
              <w:rPr>
                <w:sz w:val="16"/>
                <w:szCs w:val="16"/>
                <w:vertAlign w:val="baseline"/>
              </w:rPr>
            </w:pPr>
          </w:p>
        </w:tc>
        <w:tc>
          <w:tcPr>
            <w:tcW w:w="1110" w:type="dxa"/>
          </w:tcPr>
          <w:p w14:paraId="7C283803">
            <w:pPr>
              <w:pStyle w:val="30"/>
              <w:widowControl w:val="0"/>
              <w:spacing w:after="0"/>
              <w:ind w:left="0" w:leftChars="0" w:firstLine="0" w:firstLineChars="0"/>
              <w:jc w:val="center"/>
              <w:rPr>
                <w:sz w:val="16"/>
                <w:szCs w:val="16"/>
                <w:vertAlign w:val="baseline"/>
              </w:rPr>
            </w:pPr>
          </w:p>
        </w:tc>
        <w:tc>
          <w:tcPr>
            <w:tcW w:w="2816" w:type="dxa"/>
          </w:tcPr>
          <w:p w14:paraId="5439EA2A">
            <w:pPr>
              <w:pStyle w:val="30"/>
              <w:widowControl w:val="0"/>
              <w:spacing w:after="0"/>
              <w:ind w:left="0" w:leftChars="0" w:firstLine="0" w:firstLineChars="0"/>
              <w:jc w:val="center"/>
              <w:rPr>
                <w:sz w:val="16"/>
                <w:szCs w:val="16"/>
                <w:vertAlign w:val="baseline"/>
              </w:rPr>
            </w:pPr>
          </w:p>
        </w:tc>
      </w:tr>
      <w:tr w14:paraId="0E72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79441B84">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13</w:t>
            </w:r>
          </w:p>
        </w:tc>
        <w:tc>
          <w:tcPr>
            <w:tcW w:w="1305" w:type="dxa"/>
          </w:tcPr>
          <w:p w14:paraId="74C375E7">
            <w:pPr>
              <w:pStyle w:val="30"/>
              <w:widowControl w:val="0"/>
              <w:spacing w:after="0"/>
              <w:ind w:left="0" w:leftChars="0" w:firstLine="0" w:firstLineChars="0"/>
              <w:jc w:val="center"/>
              <w:rPr>
                <w:sz w:val="16"/>
                <w:szCs w:val="16"/>
                <w:vertAlign w:val="baseline"/>
              </w:rPr>
            </w:pPr>
          </w:p>
        </w:tc>
        <w:tc>
          <w:tcPr>
            <w:tcW w:w="1530" w:type="dxa"/>
          </w:tcPr>
          <w:p w14:paraId="72096D21">
            <w:pPr>
              <w:pStyle w:val="30"/>
              <w:widowControl w:val="0"/>
              <w:spacing w:after="0"/>
              <w:ind w:left="0" w:leftChars="0" w:firstLine="0" w:firstLineChars="0"/>
              <w:jc w:val="center"/>
              <w:rPr>
                <w:sz w:val="16"/>
                <w:szCs w:val="16"/>
                <w:vertAlign w:val="baseline"/>
              </w:rPr>
            </w:pPr>
          </w:p>
        </w:tc>
        <w:tc>
          <w:tcPr>
            <w:tcW w:w="885" w:type="dxa"/>
          </w:tcPr>
          <w:p w14:paraId="17FACCBA">
            <w:pPr>
              <w:pStyle w:val="30"/>
              <w:widowControl w:val="0"/>
              <w:spacing w:after="0"/>
              <w:ind w:left="0" w:leftChars="0" w:firstLine="0" w:firstLineChars="0"/>
              <w:jc w:val="center"/>
              <w:rPr>
                <w:sz w:val="16"/>
                <w:szCs w:val="16"/>
                <w:vertAlign w:val="baseline"/>
              </w:rPr>
            </w:pPr>
          </w:p>
        </w:tc>
        <w:tc>
          <w:tcPr>
            <w:tcW w:w="1005" w:type="dxa"/>
          </w:tcPr>
          <w:p w14:paraId="25210838">
            <w:pPr>
              <w:pStyle w:val="30"/>
              <w:widowControl w:val="0"/>
              <w:spacing w:after="0"/>
              <w:ind w:left="0" w:leftChars="0" w:firstLine="0" w:firstLineChars="0"/>
              <w:jc w:val="center"/>
              <w:rPr>
                <w:sz w:val="16"/>
                <w:szCs w:val="16"/>
                <w:vertAlign w:val="baseline"/>
              </w:rPr>
            </w:pPr>
          </w:p>
        </w:tc>
        <w:tc>
          <w:tcPr>
            <w:tcW w:w="1110" w:type="dxa"/>
          </w:tcPr>
          <w:p w14:paraId="1BAF7098">
            <w:pPr>
              <w:pStyle w:val="30"/>
              <w:widowControl w:val="0"/>
              <w:spacing w:after="0"/>
              <w:ind w:left="0" w:leftChars="0" w:firstLine="0" w:firstLineChars="0"/>
              <w:jc w:val="center"/>
              <w:rPr>
                <w:sz w:val="16"/>
                <w:szCs w:val="16"/>
                <w:vertAlign w:val="baseline"/>
              </w:rPr>
            </w:pPr>
          </w:p>
        </w:tc>
        <w:tc>
          <w:tcPr>
            <w:tcW w:w="2816" w:type="dxa"/>
          </w:tcPr>
          <w:p w14:paraId="54DCEFEB">
            <w:pPr>
              <w:pStyle w:val="30"/>
              <w:widowControl w:val="0"/>
              <w:spacing w:after="0"/>
              <w:ind w:left="0" w:leftChars="0" w:firstLine="0" w:firstLineChars="0"/>
              <w:jc w:val="center"/>
              <w:rPr>
                <w:sz w:val="16"/>
                <w:szCs w:val="16"/>
                <w:vertAlign w:val="baseline"/>
              </w:rPr>
            </w:pPr>
          </w:p>
        </w:tc>
      </w:tr>
      <w:tr w14:paraId="229D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6C2AE845">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14</w:t>
            </w:r>
          </w:p>
        </w:tc>
        <w:tc>
          <w:tcPr>
            <w:tcW w:w="1305" w:type="dxa"/>
          </w:tcPr>
          <w:p w14:paraId="02C5446F">
            <w:pPr>
              <w:pStyle w:val="30"/>
              <w:widowControl w:val="0"/>
              <w:spacing w:after="0"/>
              <w:ind w:left="0" w:leftChars="0" w:firstLine="0" w:firstLineChars="0"/>
              <w:jc w:val="center"/>
              <w:rPr>
                <w:sz w:val="16"/>
                <w:szCs w:val="16"/>
                <w:vertAlign w:val="baseline"/>
              </w:rPr>
            </w:pPr>
          </w:p>
        </w:tc>
        <w:tc>
          <w:tcPr>
            <w:tcW w:w="1530" w:type="dxa"/>
          </w:tcPr>
          <w:p w14:paraId="5B2CAA56">
            <w:pPr>
              <w:pStyle w:val="30"/>
              <w:widowControl w:val="0"/>
              <w:spacing w:after="0"/>
              <w:ind w:left="0" w:leftChars="0" w:firstLine="0" w:firstLineChars="0"/>
              <w:jc w:val="center"/>
              <w:rPr>
                <w:sz w:val="16"/>
                <w:szCs w:val="16"/>
                <w:vertAlign w:val="baseline"/>
              </w:rPr>
            </w:pPr>
          </w:p>
        </w:tc>
        <w:tc>
          <w:tcPr>
            <w:tcW w:w="885" w:type="dxa"/>
          </w:tcPr>
          <w:p w14:paraId="3687BB7A">
            <w:pPr>
              <w:pStyle w:val="30"/>
              <w:widowControl w:val="0"/>
              <w:spacing w:after="0"/>
              <w:ind w:left="0" w:leftChars="0" w:firstLine="0" w:firstLineChars="0"/>
              <w:jc w:val="center"/>
              <w:rPr>
                <w:sz w:val="16"/>
                <w:szCs w:val="16"/>
                <w:vertAlign w:val="baseline"/>
              </w:rPr>
            </w:pPr>
          </w:p>
        </w:tc>
        <w:tc>
          <w:tcPr>
            <w:tcW w:w="1005" w:type="dxa"/>
          </w:tcPr>
          <w:p w14:paraId="14567AB4">
            <w:pPr>
              <w:pStyle w:val="30"/>
              <w:widowControl w:val="0"/>
              <w:spacing w:after="0"/>
              <w:ind w:left="0" w:leftChars="0" w:firstLine="0" w:firstLineChars="0"/>
              <w:jc w:val="center"/>
              <w:rPr>
                <w:sz w:val="16"/>
                <w:szCs w:val="16"/>
                <w:vertAlign w:val="baseline"/>
              </w:rPr>
            </w:pPr>
          </w:p>
        </w:tc>
        <w:tc>
          <w:tcPr>
            <w:tcW w:w="1110" w:type="dxa"/>
          </w:tcPr>
          <w:p w14:paraId="457C7F1F">
            <w:pPr>
              <w:pStyle w:val="30"/>
              <w:widowControl w:val="0"/>
              <w:spacing w:after="0"/>
              <w:ind w:left="0" w:leftChars="0" w:firstLine="0" w:firstLineChars="0"/>
              <w:jc w:val="center"/>
              <w:rPr>
                <w:sz w:val="16"/>
                <w:szCs w:val="16"/>
                <w:vertAlign w:val="baseline"/>
              </w:rPr>
            </w:pPr>
          </w:p>
        </w:tc>
        <w:tc>
          <w:tcPr>
            <w:tcW w:w="2816" w:type="dxa"/>
          </w:tcPr>
          <w:p w14:paraId="02FF4CA0">
            <w:pPr>
              <w:pStyle w:val="30"/>
              <w:widowControl w:val="0"/>
              <w:spacing w:after="0"/>
              <w:ind w:left="0" w:leftChars="0" w:firstLine="0" w:firstLineChars="0"/>
              <w:jc w:val="center"/>
              <w:rPr>
                <w:sz w:val="16"/>
                <w:szCs w:val="16"/>
                <w:vertAlign w:val="baseline"/>
              </w:rPr>
            </w:pPr>
          </w:p>
        </w:tc>
      </w:tr>
      <w:tr w14:paraId="0068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54932C1A">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15</w:t>
            </w:r>
          </w:p>
        </w:tc>
        <w:tc>
          <w:tcPr>
            <w:tcW w:w="1305" w:type="dxa"/>
          </w:tcPr>
          <w:p w14:paraId="751ED7B3">
            <w:pPr>
              <w:pStyle w:val="30"/>
              <w:widowControl w:val="0"/>
              <w:spacing w:after="0"/>
              <w:ind w:left="0" w:leftChars="0" w:firstLine="0" w:firstLineChars="0"/>
              <w:jc w:val="center"/>
              <w:rPr>
                <w:sz w:val="16"/>
                <w:szCs w:val="16"/>
                <w:vertAlign w:val="baseline"/>
              </w:rPr>
            </w:pPr>
          </w:p>
        </w:tc>
        <w:tc>
          <w:tcPr>
            <w:tcW w:w="1530" w:type="dxa"/>
          </w:tcPr>
          <w:p w14:paraId="2C5C1374">
            <w:pPr>
              <w:pStyle w:val="30"/>
              <w:widowControl w:val="0"/>
              <w:spacing w:after="0"/>
              <w:ind w:left="0" w:leftChars="0" w:firstLine="0" w:firstLineChars="0"/>
              <w:jc w:val="center"/>
              <w:rPr>
                <w:sz w:val="16"/>
                <w:szCs w:val="16"/>
                <w:vertAlign w:val="baseline"/>
              </w:rPr>
            </w:pPr>
          </w:p>
        </w:tc>
        <w:tc>
          <w:tcPr>
            <w:tcW w:w="885" w:type="dxa"/>
          </w:tcPr>
          <w:p w14:paraId="533310D3">
            <w:pPr>
              <w:pStyle w:val="30"/>
              <w:widowControl w:val="0"/>
              <w:spacing w:after="0"/>
              <w:ind w:left="0" w:leftChars="0" w:firstLine="0" w:firstLineChars="0"/>
              <w:jc w:val="center"/>
              <w:rPr>
                <w:sz w:val="16"/>
                <w:szCs w:val="16"/>
                <w:vertAlign w:val="baseline"/>
              </w:rPr>
            </w:pPr>
          </w:p>
        </w:tc>
        <w:tc>
          <w:tcPr>
            <w:tcW w:w="1005" w:type="dxa"/>
          </w:tcPr>
          <w:p w14:paraId="15D3B64C">
            <w:pPr>
              <w:pStyle w:val="30"/>
              <w:widowControl w:val="0"/>
              <w:spacing w:after="0"/>
              <w:ind w:left="0" w:leftChars="0" w:firstLine="0" w:firstLineChars="0"/>
              <w:jc w:val="center"/>
              <w:rPr>
                <w:sz w:val="16"/>
                <w:szCs w:val="16"/>
                <w:vertAlign w:val="baseline"/>
              </w:rPr>
            </w:pPr>
          </w:p>
        </w:tc>
        <w:tc>
          <w:tcPr>
            <w:tcW w:w="1110" w:type="dxa"/>
          </w:tcPr>
          <w:p w14:paraId="33256F6E">
            <w:pPr>
              <w:pStyle w:val="30"/>
              <w:widowControl w:val="0"/>
              <w:spacing w:after="0"/>
              <w:ind w:left="0" w:leftChars="0" w:firstLine="0" w:firstLineChars="0"/>
              <w:jc w:val="center"/>
              <w:rPr>
                <w:sz w:val="16"/>
                <w:szCs w:val="16"/>
                <w:vertAlign w:val="baseline"/>
              </w:rPr>
            </w:pPr>
          </w:p>
        </w:tc>
        <w:tc>
          <w:tcPr>
            <w:tcW w:w="2816" w:type="dxa"/>
          </w:tcPr>
          <w:p w14:paraId="42C640F5">
            <w:pPr>
              <w:pStyle w:val="30"/>
              <w:widowControl w:val="0"/>
              <w:spacing w:after="0"/>
              <w:ind w:left="0" w:leftChars="0" w:firstLine="0" w:firstLineChars="0"/>
              <w:jc w:val="center"/>
              <w:rPr>
                <w:sz w:val="16"/>
                <w:szCs w:val="16"/>
                <w:vertAlign w:val="baseline"/>
              </w:rPr>
            </w:pPr>
          </w:p>
        </w:tc>
      </w:tr>
      <w:tr w14:paraId="31FC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3D9F004F">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16</w:t>
            </w:r>
          </w:p>
        </w:tc>
        <w:tc>
          <w:tcPr>
            <w:tcW w:w="1305" w:type="dxa"/>
          </w:tcPr>
          <w:p w14:paraId="6BB87144">
            <w:pPr>
              <w:pStyle w:val="30"/>
              <w:widowControl w:val="0"/>
              <w:spacing w:after="0"/>
              <w:ind w:left="0" w:leftChars="0" w:firstLine="0" w:firstLineChars="0"/>
              <w:jc w:val="center"/>
              <w:rPr>
                <w:sz w:val="16"/>
                <w:szCs w:val="16"/>
                <w:vertAlign w:val="baseline"/>
              </w:rPr>
            </w:pPr>
          </w:p>
        </w:tc>
        <w:tc>
          <w:tcPr>
            <w:tcW w:w="1530" w:type="dxa"/>
          </w:tcPr>
          <w:p w14:paraId="0E14E547">
            <w:pPr>
              <w:pStyle w:val="30"/>
              <w:widowControl w:val="0"/>
              <w:spacing w:after="0"/>
              <w:ind w:left="0" w:leftChars="0" w:firstLine="0" w:firstLineChars="0"/>
              <w:jc w:val="center"/>
              <w:rPr>
                <w:sz w:val="16"/>
                <w:szCs w:val="16"/>
                <w:vertAlign w:val="baseline"/>
              </w:rPr>
            </w:pPr>
          </w:p>
        </w:tc>
        <w:tc>
          <w:tcPr>
            <w:tcW w:w="885" w:type="dxa"/>
          </w:tcPr>
          <w:p w14:paraId="426DD647">
            <w:pPr>
              <w:pStyle w:val="30"/>
              <w:widowControl w:val="0"/>
              <w:spacing w:after="0"/>
              <w:ind w:left="0" w:leftChars="0" w:firstLine="0" w:firstLineChars="0"/>
              <w:jc w:val="center"/>
              <w:rPr>
                <w:sz w:val="16"/>
                <w:szCs w:val="16"/>
                <w:vertAlign w:val="baseline"/>
              </w:rPr>
            </w:pPr>
          </w:p>
        </w:tc>
        <w:tc>
          <w:tcPr>
            <w:tcW w:w="1005" w:type="dxa"/>
          </w:tcPr>
          <w:p w14:paraId="616F0657">
            <w:pPr>
              <w:pStyle w:val="30"/>
              <w:widowControl w:val="0"/>
              <w:spacing w:after="0"/>
              <w:ind w:left="0" w:leftChars="0" w:firstLine="0" w:firstLineChars="0"/>
              <w:jc w:val="center"/>
              <w:rPr>
                <w:sz w:val="16"/>
                <w:szCs w:val="16"/>
                <w:vertAlign w:val="baseline"/>
              </w:rPr>
            </w:pPr>
          </w:p>
        </w:tc>
        <w:tc>
          <w:tcPr>
            <w:tcW w:w="1110" w:type="dxa"/>
          </w:tcPr>
          <w:p w14:paraId="24F308B4">
            <w:pPr>
              <w:pStyle w:val="30"/>
              <w:widowControl w:val="0"/>
              <w:spacing w:after="0"/>
              <w:ind w:left="0" w:leftChars="0" w:firstLine="0" w:firstLineChars="0"/>
              <w:jc w:val="center"/>
              <w:rPr>
                <w:sz w:val="16"/>
                <w:szCs w:val="16"/>
                <w:vertAlign w:val="baseline"/>
              </w:rPr>
            </w:pPr>
          </w:p>
        </w:tc>
        <w:tc>
          <w:tcPr>
            <w:tcW w:w="2816" w:type="dxa"/>
          </w:tcPr>
          <w:p w14:paraId="17B82CCE">
            <w:pPr>
              <w:pStyle w:val="30"/>
              <w:widowControl w:val="0"/>
              <w:spacing w:after="0"/>
              <w:ind w:left="0" w:leftChars="0" w:firstLine="0" w:firstLineChars="0"/>
              <w:jc w:val="center"/>
              <w:rPr>
                <w:sz w:val="16"/>
                <w:szCs w:val="16"/>
                <w:vertAlign w:val="baseline"/>
              </w:rPr>
            </w:pPr>
          </w:p>
        </w:tc>
      </w:tr>
      <w:tr w14:paraId="34C3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58CF8CF3">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17</w:t>
            </w:r>
          </w:p>
        </w:tc>
        <w:tc>
          <w:tcPr>
            <w:tcW w:w="1305" w:type="dxa"/>
          </w:tcPr>
          <w:p w14:paraId="756070BD">
            <w:pPr>
              <w:pStyle w:val="30"/>
              <w:widowControl w:val="0"/>
              <w:spacing w:after="0"/>
              <w:ind w:left="0" w:leftChars="0" w:firstLine="0" w:firstLineChars="0"/>
              <w:jc w:val="center"/>
              <w:rPr>
                <w:sz w:val="16"/>
                <w:szCs w:val="16"/>
                <w:vertAlign w:val="baseline"/>
              </w:rPr>
            </w:pPr>
          </w:p>
        </w:tc>
        <w:tc>
          <w:tcPr>
            <w:tcW w:w="1530" w:type="dxa"/>
          </w:tcPr>
          <w:p w14:paraId="65116B03">
            <w:pPr>
              <w:pStyle w:val="30"/>
              <w:widowControl w:val="0"/>
              <w:spacing w:after="0"/>
              <w:ind w:left="0" w:leftChars="0" w:firstLine="0" w:firstLineChars="0"/>
              <w:jc w:val="center"/>
              <w:rPr>
                <w:sz w:val="16"/>
                <w:szCs w:val="16"/>
                <w:vertAlign w:val="baseline"/>
              </w:rPr>
            </w:pPr>
          </w:p>
        </w:tc>
        <w:tc>
          <w:tcPr>
            <w:tcW w:w="885" w:type="dxa"/>
          </w:tcPr>
          <w:p w14:paraId="0917DC17">
            <w:pPr>
              <w:pStyle w:val="30"/>
              <w:widowControl w:val="0"/>
              <w:spacing w:after="0"/>
              <w:ind w:left="0" w:leftChars="0" w:firstLine="0" w:firstLineChars="0"/>
              <w:jc w:val="center"/>
              <w:rPr>
                <w:sz w:val="16"/>
                <w:szCs w:val="16"/>
                <w:vertAlign w:val="baseline"/>
              </w:rPr>
            </w:pPr>
          </w:p>
        </w:tc>
        <w:tc>
          <w:tcPr>
            <w:tcW w:w="1005" w:type="dxa"/>
          </w:tcPr>
          <w:p w14:paraId="3AE695F7">
            <w:pPr>
              <w:pStyle w:val="30"/>
              <w:widowControl w:val="0"/>
              <w:spacing w:after="0"/>
              <w:ind w:left="0" w:leftChars="0" w:firstLine="0" w:firstLineChars="0"/>
              <w:jc w:val="center"/>
              <w:rPr>
                <w:sz w:val="16"/>
                <w:szCs w:val="16"/>
                <w:vertAlign w:val="baseline"/>
              </w:rPr>
            </w:pPr>
          </w:p>
        </w:tc>
        <w:tc>
          <w:tcPr>
            <w:tcW w:w="1110" w:type="dxa"/>
          </w:tcPr>
          <w:p w14:paraId="55060495">
            <w:pPr>
              <w:pStyle w:val="30"/>
              <w:widowControl w:val="0"/>
              <w:spacing w:after="0"/>
              <w:ind w:left="0" w:leftChars="0" w:firstLine="0" w:firstLineChars="0"/>
              <w:jc w:val="center"/>
              <w:rPr>
                <w:sz w:val="16"/>
                <w:szCs w:val="16"/>
                <w:vertAlign w:val="baseline"/>
              </w:rPr>
            </w:pPr>
          </w:p>
        </w:tc>
        <w:tc>
          <w:tcPr>
            <w:tcW w:w="2816" w:type="dxa"/>
          </w:tcPr>
          <w:p w14:paraId="2A96DF4A">
            <w:pPr>
              <w:pStyle w:val="30"/>
              <w:widowControl w:val="0"/>
              <w:spacing w:after="0"/>
              <w:ind w:left="0" w:leftChars="0" w:firstLine="0" w:firstLineChars="0"/>
              <w:jc w:val="center"/>
              <w:rPr>
                <w:sz w:val="16"/>
                <w:szCs w:val="16"/>
                <w:vertAlign w:val="baseline"/>
              </w:rPr>
            </w:pPr>
          </w:p>
        </w:tc>
      </w:tr>
      <w:tr w14:paraId="5511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59F29B2B">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18</w:t>
            </w:r>
          </w:p>
        </w:tc>
        <w:tc>
          <w:tcPr>
            <w:tcW w:w="1305" w:type="dxa"/>
          </w:tcPr>
          <w:p w14:paraId="0640645E">
            <w:pPr>
              <w:pStyle w:val="30"/>
              <w:widowControl w:val="0"/>
              <w:spacing w:after="0"/>
              <w:ind w:left="0" w:leftChars="0" w:firstLine="0" w:firstLineChars="0"/>
              <w:jc w:val="center"/>
              <w:rPr>
                <w:sz w:val="16"/>
                <w:szCs w:val="16"/>
                <w:vertAlign w:val="baseline"/>
              </w:rPr>
            </w:pPr>
          </w:p>
        </w:tc>
        <w:tc>
          <w:tcPr>
            <w:tcW w:w="1530" w:type="dxa"/>
          </w:tcPr>
          <w:p w14:paraId="4DBA2AD3">
            <w:pPr>
              <w:pStyle w:val="30"/>
              <w:widowControl w:val="0"/>
              <w:spacing w:after="0"/>
              <w:ind w:left="0" w:leftChars="0" w:firstLine="0" w:firstLineChars="0"/>
              <w:jc w:val="center"/>
              <w:rPr>
                <w:sz w:val="16"/>
                <w:szCs w:val="16"/>
                <w:vertAlign w:val="baseline"/>
              </w:rPr>
            </w:pPr>
          </w:p>
        </w:tc>
        <w:tc>
          <w:tcPr>
            <w:tcW w:w="885" w:type="dxa"/>
          </w:tcPr>
          <w:p w14:paraId="67066E07">
            <w:pPr>
              <w:pStyle w:val="30"/>
              <w:widowControl w:val="0"/>
              <w:spacing w:after="0"/>
              <w:ind w:left="0" w:leftChars="0" w:firstLine="0" w:firstLineChars="0"/>
              <w:jc w:val="center"/>
              <w:rPr>
                <w:sz w:val="16"/>
                <w:szCs w:val="16"/>
                <w:vertAlign w:val="baseline"/>
              </w:rPr>
            </w:pPr>
          </w:p>
        </w:tc>
        <w:tc>
          <w:tcPr>
            <w:tcW w:w="1005" w:type="dxa"/>
          </w:tcPr>
          <w:p w14:paraId="189F84DD">
            <w:pPr>
              <w:pStyle w:val="30"/>
              <w:widowControl w:val="0"/>
              <w:spacing w:after="0"/>
              <w:ind w:left="0" w:leftChars="0" w:firstLine="0" w:firstLineChars="0"/>
              <w:jc w:val="center"/>
              <w:rPr>
                <w:sz w:val="16"/>
                <w:szCs w:val="16"/>
                <w:vertAlign w:val="baseline"/>
              </w:rPr>
            </w:pPr>
          </w:p>
        </w:tc>
        <w:tc>
          <w:tcPr>
            <w:tcW w:w="1110" w:type="dxa"/>
          </w:tcPr>
          <w:p w14:paraId="57D81A87">
            <w:pPr>
              <w:pStyle w:val="30"/>
              <w:widowControl w:val="0"/>
              <w:spacing w:after="0"/>
              <w:ind w:left="0" w:leftChars="0" w:firstLine="0" w:firstLineChars="0"/>
              <w:jc w:val="center"/>
              <w:rPr>
                <w:sz w:val="16"/>
                <w:szCs w:val="16"/>
                <w:vertAlign w:val="baseline"/>
              </w:rPr>
            </w:pPr>
          </w:p>
        </w:tc>
        <w:tc>
          <w:tcPr>
            <w:tcW w:w="2816" w:type="dxa"/>
          </w:tcPr>
          <w:p w14:paraId="090C27C0">
            <w:pPr>
              <w:pStyle w:val="30"/>
              <w:widowControl w:val="0"/>
              <w:spacing w:after="0"/>
              <w:ind w:left="0" w:leftChars="0" w:firstLine="0" w:firstLineChars="0"/>
              <w:jc w:val="center"/>
              <w:rPr>
                <w:sz w:val="16"/>
                <w:szCs w:val="16"/>
                <w:vertAlign w:val="baseline"/>
              </w:rPr>
            </w:pPr>
          </w:p>
        </w:tc>
      </w:tr>
      <w:tr w14:paraId="1609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2153F1F6">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19</w:t>
            </w:r>
          </w:p>
        </w:tc>
        <w:tc>
          <w:tcPr>
            <w:tcW w:w="1305" w:type="dxa"/>
          </w:tcPr>
          <w:p w14:paraId="593F0BF3">
            <w:pPr>
              <w:pStyle w:val="30"/>
              <w:widowControl w:val="0"/>
              <w:spacing w:after="0"/>
              <w:ind w:left="0" w:leftChars="0" w:firstLine="0" w:firstLineChars="0"/>
              <w:jc w:val="center"/>
              <w:rPr>
                <w:sz w:val="16"/>
                <w:szCs w:val="16"/>
                <w:vertAlign w:val="baseline"/>
              </w:rPr>
            </w:pPr>
          </w:p>
        </w:tc>
        <w:tc>
          <w:tcPr>
            <w:tcW w:w="1530" w:type="dxa"/>
          </w:tcPr>
          <w:p w14:paraId="4342E2E3">
            <w:pPr>
              <w:pStyle w:val="30"/>
              <w:widowControl w:val="0"/>
              <w:spacing w:after="0"/>
              <w:ind w:left="0" w:leftChars="0" w:firstLine="0" w:firstLineChars="0"/>
              <w:jc w:val="center"/>
              <w:rPr>
                <w:sz w:val="16"/>
                <w:szCs w:val="16"/>
                <w:vertAlign w:val="baseline"/>
              </w:rPr>
            </w:pPr>
          </w:p>
        </w:tc>
        <w:tc>
          <w:tcPr>
            <w:tcW w:w="885" w:type="dxa"/>
          </w:tcPr>
          <w:p w14:paraId="292EAA10">
            <w:pPr>
              <w:pStyle w:val="30"/>
              <w:widowControl w:val="0"/>
              <w:spacing w:after="0"/>
              <w:ind w:left="0" w:leftChars="0" w:firstLine="0" w:firstLineChars="0"/>
              <w:jc w:val="center"/>
              <w:rPr>
                <w:sz w:val="16"/>
                <w:szCs w:val="16"/>
                <w:vertAlign w:val="baseline"/>
              </w:rPr>
            </w:pPr>
          </w:p>
        </w:tc>
        <w:tc>
          <w:tcPr>
            <w:tcW w:w="1005" w:type="dxa"/>
          </w:tcPr>
          <w:p w14:paraId="09DDC570">
            <w:pPr>
              <w:pStyle w:val="30"/>
              <w:widowControl w:val="0"/>
              <w:spacing w:after="0"/>
              <w:ind w:left="0" w:leftChars="0" w:firstLine="0" w:firstLineChars="0"/>
              <w:jc w:val="center"/>
              <w:rPr>
                <w:sz w:val="16"/>
                <w:szCs w:val="16"/>
                <w:vertAlign w:val="baseline"/>
              </w:rPr>
            </w:pPr>
          </w:p>
        </w:tc>
        <w:tc>
          <w:tcPr>
            <w:tcW w:w="1110" w:type="dxa"/>
          </w:tcPr>
          <w:p w14:paraId="598FEB25">
            <w:pPr>
              <w:pStyle w:val="30"/>
              <w:widowControl w:val="0"/>
              <w:spacing w:after="0"/>
              <w:ind w:left="0" w:leftChars="0" w:firstLine="0" w:firstLineChars="0"/>
              <w:jc w:val="center"/>
              <w:rPr>
                <w:sz w:val="16"/>
                <w:szCs w:val="16"/>
                <w:vertAlign w:val="baseline"/>
              </w:rPr>
            </w:pPr>
          </w:p>
        </w:tc>
        <w:tc>
          <w:tcPr>
            <w:tcW w:w="2816" w:type="dxa"/>
          </w:tcPr>
          <w:p w14:paraId="3E8B0856">
            <w:pPr>
              <w:pStyle w:val="30"/>
              <w:widowControl w:val="0"/>
              <w:spacing w:after="0"/>
              <w:ind w:left="0" w:leftChars="0" w:firstLine="0" w:firstLineChars="0"/>
              <w:jc w:val="center"/>
              <w:rPr>
                <w:sz w:val="16"/>
                <w:szCs w:val="16"/>
                <w:vertAlign w:val="baseline"/>
              </w:rPr>
            </w:pPr>
          </w:p>
        </w:tc>
      </w:tr>
      <w:tr w14:paraId="7EBD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73D00AFF">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20</w:t>
            </w:r>
          </w:p>
        </w:tc>
        <w:tc>
          <w:tcPr>
            <w:tcW w:w="1305" w:type="dxa"/>
          </w:tcPr>
          <w:p w14:paraId="0CE6108D">
            <w:pPr>
              <w:pStyle w:val="30"/>
              <w:widowControl w:val="0"/>
              <w:spacing w:after="0"/>
              <w:ind w:left="0" w:leftChars="0" w:firstLine="0" w:firstLineChars="0"/>
              <w:jc w:val="center"/>
              <w:rPr>
                <w:sz w:val="16"/>
                <w:szCs w:val="16"/>
                <w:vertAlign w:val="baseline"/>
              </w:rPr>
            </w:pPr>
          </w:p>
        </w:tc>
        <w:tc>
          <w:tcPr>
            <w:tcW w:w="1530" w:type="dxa"/>
          </w:tcPr>
          <w:p w14:paraId="477BEE76">
            <w:pPr>
              <w:pStyle w:val="30"/>
              <w:widowControl w:val="0"/>
              <w:spacing w:after="0"/>
              <w:ind w:left="0" w:leftChars="0" w:firstLine="0" w:firstLineChars="0"/>
              <w:jc w:val="center"/>
              <w:rPr>
                <w:sz w:val="16"/>
                <w:szCs w:val="16"/>
                <w:vertAlign w:val="baseline"/>
              </w:rPr>
            </w:pPr>
          </w:p>
        </w:tc>
        <w:tc>
          <w:tcPr>
            <w:tcW w:w="885" w:type="dxa"/>
          </w:tcPr>
          <w:p w14:paraId="50963DBF">
            <w:pPr>
              <w:pStyle w:val="30"/>
              <w:widowControl w:val="0"/>
              <w:spacing w:after="0"/>
              <w:ind w:left="0" w:leftChars="0" w:firstLine="0" w:firstLineChars="0"/>
              <w:jc w:val="center"/>
              <w:rPr>
                <w:sz w:val="16"/>
                <w:szCs w:val="16"/>
                <w:vertAlign w:val="baseline"/>
              </w:rPr>
            </w:pPr>
          </w:p>
        </w:tc>
        <w:tc>
          <w:tcPr>
            <w:tcW w:w="1005" w:type="dxa"/>
          </w:tcPr>
          <w:p w14:paraId="456F42E2">
            <w:pPr>
              <w:pStyle w:val="30"/>
              <w:widowControl w:val="0"/>
              <w:spacing w:after="0"/>
              <w:ind w:left="0" w:leftChars="0" w:firstLine="0" w:firstLineChars="0"/>
              <w:jc w:val="center"/>
              <w:rPr>
                <w:sz w:val="16"/>
                <w:szCs w:val="16"/>
                <w:vertAlign w:val="baseline"/>
              </w:rPr>
            </w:pPr>
          </w:p>
        </w:tc>
        <w:tc>
          <w:tcPr>
            <w:tcW w:w="1110" w:type="dxa"/>
          </w:tcPr>
          <w:p w14:paraId="7FFCB47E">
            <w:pPr>
              <w:pStyle w:val="30"/>
              <w:widowControl w:val="0"/>
              <w:spacing w:after="0"/>
              <w:ind w:left="0" w:leftChars="0" w:firstLine="0" w:firstLineChars="0"/>
              <w:jc w:val="center"/>
              <w:rPr>
                <w:sz w:val="16"/>
                <w:szCs w:val="16"/>
                <w:vertAlign w:val="baseline"/>
              </w:rPr>
            </w:pPr>
          </w:p>
        </w:tc>
        <w:tc>
          <w:tcPr>
            <w:tcW w:w="2816" w:type="dxa"/>
          </w:tcPr>
          <w:p w14:paraId="324D9853">
            <w:pPr>
              <w:pStyle w:val="30"/>
              <w:widowControl w:val="0"/>
              <w:spacing w:after="0"/>
              <w:ind w:left="0" w:leftChars="0" w:firstLine="0" w:firstLineChars="0"/>
              <w:jc w:val="center"/>
              <w:rPr>
                <w:sz w:val="16"/>
                <w:szCs w:val="16"/>
                <w:vertAlign w:val="baseline"/>
              </w:rPr>
            </w:pPr>
          </w:p>
        </w:tc>
      </w:tr>
      <w:tr w14:paraId="25E5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78FE3890">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21</w:t>
            </w:r>
          </w:p>
        </w:tc>
        <w:tc>
          <w:tcPr>
            <w:tcW w:w="1305" w:type="dxa"/>
          </w:tcPr>
          <w:p w14:paraId="6D2708B2">
            <w:pPr>
              <w:pStyle w:val="30"/>
              <w:widowControl w:val="0"/>
              <w:spacing w:after="0"/>
              <w:ind w:left="0" w:leftChars="0" w:firstLine="0" w:firstLineChars="0"/>
              <w:jc w:val="center"/>
              <w:rPr>
                <w:sz w:val="16"/>
                <w:szCs w:val="16"/>
                <w:vertAlign w:val="baseline"/>
              </w:rPr>
            </w:pPr>
          </w:p>
        </w:tc>
        <w:tc>
          <w:tcPr>
            <w:tcW w:w="1530" w:type="dxa"/>
          </w:tcPr>
          <w:p w14:paraId="0C7DDE81">
            <w:pPr>
              <w:pStyle w:val="30"/>
              <w:widowControl w:val="0"/>
              <w:spacing w:after="0"/>
              <w:ind w:left="0" w:leftChars="0" w:firstLine="0" w:firstLineChars="0"/>
              <w:jc w:val="center"/>
              <w:rPr>
                <w:sz w:val="16"/>
                <w:szCs w:val="16"/>
                <w:vertAlign w:val="baseline"/>
              </w:rPr>
            </w:pPr>
          </w:p>
        </w:tc>
        <w:tc>
          <w:tcPr>
            <w:tcW w:w="885" w:type="dxa"/>
          </w:tcPr>
          <w:p w14:paraId="61404830">
            <w:pPr>
              <w:pStyle w:val="30"/>
              <w:widowControl w:val="0"/>
              <w:spacing w:after="0"/>
              <w:ind w:left="0" w:leftChars="0" w:firstLine="0" w:firstLineChars="0"/>
              <w:jc w:val="center"/>
              <w:rPr>
                <w:sz w:val="16"/>
                <w:szCs w:val="16"/>
                <w:vertAlign w:val="baseline"/>
              </w:rPr>
            </w:pPr>
          </w:p>
        </w:tc>
        <w:tc>
          <w:tcPr>
            <w:tcW w:w="1005" w:type="dxa"/>
          </w:tcPr>
          <w:p w14:paraId="02801E01">
            <w:pPr>
              <w:pStyle w:val="30"/>
              <w:widowControl w:val="0"/>
              <w:spacing w:after="0"/>
              <w:ind w:left="0" w:leftChars="0" w:firstLine="0" w:firstLineChars="0"/>
              <w:jc w:val="center"/>
              <w:rPr>
                <w:sz w:val="16"/>
                <w:szCs w:val="16"/>
                <w:vertAlign w:val="baseline"/>
              </w:rPr>
            </w:pPr>
          </w:p>
        </w:tc>
        <w:tc>
          <w:tcPr>
            <w:tcW w:w="1110" w:type="dxa"/>
          </w:tcPr>
          <w:p w14:paraId="75023BE2">
            <w:pPr>
              <w:pStyle w:val="30"/>
              <w:widowControl w:val="0"/>
              <w:spacing w:after="0"/>
              <w:ind w:left="0" w:leftChars="0" w:firstLine="0" w:firstLineChars="0"/>
              <w:jc w:val="center"/>
              <w:rPr>
                <w:sz w:val="16"/>
                <w:szCs w:val="16"/>
                <w:vertAlign w:val="baseline"/>
              </w:rPr>
            </w:pPr>
          </w:p>
        </w:tc>
        <w:tc>
          <w:tcPr>
            <w:tcW w:w="2816" w:type="dxa"/>
          </w:tcPr>
          <w:p w14:paraId="731AEC55">
            <w:pPr>
              <w:pStyle w:val="30"/>
              <w:widowControl w:val="0"/>
              <w:spacing w:after="0"/>
              <w:ind w:left="0" w:leftChars="0" w:firstLine="0" w:firstLineChars="0"/>
              <w:jc w:val="center"/>
              <w:rPr>
                <w:sz w:val="16"/>
                <w:szCs w:val="16"/>
                <w:vertAlign w:val="baseline"/>
              </w:rPr>
            </w:pPr>
          </w:p>
        </w:tc>
      </w:tr>
      <w:tr w14:paraId="4C0B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686A3E26">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22</w:t>
            </w:r>
          </w:p>
        </w:tc>
        <w:tc>
          <w:tcPr>
            <w:tcW w:w="1305" w:type="dxa"/>
          </w:tcPr>
          <w:p w14:paraId="4EADFC58">
            <w:pPr>
              <w:pStyle w:val="30"/>
              <w:widowControl w:val="0"/>
              <w:spacing w:after="0"/>
              <w:ind w:left="0" w:leftChars="0" w:firstLine="0" w:firstLineChars="0"/>
              <w:jc w:val="center"/>
              <w:rPr>
                <w:sz w:val="16"/>
                <w:szCs w:val="16"/>
                <w:vertAlign w:val="baseline"/>
              </w:rPr>
            </w:pPr>
          </w:p>
        </w:tc>
        <w:tc>
          <w:tcPr>
            <w:tcW w:w="1530" w:type="dxa"/>
          </w:tcPr>
          <w:p w14:paraId="0DE1650C">
            <w:pPr>
              <w:pStyle w:val="30"/>
              <w:widowControl w:val="0"/>
              <w:spacing w:after="0"/>
              <w:ind w:left="0" w:leftChars="0" w:firstLine="0" w:firstLineChars="0"/>
              <w:jc w:val="center"/>
              <w:rPr>
                <w:sz w:val="16"/>
                <w:szCs w:val="16"/>
                <w:vertAlign w:val="baseline"/>
              </w:rPr>
            </w:pPr>
          </w:p>
        </w:tc>
        <w:tc>
          <w:tcPr>
            <w:tcW w:w="885" w:type="dxa"/>
          </w:tcPr>
          <w:p w14:paraId="17D99A5E">
            <w:pPr>
              <w:pStyle w:val="30"/>
              <w:widowControl w:val="0"/>
              <w:spacing w:after="0"/>
              <w:ind w:left="0" w:leftChars="0" w:firstLine="0" w:firstLineChars="0"/>
              <w:jc w:val="center"/>
              <w:rPr>
                <w:sz w:val="16"/>
                <w:szCs w:val="16"/>
                <w:vertAlign w:val="baseline"/>
              </w:rPr>
            </w:pPr>
          </w:p>
        </w:tc>
        <w:tc>
          <w:tcPr>
            <w:tcW w:w="1005" w:type="dxa"/>
          </w:tcPr>
          <w:p w14:paraId="07C432CD">
            <w:pPr>
              <w:pStyle w:val="30"/>
              <w:widowControl w:val="0"/>
              <w:spacing w:after="0"/>
              <w:ind w:left="0" w:leftChars="0" w:firstLine="0" w:firstLineChars="0"/>
              <w:jc w:val="center"/>
              <w:rPr>
                <w:sz w:val="16"/>
                <w:szCs w:val="16"/>
                <w:vertAlign w:val="baseline"/>
              </w:rPr>
            </w:pPr>
          </w:p>
        </w:tc>
        <w:tc>
          <w:tcPr>
            <w:tcW w:w="1110" w:type="dxa"/>
          </w:tcPr>
          <w:p w14:paraId="233427A5">
            <w:pPr>
              <w:pStyle w:val="30"/>
              <w:widowControl w:val="0"/>
              <w:spacing w:after="0"/>
              <w:ind w:left="0" w:leftChars="0" w:firstLine="0" w:firstLineChars="0"/>
              <w:jc w:val="center"/>
              <w:rPr>
                <w:sz w:val="16"/>
                <w:szCs w:val="16"/>
                <w:vertAlign w:val="baseline"/>
              </w:rPr>
            </w:pPr>
          </w:p>
        </w:tc>
        <w:tc>
          <w:tcPr>
            <w:tcW w:w="2816" w:type="dxa"/>
          </w:tcPr>
          <w:p w14:paraId="09B271CE">
            <w:pPr>
              <w:pStyle w:val="30"/>
              <w:widowControl w:val="0"/>
              <w:spacing w:after="0"/>
              <w:ind w:left="0" w:leftChars="0" w:firstLine="0" w:firstLineChars="0"/>
              <w:jc w:val="center"/>
              <w:rPr>
                <w:sz w:val="16"/>
                <w:szCs w:val="16"/>
                <w:vertAlign w:val="baseline"/>
              </w:rPr>
            </w:pPr>
          </w:p>
        </w:tc>
      </w:tr>
      <w:tr w14:paraId="6922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3E68CE3D">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23</w:t>
            </w:r>
          </w:p>
        </w:tc>
        <w:tc>
          <w:tcPr>
            <w:tcW w:w="1305" w:type="dxa"/>
          </w:tcPr>
          <w:p w14:paraId="1A2C889D">
            <w:pPr>
              <w:pStyle w:val="30"/>
              <w:widowControl w:val="0"/>
              <w:spacing w:after="0"/>
              <w:ind w:left="0" w:leftChars="0" w:firstLine="0" w:firstLineChars="0"/>
              <w:jc w:val="center"/>
              <w:rPr>
                <w:sz w:val="16"/>
                <w:szCs w:val="16"/>
                <w:vertAlign w:val="baseline"/>
              </w:rPr>
            </w:pPr>
          </w:p>
        </w:tc>
        <w:tc>
          <w:tcPr>
            <w:tcW w:w="1530" w:type="dxa"/>
          </w:tcPr>
          <w:p w14:paraId="2B6B2E3F">
            <w:pPr>
              <w:pStyle w:val="30"/>
              <w:widowControl w:val="0"/>
              <w:spacing w:after="0"/>
              <w:ind w:left="0" w:leftChars="0" w:firstLine="0" w:firstLineChars="0"/>
              <w:jc w:val="center"/>
              <w:rPr>
                <w:sz w:val="16"/>
                <w:szCs w:val="16"/>
                <w:vertAlign w:val="baseline"/>
              </w:rPr>
            </w:pPr>
          </w:p>
        </w:tc>
        <w:tc>
          <w:tcPr>
            <w:tcW w:w="885" w:type="dxa"/>
          </w:tcPr>
          <w:p w14:paraId="758ABA3E">
            <w:pPr>
              <w:pStyle w:val="30"/>
              <w:widowControl w:val="0"/>
              <w:spacing w:after="0"/>
              <w:ind w:left="0" w:leftChars="0" w:firstLine="0" w:firstLineChars="0"/>
              <w:jc w:val="center"/>
              <w:rPr>
                <w:sz w:val="16"/>
                <w:szCs w:val="16"/>
                <w:vertAlign w:val="baseline"/>
              </w:rPr>
            </w:pPr>
          </w:p>
        </w:tc>
        <w:tc>
          <w:tcPr>
            <w:tcW w:w="1005" w:type="dxa"/>
          </w:tcPr>
          <w:p w14:paraId="7014B9C2">
            <w:pPr>
              <w:pStyle w:val="30"/>
              <w:widowControl w:val="0"/>
              <w:spacing w:after="0"/>
              <w:ind w:left="0" w:leftChars="0" w:firstLine="0" w:firstLineChars="0"/>
              <w:jc w:val="center"/>
              <w:rPr>
                <w:sz w:val="16"/>
                <w:szCs w:val="16"/>
                <w:vertAlign w:val="baseline"/>
              </w:rPr>
            </w:pPr>
          </w:p>
        </w:tc>
        <w:tc>
          <w:tcPr>
            <w:tcW w:w="1110" w:type="dxa"/>
          </w:tcPr>
          <w:p w14:paraId="29B1B245">
            <w:pPr>
              <w:pStyle w:val="30"/>
              <w:widowControl w:val="0"/>
              <w:spacing w:after="0"/>
              <w:ind w:left="0" w:leftChars="0" w:firstLine="0" w:firstLineChars="0"/>
              <w:jc w:val="center"/>
              <w:rPr>
                <w:sz w:val="16"/>
                <w:szCs w:val="16"/>
                <w:vertAlign w:val="baseline"/>
              </w:rPr>
            </w:pPr>
          </w:p>
        </w:tc>
        <w:tc>
          <w:tcPr>
            <w:tcW w:w="2816" w:type="dxa"/>
          </w:tcPr>
          <w:p w14:paraId="4D391F17">
            <w:pPr>
              <w:pStyle w:val="30"/>
              <w:widowControl w:val="0"/>
              <w:spacing w:after="0"/>
              <w:ind w:left="0" w:leftChars="0" w:firstLine="0" w:firstLineChars="0"/>
              <w:jc w:val="center"/>
              <w:rPr>
                <w:sz w:val="16"/>
                <w:szCs w:val="16"/>
                <w:vertAlign w:val="baseline"/>
              </w:rPr>
            </w:pPr>
          </w:p>
        </w:tc>
      </w:tr>
      <w:tr w14:paraId="342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3464AB9E">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24</w:t>
            </w:r>
          </w:p>
        </w:tc>
        <w:tc>
          <w:tcPr>
            <w:tcW w:w="1305" w:type="dxa"/>
          </w:tcPr>
          <w:p w14:paraId="1CD4B8D6">
            <w:pPr>
              <w:pStyle w:val="30"/>
              <w:widowControl w:val="0"/>
              <w:spacing w:after="0"/>
              <w:ind w:left="0" w:leftChars="0" w:firstLine="0" w:firstLineChars="0"/>
              <w:jc w:val="center"/>
              <w:rPr>
                <w:sz w:val="16"/>
                <w:szCs w:val="16"/>
                <w:vertAlign w:val="baseline"/>
              </w:rPr>
            </w:pPr>
          </w:p>
        </w:tc>
        <w:tc>
          <w:tcPr>
            <w:tcW w:w="1530" w:type="dxa"/>
          </w:tcPr>
          <w:p w14:paraId="10F8E647">
            <w:pPr>
              <w:pStyle w:val="30"/>
              <w:widowControl w:val="0"/>
              <w:spacing w:after="0"/>
              <w:ind w:left="0" w:leftChars="0" w:firstLine="0" w:firstLineChars="0"/>
              <w:jc w:val="center"/>
              <w:rPr>
                <w:sz w:val="16"/>
                <w:szCs w:val="16"/>
                <w:vertAlign w:val="baseline"/>
              </w:rPr>
            </w:pPr>
          </w:p>
        </w:tc>
        <w:tc>
          <w:tcPr>
            <w:tcW w:w="885" w:type="dxa"/>
          </w:tcPr>
          <w:p w14:paraId="40C93CD0">
            <w:pPr>
              <w:pStyle w:val="30"/>
              <w:widowControl w:val="0"/>
              <w:spacing w:after="0"/>
              <w:ind w:left="0" w:leftChars="0" w:firstLine="0" w:firstLineChars="0"/>
              <w:jc w:val="center"/>
              <w:rPr>
                <w:sz w:val="16"/>
                <w:szCs w:val="16"/>
                <w:vertAlign w:val="baseline"/>
              </w:rPr>
            </w:pPr>
          </w:p>
        </w:tc>
        <w:tc>
          <w:tcPr>
            <w:tcW w:w="1005" w:type="dxa"/>
          </w:tcPr>
          <w:p w14:paraId="57EA8B84">
            <w:pPr>
              <w:pStyle w:val="30"/>
              <w:widowControl w:val="0"/>
              <w:spacing w:after="0"/>
              <w:ind w:left="0" w:leftChars="0" w:firstLine="0" w:firstLineChars="0"/>
              <w:jc w:val="center"/>
              <w:rPr>
                <w:sz w:val="16"/>
                <w:szCs w:val="16"/>
                <w:vertAlign w:val="baseline"/>
              </w:rPr>
            </w:pPr>
          </w:p>
        </w:tc>
        <w:tc>
          <w:tcPr>
            <w:tcW w:w="1110" w:type="dxa"/>
          </w:tcPr>
          <w:p w14:paraId="3F5D8015">
            <w:pPr>
              <w:pStyle w:val="30"/>
              <w:widowControl w:val="0"/>
              <w:spacing w:after="0"/>
              <w:ind w:left="0" w:leftChars="0" w:firstLine="0" w:firstLineChars="0"/>
              <w:jc w:val="center"/>
              <w:rPr>
                <w:sz w:val="16"/>
                <w:szCs w:val="16"/>
                <w:vertAlign w:val="baseline"/>
              </w:rPr>
            </w:pPr>
          </w:p>
        </w:tc>
        <w:tc>
          <w:tcPr>
            <w:tcW w:w="2816" w:type="dxa"/>
          </w:tcPr>
          <w:p w14:paraId="2652A46B">
            <w:pPr>
              <w:pStyle w:val="30"/>
              <w:widowControl w:val="0"/>
              <w:spacing w:after="0"/>
              <w:ind w:left="0" w:leftChars="0" w:firstLine="0" w:firstLineChars="0"/>
              <w:jc w:val="center"/>
              <w:rPr>
                <w:sz w:val="16"/>
                <w:szCs w:val="16"/>
                <w:vertAlign w:val="baseline"/>
              </w:rPr>
            </w:pPr>
          </w:p>
        </w:tc>
      </w:tr>
      <w:tr w14:paraId="19CE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31EB6ABD">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25</w:t>
            </w:r>
          </w:p>
        </w:tc>
        <w:tc>
          <w:tcPr>
            <w:tcW w:w="1305" w:type="dxa"/>
          </w:tcPr>
          <w:p w14:paraId="62158E76">
            <w:pPr>
              <w:pStyle w:val="30"/>
              <w:widowControl w:val="0"/>
              <w:spacing w:after="0"/>
              <w:ind w:left="0" w:leftChars="0" w:firstLine="0" w:firstLineChars="0"/>
              <w:jc w:val="center"/>
              <w:rPr>
                <w:sz w:val="16"/>
                <w:szCs w:val="16"/>
                <w:vertAlign w:val="baseline"/>
              </w:rPr>
            </w:pPr>
          </w:p>
        </w:tc>
        <w:tc>
          <w:tcPr>
            <w:tcW w:w="1530" w:type="dxa"/>
          </w:tcPr>
          <w:p w14:paraId="31BD42B4">
            <w:pPr>
              <w:pStyle w:val="30"/>
              <w:widowControl w:val="0"/>
              <w:spacing w:after="0"/>
              <w:ind w:left="0" w:leftChars="0" w:firstLine="0" w:firstLineChars="0"/>
              <w:jc w:val="center"/>
              <w:rPr>
                <w:sz w:val="16"/>
                <w:szCs w:val="16"/>
                <w:vertAlign w:val="baseline"/>
              </w:rPr>
            </w:pPr>
          </w:p>
        </w:tc>
        <w:tc>
          <w:tcPr>
            <w:tcW w:w="885" w:type="dxa"/>
          </w:tcPr>
          <w:p w14:paraId="0DA2F206">
            <w:pPr>
              <w:pStyle w:val="30"/>
              <w:widowControl w:val="0"/>
              <w:spacing w:after="0"/>
              <w:ind w:left="0" w:leftChars="0" w:firstLine="0" w:firstLineChars="0"/>
              <w:jc w:val="center"/>
              <w:rPr>
                <w:sz w:val="16"/>
                <w:szCs w:val="16"/>
                <w:vertAlign w:val="baseline"/>
              </w:rPr>
            </w:pPr>
          </w:p>
        </w:tc>
        <w:tc>
          <w:tcPr>
            <w:tcW w:w="1005" w:type="dxa"/>
          </w:tcPr>
          <w:p w14:paraId="499F3107">
            <w:pPr>
              <w:pStyle w:val="30"/>
              <w:widowControl w:val="0"/>
              <w:spacing w:after="0"/>
              <w:ind w:left="0" w:leftChars="0" w:firstLine="0" w:firstLineChars="0"/>
              <w:jc w:val="center"/>
              <w:rPr>
                <w:sz w:val="16"/>
                <w:szCs w:val="16"/>
                <w:vertAlign w:val="baseline"/>
              </w:rPr>
            </w:pPr>
          </w:p>
        </w:tc>
        <w:tc>
          <w:tcPr>
            <w:tcW w:w="1110" w:type="dxa"/>
          </w:tcPr>
          <w:p w14:paraId="577E38F9">
            <w:pPr>
              <w:pStyle w:val="30"/>
              <w:widowControl w:val="0"/>
              <w:spacing w:after="0"/>
              <w:ind w:left="0" w:leftChars="0" w:firstLine="0" w:firstLineChars="0"/>
              <w:jc w:val="center"/>
              <w:rPr>
                <w:sz w:val="16"/>
                <w:szCs w:val="16"/>
                <w:vertAlign w:val="baseline"/>
              </w:rPr>
            </w:pPr>
          </w:p>
        </w:tc>
        <w:tc>
          <w:tcPr>
            <w:tcW w:w="2816" w:type="dxa"/>
          </w:tcPr>
          <w:p w14:paraId="3B1D6458">
            <w:pPr>
              <w:pStyle w:val="30"/>
              <w:widowControl w:val="0"/>
              <w:spacing w:after="0"/>
              <w:ind w:left="0" w:leftChars="0" w:firstLine="0" w:firstLineChars="0"/>
              <w:jc w:val="center"/>
              <w:rPr>
                <w:sz w:val="16"/>
                <w:szCs w:val="16"/>
                <w:vertAlign w:val="baseline"/>
              </w:rPr>
            </w:pPr>
          </w:p>
        </w:tc>
      </w:tr>
      <w:tr w14:paraId="1470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335A6454">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26</w:t>
            </w:r>
          </w:p>
        </w:tc>
        <w:tc>
          <w:tcPr>
            <w:tcW w:w="1305" w:type="dxa"/>
          </w:tcPr>
          <w:p w14:paraId="57ACAC93">
            <w:pPr>
              <w:pStyle w:val="30"/>
              <w:widowControl w:val="0"/>
              <w:spacing w:after="0"/>
              <w:ind w:left="0" w:leftChars="0" w:firstLine="0" w:firstLineChars="0"/>
              <w:jc w:val="center"/>
              <w:rPr>
                <w:sz w:val="16"/>
                <w:szCs w:val="16"/>
                <w:vertAlign w:val="baseline"/>
              </w:rPr>
            </w:pPr>
          </w:p>
        </w:tc>
        <w:tc>
          <w:tcPr>
            <w:tcW w:w="1530" w:type="dxa"/>
          </w:tcPr>
          <w:p w14:paraId="53F910F6">
            <w:pPr>
              <w:pStyle w:val="30"/>
              <w:widowControl w:val="0"/>
              <w:spacing w:after="0"/>
              <w:ind w:left="0" w:leftChars="0" w:firstLine="0" w:firstLineChars="0"/>
              <w:jc w:val="center"/>
              <w:rPr>
                <w:sz w:val="16"/>
                <w:szCs w:val="16"/>
                <w:vertAlign w:val="baseline"/>
              </w:rPr>
            </w:pPr>
          </w:p>
        </w:tc>
        <w:tc>
          <w:tcPr>
            <w:tcW w:w="885" w:type="dxa"/>
          </w:tcPr>
          <w:p w14:paraId="075B7A88">
            <w:pPr>
              <w:pStyle w:val="30"/>
              <w:widowControl w:val="0"/>
              <w:spacing w:after="0"/>
              <w:ind w:left="0" w:leftChars="0" w:firstLine="0" w:firstLineChars="0"/>
              <w:jc w:val="center"/>
              <w:rPr>
                <w:sz w:val="16"/>
                <w:szCs w:val="16"/>
                <w:vertAlign w:val="baseline"/>
              </w:rPr>
            </w:pPr>
          </w:p>
        </w:tc>
        <w:tc>
          <w:tcPr>
            <w:tcW w:w="1005" w:type="dxa"/>
          </w:tcPr>
          <w:p w14:paraId="5527CCE1">
            <w:pPr>
              <w:pStyle w:val="30"/>
              <w:widowControl w:val="0"/>
              <w:spacing w:after="0"/>
              <w:ind w:left="0" w:leftChars="0" w:firstLine="0" w:firstLineChars="0"/>
              <w:jc w:val="center"/>
              <w:rPr>
                <w:sz w:val="16"/>
                <w:szCs w:val="16"/>
                <w:vertAlign w:val="baseline"/>
              </w:rPr>
            </w:pPr>
          </w:p>
        </w:tc>
        <w:tc>
          <w:tcPr>
            <w:tcW w:w="1110" w:type="dxa"/>
          </w:tcPr>
          <w:p w14:paraId="0525B2EA">
            <w:pPr>
              <w:pStyle w:val="30"/>
              <w:widowControl w:val="0"/>
              <w:spacing w:after="0"/>
              <w:ind w:left="0" w:leftChars="0" w:firstLine="0" w:firstLineChars="0"/>
              <w:jc w:val="center"/>
              <w:rPr>
                <w:sz w:val="16"/>
                <w:szCs w:val="16"/>
                <w:vertAlign w:val="baseline"/>
              </w:rPr>
            </w:pPr>
          </w:p>
        </w:tc>
        <w:tc>
          <w:tcPr>
            <w:tcW w:w="2816" w:type="dxa"/>
          </w:tcPr>
          <w:p w14:paraId="10EA5FD3">
            <w:pPr>
              <w:pStyle w:val="30"/>
              <w:widowControl w:val="0"/>
              <w:spacing w:after="0"/>
              <w:ind w:left="0" w:leftChars="0" w:firstLine="0" w:firstLineChars="0"/>
              <w:jc w:val="center"/>
              <w:rPr>
                <w:sz w:val="16"/>
                <w:szCs w:val="16"/>
                <w:vertAlign w:val="baseline"/>
              </w:rPr>
            </w:pPr>
          </w:p>
        </w:tc>
      </w:tr>
      <w:tr w14:paraId="6C0C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171EB661">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27</w:t>
            </w:r>
          </w:p>
        </w:tc>
        <w:tc>
          <w:tcPr>
            <w:tcW w:w="1305" w:type="dxa"/>
          </w:tcPr>
          <w:p w14:paraId="07599CBE">
            <w:pPr>
              <w:pStyle w:val="30"/>
              <w:widowControl w:val="0"/>
              <w:spacing w:after="0"/>
              <w:ind w:left="0" w:leftChars="0" w:firstLine="0" w:firstLineChars="0"/>
              <w:jc w:val="center"/>
              <w:rPr>
                <w:sz w:val="16"/>
                <w:szCs w:val="16"/>
                <w:vertAlign w:val="baseline"/>
              </w:rPr>
            </w:pPr>
          </w:p>
        </w:tc>
        <w:tc>
          <w:tcPr>
            <w:tcW w:w="1530" w:type="dxa"/>
          </w:tcPr>
          <w:p w14:paraId="7EE483CF">
            <w:pPr>
              <w:pStyle w:val="30"/>
              <w:widowControl w:val="0"/>
              <w:spacing w:after="0"/>
              <w:ind w:left="0" w:leftChars="0" w:firstLine="0" w:firstLineChars="0"/>
              <w:jc w:val="center"/>
              <w:rPr>
                <w:sz w:val="16"/>
                <w:szCs w:val="16"/>
                <w:vertAlign w:val="baseline"/>
              </w:rPr>
            </w:pPr>
          </w:p>
        </w:tc>
        <w:tc>
          <w:tcPr>
            <w:tcW w:w="885" w:type="dxa"/>
          </w:tcPr>
          <w:p w14:paraId="15A0029F">
            <w:pPr>
              <w:pStyle w:val="30"/>
              <w:widowControl w:val="0"/>
              <w:spacing w:after="0"/>
              <w:ind w:left="0" w:leftChars="0" w:firstLine="0" w:firstLineChars="0"/>
              <w:jc w:val="center"/>
              <w:rPr>
                <w:sz w:val="16"/>
                <w:szCs w:val="16"/>
                <w:vertAlign w:val="baseline"/>
              </w:rPr>
            </w:pPr>
          </w:p>
        </w:tc>
        <w:tc>
          <w:tcPr>
            <w:tcW w:w="1005" w:type="dxa"/>
          </w:tcPr>
          <w:p w14:paraId="67168951">
            <w:pPr>
              <w:pStyle w:val="30"/>
              <w:widowControl w:val="0"/>
              <w:spacing w:after="0"/>
              <w:ind w:left="0" w:leftChars="0" w:firstLine="0" w:firstLineChars="0"/>
              <w:jc w:val="center"/>
              <w:rPr>
                <w:sz w:val="16"/>
                <w:szCs w:val="16"/>
                <w:vertAlign w:val="baseline"/>
              </w:rPr>
            </w:pPr>
          </w:p>
        </w:tc>
        <w:tc>
          <w:tcPr>
            <w:tcW w:w="1110" w:type="dxa"/>
          </w:tcPr>
          <w:p w14:paraId="47889F8C">
            <w:pPr>
              <w:pStyle w:val="30"/>
              <w:widowControl w:val="0"/>
              <w:spacing w:after="0"/>
              <w:ind w:left="0" w:leftChars="0" w:firstLine="0" w:firstLineChars="0"/>
              <w:jc w:val="center"/>
              <w:rPr>
                <w:sz w:val="16"/>
                <w:szCs w:val="16"/>
                <w:vertAlign w:val="baseline"/>
              </w:rPr>
            </w:pPr>
          </w:p>
        </w:tc>
        <w:tc>
          <w:tcPr>
            <w:tcW w:w="2816" w:type="dxa"/>
          </w:tcPr>
          <w:p w14:paraId="506B73A9">
            <w:pPr>
              <w:pStyle w:val="30"/>
              <w:widowControl w:val="0"/>
              <w:spacing w:after="0"/>
              <w:ind w:left="0" w:leftChars="0" w:firstLine="0" w:firstLineChars="0"/>
              <w:jc w:val="center"/>
              <w:rPr>
                <w:sz w:val="16"/>
                <w:szCs w:val="16"/>
                <w:vertAlign w:val="baseline"/>
              </w:rPr>
            </w:pPr>
          </w:p>
        </w:tc>
      </w:tr>
      <w:tr w14:paraId="4975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6EDFA058">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28</w:t>
            </w:r>
          </w:p>
        </w:tc>
        <w:tc>
          <w:tcPr>
            <w:tcW w:w="1305" w:type="dxa"/>
          </w:tcPr>
          <w:p w14:paraId="4963E93F">
            <w:pPr>
              <w:pStyle w:val="30"/>
              <w:widowControl w:val="0"/>
              <w:spacing w:after="0"/>
              <w:ind w:left="0" w:leftChars="0" w:firstLine="0" w:firstLineChars="0"/>
              <w:jc w:val="center"/>
              <w:rPr>
                <w:sz w:val="16"/>
                <w:szCs w:val="16"/>
                <w:vertAlign w:val="baseline"/>
              </w:rPr>
            </w:pPr>
          </w:p>
        </w:tc>
        <w:tc>
          <w:tcPr>
            <w:tcW w:w="1530" w:type="dxa"/>
          </w:tcPr>
          <w:p w14:paraId="75C261F0">
            <w:pPr>
              <w:pStyle w:val="30"/>
              <w:widowControl w:val="0"/>
              <w:spacing w:after="0"/>
              <w:ind w:left="0" w:leftChars="0" w:firstLine="0" w:firstLineChars="0"/>
              <w:jc w:val="center"/>
              <w:rPr>
                <w:sz w:val="16"/>
                <w:szCs w:val="16"/>
                <w:vertAlign w:val="baseline"/>
              </w:rPr>
            </w:pPr>
          </w:p>
        </w:tc>
        <w:tc>
          <w:tcPr>
            <w:tcW w:w="885" w:type="dxa"/>
          </w:tcPr>
          <w:p w14:paraId="40E427FB">
            <w:pPr>
              <w:pStyle w:val="30"/>
              <w:widowControl w:val="0"/>
              <w:spacing w:after="0"/>
              <w:ind w:left="0" w:leftChars="0" w:firstLine="0" w:firstLineChars="0"/>
              <w:jc w:val="center"/>
              <w:rPr>
                <w:sz w:val="16"/>
                <w:szCs w:val="16"/>
                <w:vertAlign w:val="baseline"/>
              </w:rPr>
            </w:pPr>
          </w:p>
        </w:tc>
        <w:tc>
          <w:tcPr>
            <w:tcW w:w="1005" w:type="dxa"/>
          </w:tcPr>
          <w:p w14:paraId="1235C8CD">
            <w:pPr>
              <w:pStyle w:val="30"/>
              <w:widowControl w:val="0"/>
              <w:spacing w:after="0"/>
              <w:ind w:left="0" w:leftChars="0" w:firstLine="0" w:firstLineChars="0"/>
              <w:jc w:val="center"/>
              <w:rPr>
                <w:sz w:val="16"/>
                <w:szCs w:val="16"/>
                <w:vertAlign w:val="baseline"/>
              </w:rPr>
            </w:pPr>
          </w:p>
        </w:tc>
        <w:tc>
          <w:tcPr>
            <w:tcW w:w="1110" w:type="dxa"/>
          </w:tcPr>
          <w:p w14:paraId="683D7CD2">
            <w:pPr>
              <w:pStyle w:val="30"/>
              <w:widowControl w:val="0"/>
              <w:spacing w:after="0"/>
              <w:ind w:left="0" w:leftChars="0" w:firstLine="0" w:firstLineChars="0"/>
              <w:jc w:val="center"/>
              <w:rPr>
                <w:sz w:val="16"/>
                <w:szCs w:val="16"/>
                <w:vertAlign w:val="baseline"/>
              </w:rPr>
            </w:pPr>
          </w:p>
        </w:tc>
        <w:tc>
          <w:tcPr>
            <w:tcW w:w="2816" w:type="dxa"/>
          </w:tcPr>
          <w:p w14:paraId="24E75C7E">
            <w:pPr>
              <w:pStyle w:val="30"/>
              <w:widowControl w:val="0"/>
              <w:spacing w:after="0"/>
              <w:ind w:left="0" w:leftChars="0" w:firstLine="0" w:firstLineChars="0"/>
              <w:jc w:val="center"/>
              <w:rPr>
                <w:sz w:val="16"/>
                <w:szCs w:val="16"/>
                <w:vertAlign w:val="baseline"/>
              </w:rPr>
            </w:pPr>
          </w:p>
        </w:tc>
      </w:tr>
      <w:tr w14:paraId="0F94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1035BE76">
            <w:pPr>
              <w:pStyle w:val="30"/>
              <w:widowControl w:val="0"/>
              <w:spacing w:after="0"/>
              <w:ind w:left="0" w:leftChars="0" w:firstLine="0" w:firstLineChars="0"/>
              <w:jc w:val="center"/>
              <w:rPr>
                <w:rFonts w:hint="default"/>
                <w:sz w:val="16"/>
                <w:szCs w:val="16"/>
                <w:vertAlign w:val="baseline"/>
                <w:lang w:val="es-VE"/>
              </w:rPr>
            </w:pPr>
            <w:r>
              <w:rPr>
                <w:rFonts w:hint="default"/>
                <w:sz w:val="16"/>
                <w:szCs w:val="16"/>
                <w:vertAlign w:val="baseline"/>
                <w:lang w:val="es-VE"/>
              </w:rPr>
              <w:t>30</w:t>
            </w:r>
          </w:p>
        </w:tc>
        <w:tc>
          <w:tcPr>
            <w:tcW w:w="1305" w:type="dxa"/>
          </w:tcPr>
          <w:p w14:paraId="73409F57">
            <w:pPr>
              <w:pStyle w:val="30"/>
              <w:widowControl w:val="0"/>
              <w:spacing w:after="0"/>
              <w:ind w:left="0" w:leftChars="0" w:firstLine="0" w:firstLineChars="0"/>
              <w:jc w:val="center"/>
              <w:rPr>
                <w:sz w:val="16"/>
                <w:szCs w:val="16"/>
                <w:vertAlign w:val="baseline"/>
              </w:rPr>
            </w:pPr>
          </w:p>
        </w:tc>
        <w:tc>
          <w:tcPr>
            <w:tcW w:w="1530" w:type="dxa"/>
          </w:tcPr>
          <w:p w14:paraId="7F7A91A8">
            <w:pPr>
              <w:pStyle w:val="30"/>
              <w:widowControl w:val="0"/>
              <w:spacing w:after="0"/>
              <w:ind w:left="0" w:leftChars="0" w:firstLine="0" w:firstLineChars="0"/>
              <w:jc w:val="center"/>
              <w:rPr>
                <w:sz w:val="16"/>
                <w:szCs w:val="16"/>
                <w:vertAlign w:val="baseline"/>
              </w:rPr>
            </w:pPr>
          </w:p>
        </w:tc>
        <w:tc>
          <w:tcPr>
            <w:tcW w:w="885" w:type="dxa"/>
          </w:tcPr>
          <w:p w14:paraId="4FDCCC99">
            <w:pPr>
              <w:pStyle w:val="30"/>
              <w:widowControl w:val="0"/>
              <w:spacing w:after="0"/>
              <w:ind w:left="0" w:leftChars="0" w:firstLine="0" w:firstLineChars="0"/>
              <w:jc w:val="center"/>
              <w:rPr>
                <w:sz w:val="16"/>
                <w:szCs w:val="16"/>
                <w:vertAlign w:val="baseline"/>
              </w:rPr>
            </w:pPr>
          </w:p>
        </w:tc>
        <w:tc>
          <w:tcPr>
            <w:tcW w:w="1005" w:type="dxa"/>
          </w:tcPr>
          <w:p w14:paraId="59FD92E9">
            <w:pPr>
              <w:pStyle w:val="30"/>
              <w:widowControl w:val="0"/>
              <w:spacing w:after="0"/>
              <w:ind w:left="0" w:leftChars="0" w:firstLine="0" w:firstLineChars="0"/>
              <w:jc w:val="center"/>
              <w:rPr>
                <w:sz w:val="16"/>
                <w:szCs w:val="16"/>
                <w:vertAlign w:val="baseline"/>
              </w:rPr>
            </w:pPr>
          </w:p>
        </w:tc>
        <w:tc>
          <w:tcPr>
            <w:tcW w:w="1110" w:type="dxa"/>
          </w:tcPr>
          <w:p w14:paraId="6298DB8E">
            <w:pPr>
              <w:pStyle w:val="30"/>
              <w:widowControl w:val="0"/>
              <w:spacing w:after="0"/>
              <w:ind w:left="0" w:leftChars="0" w:firstLine="0" w:firstLineChars="0"/>
              <w:jc w:val="center"/>
              <w:rPr>
                <w:sz w:val="16"/>
                <w:szCs w:val="16"/>
                <w:vertAlign w:val="baseline"/>
              </w:rPr>
            </w:pPr>
          </w:p>
        </w:tc>
        <w:tc>
          <w:tcPr>
            <w:tcW w:w="2816" w:type="dxa"/>
          </w:tcPr>
          <w:p w14:paraId="5C93B0A0">
            <w:pPr>
              <w:pStyle w:val="30"/>
              <w:widowControl w:val="0"/>
              <w:spacing w:after="0"/>
              <w:ind w:left="0" w:leftChars="0" w:firstLine="0" w:firstLineChars="0"/>
              <w:jc w:val="center"/>
              <w:rPr>
                <w:sz w:val="16"/>
                <w:szCs w:val="16"/>
                <w:vertAlign w:val="baseline"/>
              </w:rPr>
            </w:pPr>
          </w:p>
        </w:tc>
      </w:tr>
    </w:tbl>
    <w:p w14:paraId="7CAF9C64">
      <w:pPr>
        <w:tabs>
          <w:tab w:val="left" w:pos="2127"/>
        </w:tabs>
      </w:pPr>
    </w:p>
    <w:p w14:paraId="0593A394">
      <w:pPr>
        <w:pStyle w:val="30"/>
        <w:spacing w:after="0"/>
        <w:jc w:val="center"/>
      </w:pPr>
      <w:r>
        <w:t>¡Muchas Gracias por su Colaboración!</w:t>
      </w:r>
    </w:p>
    <w:p w14:paraId="2B98F9EC">
      <w:pPr>
        <w:rPr>
          <w:rFonts w:hint="default"/>
          <w:lang w:val="es-VE"/>
        </w:rPr>
      </w:pPr>
      <w:r>
        <w:rPr>
          <w:rFonts w:hint="default"/>
          <w:lang w:val="es-VE"/>
        </w:rPr>
        <w:br w:type="page"/>
      </w:r>
    </w:p>
    <w:p w14:paraId="68F02373">
      <w:pPr>
        <w:pStyle w:val="2"/>
        <w:bidi w:val="0"/>
        <w:rPr>
          <w:rFonts w:hint="default"/>
          <w:lang w:val="en-US" w:eastAsia="es-VE"/>
        </w:rPr>
      </w:pPr>
      <w:bookmarkStart w:id="153" w:name="_Toc32223"/>
      <w:r>
        <w:rPr>
          <w:rFonts w:hint="default"/>
          <w:lang w:val="en-US" w:eastAsia="es-VE"/>
        </w:rPr>
        <w:t>[ANEXO G]</w:t>
      </w:r>
      <w:bookmarkEnd w:id="153"/>
    </w:p>
    <w:p w14:paraId="5062A5F7">
      <w:pPr>
        <w:pStyle w:val="2"/>
        <w:bidi w:val="0"/>
        <w:rPr>
          <w:rFonts w:hint="default"/>
          <w:lang w:val="en-US" w:eastAsia="es-VE"/>
        </w:rPr>
      </w:pPr>
      <w:bookmarkStart w:id="154" w:name="_Toc14416"/>
      <w:r>
        <w:rPr>
          <w:rFonts w:hint="default"/>
          <w:lang w:val="en-US" w:eastAsia="es-VE"/>
        </w:rPr>
        <w:t>[Calculo de Confiabilidad]</w:t>
      </w:r>
      <w:bookmarkEnd w:id="154"/>
    </w:p>
    <w:p w14:paraId="422A2F84">
      <w:pPr>
        <w:shd w:val="clear"/>
        <w:spacing w:line="240" w:lineRule="auto"/>
        <w:ind w:left="0" w:leftChars="0" w:firstLine="0" w:firstLineChars="0"/>
        <w:jc w:val="center"/>
        <w:rPr>
          <w:rFonts w:hint="default" w:eastAsia="SimSun" w:cs="Arial"/>
          <w:b/>
          <w:bCs/>
          <w:i w:val="0"/>
          <w:iCs w:val="0"/>
          <w:caps w:val="0"/>
          <w:color w:val="000000"/>
          <w:spacing w:val="0"/>
          <w:sz w:val="24"/>
          <w:szCs w:val="24"/>
          <w:lang w:val="en-US" w:eastAsia="es-VE"/>
        </w:rPr>
      </w:pPr>
    </w:p>
    <w:p w14:paraId="7BA6E4C8">
      <w:pPr>
        <w:shd w:val="clear"/>
        <w:spacing w:line="360" w:lineRule="auto"/>
        <w:ind w:left="0" w:leftChars="0" w:firstLine="480" w:firstLineChars="200"/>
        <w:jc w:val="both"/>
        <w:rPr>
          <w:rFonts w:hint="default" w:ascii="Arial" w:hAnsi="Arial" w:eastAsia="Arial" w:cs="Arial"/>
          <w:i w:val="0"/>
          <w:iCs w:val="0"/>
          <w:caps w:val="0"/>
          <w:color w:val="auto"/>
          <w:spacing w:val="0"/>
          <w:sz w:val="24"/>
          <w:szCs w:val="24"/>
          <w:shd w:val="clear" w:fill="FFFFFF"/>
          <w:lang w:val="es-VE"/>
        </w:rPr>
      </w:pPr>
      <w:r>
        <w:rPr>
          <w:rFonts w:hint="default" w:ascii="Arial" w:hAnsi="Arial" w:eastAsia="Arial" w:cs="Arial"/>
          <w:i w:val="0"/>
          <w:iCs w:val="0"/>
          <w:caps w:val="0"/>
          <w:color w:val="auto"/>
          <w:spacing w:val="0"/>
          <w:sz w:val="24"/>
          <w:szCs w:val="24"/>
          <w:shd w:val="clear" w:fill="FFFFFF"/>
          <w:lang w:val="es-VE"/>
        </w:rPr>
        <w:t>En este estudio se determino e</w:t>
      </w:r>
      <w:r>
        <w:rPr>
          <w:rFonts w:hint="default" w:ascii="Arial" w:hAnsi="Arial" w:eastAsia="Arial" w:cs="Arial"/>
          <w:i w:val="0"/>
          <w:iCs w:val="0"/>
          <w:caps w:val="0"/>
          <w:color w:val="auto"/>
          <w:spacing w:val="0"/>
          <w:sz w:val="24"/>
          <w:szCs w:val="24"/>
          <w:shd w:val="clear" w:fill="FFFFFF"/>
        </w:rPr>
        <w:t>l coeficiente alfa de Cronbach  para evaluar la consistencia interna d</w:t>
      </w:r>
      <w:r>
        <w:rPr>
          <w:rFonts w:hint="default" w:ascii="Arial" w:hAnsi="Arial" w:eastAsia="Arial" w:cs="Arial"/>
          <w:i w:val="0"/>
          <w:iCs w:val="0"/>
          <w:caps w:val="0"/>
          <w:color w:val="auto"/>
          <w:spacing w:val="0"/>
          <w:sz w:val="24"/>
          <w:szCs w:val="24"/>
          <w:shd w:val="clear" w:fill="FFFFFF"/>
          <w:lang w:val="es-VE"/>
        </w:rPr>
        <w:t xml:space="preserve">el </w:t>
      </w:r>
      <w:r>
        <w:rPr>
          <w:rFonts w:hint="default" w:ascii="Arial" w:hAnsi="Arial" w:eastAsia="Arial" w:cs="Arial"/>
          <w:i w:val="0"/>
          <w:iCs w:val="0"/>
          <w:caps w:val="0"/>
          <w:color w:val="auto"/>
          <w:spacing w:val="0"/>
          <w:sz w:val="24"/>
          <w:szCs w:val="24"/>
          <w:shd w:val="clear" w:fill="FFFFFF"/>
        </w:rPr>
        <w:t xml:space="preserve"> instrumento de medición</w:t>
      </w:r>
      <w:r>
        <w:rPr>
          <w:rFonts w:hint="default" w:ascii="Arial" w:hAnsi="Arial" w:eastAsia="Arial" w:cs="Arial"/>
          <w:i w:val="0"/>
          <w:iCs w:val="0"/>
          <w:caps w:val="0"/>
          <w:color w:val="auto"/>
          <w:spacing w:val="0"/>
          <w:sz w:val="24"/>
          <w:szCs w:val="24"/>
          <w:shd w:val="clear" w:fill="FFFFFF"/>
          <w:lang w:val="es-VE"/>
        </w:rPr>
        <w:t xml:space="preserve">. </w:t>
      </w:r>
      <w:r>
        <w:rPr>
          <w:rFonts w:hint="default" w:ascii="Arial" w:hAnsi="Arial" w:eastAsia="Arial" w:cs="Arial"/>
          <w:i w:val="0"/>
          <w:iCs w:val="0"/>
          <w:caps w:val="0"/>
          <w:color w:val="auto"/>
          <w:spacing w:val="0"/>
          <w:sz w:val="24"/>
          <w:szCs w:val="24"/>
          <w:shd w:val="clear" w:fill="FFFFFF"/>
        </w:rPr>
        <w:t> </w:t>
      </w:r>
      <w:r>
        <w:rPr>
          <w:rFonts w:hint="default" w:ascii="Arial" w:hAnsi="Arial" w:eastAsia="Arial" w:cs="Arial"/>
          <w:i w:val="0"/>
          <w:iCs w:val="0"/>
          <w:caps w:val="0"/>
          <w:color w:val="auto"/>
          <w:spacing w:val="0"/>
          <w:sz w:val="24"/>
          <w:szCs w:val="24"/>
          <w:shd w:val="clear"/>
          <w:lang w:val="es-VE"/>
        </w:rPr>
        <w:t xml:space="preserve">Es una </w:t>
      </w:r>
      <w:r>
        <w:rPr>
          <w:rFonts w:hint="default" w:ascii="Arial" w:hAnsi="Arial" w:eastAsia="Arial" w:cs="Arial"/>
          <w:i w:val="0"/>
          <w:iCs w:val="0"/>
          <w:caps w:val="0"/>
          <w:color w:val="auto"/>
          <w:spacing w:val="0"/>
          <w:sz w:val="24"/>
          <w:szCs w:val="24"/>
          <w:shd w:val="clear"/>
        </w:rPr>
        <w:t xml:space="preserve">fórmula general para estimar la </w:t>
      </w:r>
      <w:r>
        <w:rPr>
          <w:rFonts w:hint="default" w:ascii="Arial" w:hAnsi="Arial" w:eastAsia="Arial" w:cs="Arial"/>
          <w:i w:val="0"/>
          <w:iCs w:val="0"/>
          <w:caps w:val="0"/>
          <w:color w:val="auto"/>
          <w:spacing w:val="0"/>
          <w:sz w:val="24"/>
          <w:szCs w:val="24"/>
          <w:shd w:val="clear"/>
          <w:lang w:val="es-VE"/>
        </w:rPr>
        <w:t>confiabilidad</w:t>
      </w:r>
      <w:r>
        <w:rPr>
          <w:rFonts w:hint="default" w:ascii="Arial" w:hAnsi="Arial" w:eastAsia="Arial" w:cs="Arial"/>
          <w:i w:val="0"/>
          <w:iCs w:val="0"/>
          <w:caps w:val="0"/>
          <w:color w:val="auto"/>
          <w:spacing w:val="0"/>
          <w:sz w:val="24"/>
          <w:szCs w:val="24"/>
          <w:shd w:val="clear"/>
        </w:rPr>
        <w:t xml:space="preserve"> de un instrumento en el que la respuesta a los ítems es dicotómica o tiene más de dos valores (Aiken, 2003; Cortina, 1993), como por ejemplo en una escala </w:t>
      </w:r>
      <w:r>
        <w:rPr>
          <w:rFonts w:hint="default" w:ascii="Arial" w:hAnsi="Arial" w:eastAsia="Arial" w:cs="Arial"/>
          <w:i w:val="0"/>
          <w:iCs w:val="0"/>
          <w:caps w:val="0"/>
          <w:color w:val="auto"/>
          <w:spacing w:val="0"/>
          <w:sz w:val="24"/>
          <w:szCs w:val="24"/>
          <w:shd w:val="clear" w:fill="FFFFFF"/>
        </w:rPr>
        <w:t>de actitudes con respuesta de tipo Likert</w:t>
      </w:r>
      <w:r>
        <w:rPr>
          <w:rFonts w:hint="default" w:ascii="Arial" w:hAnsi="Arial" w:eastAsia="Arial" w:cs="Arial"/>
          <w:i w:val="0"/>
          <w:iCs w:val="0"/>
          <w:caps w:val="0"/>
          <w:color w:val="auto"/>
          <w:spacing w:val="0"/>
          <w:sz w:val="24"/>
          <w:szCs w:val="24"/>
          <w:shd w:val="clear" w:fill="FFFFFF"/>
          <w:lang w:val="es-VE"/>
        </w:rPr>
        <w:t>, la cual se utilizó en este estudio.</w:t>
      </w:r>
    </w:p>
    <w:p w14:paraId="2E1716F8">
      <w:pPr>
        <w:keepNext w:val="0"/>
        <w:keepLines w:val="0"/>
        <w:widowControl/>
        <w:suppressLineNumbers w:val="0"/>
        <w:shd w:val="clear" w:fill="FFFFFF"/>
        <w:spacing w:before="0" w:beforeAutospacing="0" w:after="150" w:afterAutospacing="0" w:line="360" w:lineRule="auto"/>
        <w:ind w:left="0" w:leftChars="0" w:right="0" w:firstLine="480" w:firstLineChars="200"/>
        <w:jc w:val="both"/>
        <w:rPr>
          <w:rFonts w:hint="default" w:ascii="Arial" w:hAnsi="Arial" w:eastAsia="Arial" w:cs="Arial"/>
          <w:i w:val="0"/>
          <w:iCs w:val="0"/>
          <w:caps w:val="0"/>
          <w:color w:val="auto"/>
          <w:spacing w:val="0"/>
          <w:sz w:val="24"/>
          <w:szCs w:val="24"/>
        </w:rPr>
      </w:pPr>
      <w:r>
        <w:rPr>
          <w:rFonts w:hint="default" w:ascii="Arial" w:hAnsi="Arial" w:eastAsia="Arial" w:cs="Arial"/>
          <w:i w:val="0"/>
          <w:iCs w:val="0"/>
          <w:caps w:val="0"/>
          <w:color w:val="auto"/>
          <w:spacing w:val="0"/>
          <w:kern w:val="0"/>
          <w:sz w:val="24"/>
          <w:szCs w:val="24"/>
          <w:shd w:val="clear" w:fill="FFFFFF"/>
          <w:lang w:val="es-VE" w:eastAsia="zh-CN" w:bidi="ar"/>
        </w:rPr>
        <w:t>Procedimiento realizado:</w:t>
      </w:r>
      <w:r>
        <w:rPr>
          <w:rStyle w:val="59"/>
          <w:rFonts w:hint="default" w:ascii="Arial" w:hAnsi="Arial" w:eastAsia="Arial" w:cs="Arial"/>
          <w:i w:val="0"/>
          <w:iCs w:val="0"/>
          <w:caps w:val="0"/>
          <w:color w:val="auto"/>
          <w:spacing w:val="0"/>
          <w:kern w:val="0"/>
          <w:sz w:val="24"/>
          <w:szCs w:val="24"/>
          <w:shd w:val="clear" w:fill="FFFFFF"/>
          <w:lang w:val="en-US" w:eastAsia="zh-CN" w:bidi="ar"/>
        </w:rPr>
        <w:t> </w:t>
      </w:r>
    </w:p>
    <w:p w14:paraId="17C0B3B7">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leftChars="0" w:right="0" w:firstLine="480" w:firstLineChars="200"/>
        <w:jc w:val="both"/>
        <w:rPr>
          <w:rFonts w:hint="default" w:ascii="Arial" w:hAnsi="Arial" w:cs="Arial"/>
          <w:color w:val="auto"/>
          <w:sz w:val="24"/>
          <w:szCs w:val="24"/>
        </w:rPr>
      </w:pPr>
      <w:r>
        <w:rPr>
          <w:rFonts w:hint="default" w:ascii="Arial" w:hAnsi="Arial" w:eastAsia="Arial" w:cs="Arial"/>
          <w:i w:val="0"/>
          <w:iCs w:val="0"/>
          <w:caps w:val="0"/>
          <w:color w:val="auto"/>
          <w:spacing w:val="0"/>
          <w:sz w:val="24"/>
          <w:szCs w:val="24"/>
          <w:shd w:val="clear" w:fill="FFFFFF"/>
          <w:lang w:val="es-VE"/>
        </w:rPr>
        <w:t>Se utilizó el instrumento en su versión definitiva, luego de ser validado.</w:t>
      </w:r>
    </w:p>
    <w:p w14:paraId="287FF91E">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leftChars="0" w:right="0" w:firstLine="480" w:firstLineChars="200"/>
        <w:jc w:val="both"/>
        <w:rPr>
          <w:rFonts w:hint="default" w:ascii="Arial" w:hAnsi="Arial" w:cs="Arial"/>
          <w:color w:val="auto"/>
          <w:sz w:val="24"/>
          <w:szCs w:val="24"/>
        </w:rPr>
      </w:pPr>
      <w:r>
        <w:rPr>
          <w:rFonts w:hint="default" w:ascii="Arial" w:hAnsi="Arial" w:eastAsia="Arial" w:cs="Arial"/>
          <w:i w:val="0"/>
          <w:iCs w:val="0"/>
          <w:caps w:val="0"/>
          <w:color w:val="auto"/>
          <w:spacing w:val="0"/>
          <w:sz w:val="24"/>
          <w:szCs w:val="24"/>
          <w:shd w:val="clear" w:fill="FFFFFF"/>
          <w:lang w:val="es-VE"/>
        </w:rPr>
        <w:t xml:space="preserve"> Aplicación del instrumento </w:t>
      </w:r>
      <w:r>
        <w:rPr>
          <w:rFonts w:hint="default" w:ascii="Arial" w:hAnsi="Arial" w:eastAsia="Arial" w:cs="Arial"/>
          <w:i w:val="0"/>
          <w:iCs w:val="0"/>
          <w:caps w:val="0"/>
          <w:color w:val="auto"/>
          <w:spacing w:val="0"/>
          <w:sz w:val="24"/>
          <w:szCs w:val="24"/>
          <w:shd w:val="clear" w:fill="FFFFFF"/>
        </w:rPr>
        <w:t xml:space="preserve"> a una muestra </w:t>
      </w:r>
      <w:r>
        <w:rPr>
          <w:rFonts w:hint="default" w:ascii="Arial" w:hAnsi="Arial" w:eastAsia="Arial" w:cs="Arial"/>
          <w:i w:val="0"/>
          <w:iCs w:val="0"/>
          <w:caps w:val="0"/>
          <w:color w:val="auto"/>
          <w:spacing w:val="0"/>
          <w:sz w:val="24"/>
          <w:szCs w:val="24"/>
          <w:shd w:val="clear" w:fill="FFFFFF"/>
          <w:lang w:val="es-VE"/>
        </w:rPr>
        <w:t>similar a la del estudio</w:t>
      </w:r>
    </w:p>
    <w:p w14:paraId="53B86FB0">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leftChars="0" w:right="0" w:firstLine="480" w:firstLineChars="200"/>
        <w:jc w:val="both"/>
        <w:rPr>
          <w:rFonts w:hint="default" w:ascii="Arial" w:hAnsi="Arial" w:cs="Arial"/>
          <w:color w:val="auto"/>
          <w:sz w:val="24"/>
          <w:szCs w:val="24"/>
        </w:rPr>
      </w:pPr>
      <w:r>
        <w:rPr>
          <w:rFonts w:hint="default" w:ascii="Arial" w:hAnsi="Arial" w:eastAsia="Arial" w:cs="Arial"/>
          <w:i w:val="0"/>
          <w:iCs w:val="0"/>
          <w:caps w:val="0"/>
          <w:color w:val="auto"/>
          <w:spacing w:val="0"/>
          <w:sz w:val="24"/>
          <w:szCs w:val="24"/>
          <w:shd w:val="clear" w:fill="FFFFFF"/>
        </w:rPr>
        <w:t>Codifica</w:t>
      </w:r>
      <w:r>
        <w:rPr>
          <w:rFonts w:hint="default" w:ascii="Arial" w:hAnsi="Arial" w:eastAsia="Arial" w:cs="Arial"/>
          <w:i w:val="0"/>
          <w:iCs w:val="0"/>
          <w:caps w:val="0"/>
          <w:color w:val="auto"/>
          <w:spacing w:val="0"/>
          <w:sz w:val="24"/>
          <w:szCs w:val="24"/>
          <w:shd w:val="clear" w:fill="FFFFFF"/>
          <w:lang w:val="es-VE"/>
        </w:rPr>
        <w:t xml:space="preserve">ción de </w:t>
      </w:r>
      <w:r>
        <w:rPr>
          <w:rFonts w:hint="default" w:ascii="Arial" w:hAnsi="Arial" w:eastAsia="Arial" w:cs="Arial"/>
          <w:i w:val="0"/>
          <w:iCs w:val="0"/>
          <w:caps w:val="0"/>
          <w:color w:val="auto"/>
          <w:spacing w:val="0"/>
          <w:sz w:val="24"/>
          <w:szCs w:val="24"/>
          <w:shd w:val="clear" w:fill="FFFFFF"/>
        </w:rPr>
        <w:t>las respuestas.</w:t>
      </w:r>
    </w:p>
    <w:p w14:paraId="23B0D6EE">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leftChars="0" w:right="0" w:firstLine="480" w:firstLineChars="200"/>
        <w:jc w:val="both"/>
        <w:rPr>
          <w:rFonts w:hint="default" w:ascii="Arial" w:hAnsi="Arial" w:cs="Arial"/>
          <w:color w:val="auto"/>
          <w:sz w:val="24"/>
          <w:szCs w:val="24"/>
        </w:rPr>
      </w:pPr>
      <w:r>
        <w:rPr>
          <w:rFonts w:hint="default" w:ascii="Arial" w:hAnsi="Arial" w:eastAsia="Arial" w:cs="Arial"/>
          <w:i w:val="0"/>
          <w:iCs w:val="0"/>
          <w:caps w:val="0"/>
          <w:color w:val="auto"/>
          <w:spacing w:val="0"/>
          <w:sz w:val="24"/>
          <w:szCs w:val="24"/>
          <w:shd w:val="clear" w:fill="FFFFFF"/>
        </w:rPr>
        <w:t>Calcu</w:t>
      </w:r>
      <w:r>
        <w:rPr>
          <w:rFonts w:hint="default" w:ascii="Arial" w:hAnsi="Arial" w:eastAsia="Arial" w:cs="Arial"/>
          <w:i w:val="0"/>
          <w:iCs w:val="0"/>
          <w:caps w:val="0"/>
          <w:color w:val="auto"/>
          <w:spacing w:val="0"/>
          <w:sz w:val="24"/>
          <w:szCs w:val="24"/>
          <w:shd w:val="clear" w:fill="FFFFFF"/>
          <w:lang w:val="es-VE"/>
        </w:rPr>
        <w:t xml:space="preserve">lo de </w:t>
      </w:r>
      <w:r>
        <w:rPr>
          <w:rFonts w:hint="default" w:ascii="Arial" w:hAnsi="Arial" w:eastAsia="Arial" w:cs="Arial"/>
          <w:i w:val="0"/>
          <w:iCs w:val="0"/>
          <w:caps w:val="0"/>
          <w:color w:val="auto"/>
          <w:spacing w:val="0"/>
          <w:sz w:val="24"/>
          <w:szCs w:val="24"/>
          <w:shd w:val="clear" w:fill="FFFFFF"/>
        </w:rPr>
        <w:t xml:space="preserve"> las puntuaciones totales de cada participante.</w:t>
      </w:r>
    </w:p>
    <w:p w14:paraId="4D2282B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120" w:afterAutospacing="0" w:line="360" w:lineRule="auto"/>
        <w:ind w:left="0" w:leftChars="0" w:right="0" w:firstLine="480" w:firstLineChars="200"/>
        <w:jc w:val="both"/>
        <w:rPr>
          <w:rFonts w:hint="default" w:ascii="Arial" w:hAnsi="Arial" w:eastAsia="Arial" w:cs="Arial"/>
          <w:i w:val="0"/>
          <w:iCs w:val="0"/>
          <w:caps w:val="0"/>
          <w:color w:val="auto"/>
          <w:spacing w:val="0"/>
          <w:sz w:val="24"/>
          <w:szCs w:val="24"/>
        </w:rPr>
      </w:pPr>
      <w:r>
        <w:rPr>
          <w:rFonts w:hint="default" w:ascii="Arial" w:hAnsi="Arial" w:eastAsia="Arial" w:cs="Arial"/>
          <w:i w:val="0"/>
          <w:iCs w:val="0"/>
          <w:caps w:val="0"/>
          <w:color w:val="auto"/>
          <w:spacing w:val="0"/>
          <w:sz w:val="24"/>
          <w:szCs w:val="24"/>
          <w:shd w:val="clear" w:fill="FFFFFF"/>
          <w:lang w:val="es-VE"/>
        </w:rPr>
        <w:t xml:space="preserve"> </w:t>
      </w:r>
      <w:r>
        <w:rPr>
          <w:rFonts w:hint="default" w:ascii="Arial" w:hAnsi="Arial" w:eastAsia="Arial" w:cs="Arial"/>
          <w:i w:val="0"/>
          <w:iCs w:val="0"/>
          <w:caps w:val="0"/>
          <w:color w:val="auto"/>
          <w:spacing w:val="0"/>
          <w:sz w:val="24"/>
          <w:szCs w:val="24"/>
          <w:shd w:val="clear" w:fill="FFFFFF"/>
        </w:rPr>
        <w:t>U</w:t>
      </w:r>
      <w:r>
        <w:rPr>
          <w:rFonts w:hint="default" w:ascii="Arial" w:hAnsi="Arial" w:eastAsia="Arial" w:cs="Arial"/>
          <w:i w:val="0"/>
          <w:iCs w:val="0"/>
          <w:caps w:val="0"/>
          <w:color w:val="auto"/>
          <w:spacing w:val="0"/>
          <w:sz w:val="24"/>
          <w:szCs w:val="24"/>
          <w:shd w:val="clear" w:fill="FFFFFF"/>
          <w:lang w:val="es-VE"/>
        </w:rPr>
        <w:t xml:space="preserve">so del </w:t>
      </w:r>
      <w:r>
        <w:rPr>
          <w:rFonts w:hint="default" w:ascii="Arial" w:hAnsi="Arial" w:eastAsia="Arial" w:cs="Arial"/>
          <w:i w:val="0"/>
          <w:iCs w:val="0"/>
          <w:caps w:val="0"/>
          <w:color w:val="auto"/>
          <w:spacing w:val="0"/>
          <w:sz w:val="24"/>
          <w:szCs w:val="24"/>
          <w:shd w:val="clear" w:fill="FFFFFF"/>
        </w:rPr>
        <w:t xml:space="preserve"> coeficiente alfa de Cronbach para analizar la consistencia interna</w:t>
      </w:r>
      <w:r>
        <w:rPr>
          <w:rFonts w:hint="default" w:ascii="Arial" w:hAnsi="Arial" w:eastAsia="Arial" w:cs="Arial"/>
          <w:i w:val="0"/>
          <w:iCs w:val="0"/>
          <w:caps w:val="0"/>
          <w:color w:val="auto"/>
          <w:spacing w:val="0"/>
          <w:sz w:val="24"/>
          <w:szCs w:val="24"/>
          <w:shd w:val="clear" w:fill="FFFFFF"/>
          <w:lang w:val="es-VE"/>
        </w:rPr>
        <w:t xml:space="preserve"> mediante el</w:t>
      </w:r>
      <w:r>
        <w:rPr>
          <w:rFonts w:hint="default" w:ascii="Arial" w:hAnsi="Arial" w:eastAsia="Arial" w:cs="Arial"/>
          <w:i w:val="0"/>
          <w:iCs w:val="0"/>
          <w:caps w:val="0"/>
          <w:color w:val="auto"/>
          <w:spacing w:val="0"/>
          <w:kern w:val="0"/>
          <w:sz w:val="24"/>
          <w:szCs w:val="24"/>
          <w:shd w:val="clear" w:fill="FFFFFF"/>
          <w:lang w:val="en-US" w:eastAsia="zh-CN" w:bidi="ar"/>
        </w:rPr>
        <w:t xml:space="preserve"> software estadístico SPSS</w:t>
      </w:r>
    </w:p>
    <w:p w14:paraId="0DB639A6">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80" w:firstLineChars="200"/>
        <w:jc w:val="both"/>
        <w:rPr>
          <w:rFonts w:hint="default" w:ascii="Arial" w:hAnsi="Arial" w:cs="Arial"/>
          <w:color w:val="auto"/>
          <w:sz w:val="24"/>
          <w:szCs w:val="24"/>
        </w:rPr>
      </w:pPr>
      <w:r>
        <w:rPr>
          <w:rFonts w:hint="default" w:ascii="Arial" w:hAnsi="Arial" w:eastAsia="Arial" w:cs="Arial"/>
          <w:i w:val="0"/>
          <w:iCs w:val="0"/>
          <w:caps w:val="0"/>
          <w:color w:val="auto"/>
          <w:spacing w:val="0"/>
          <w:sz w:val="24"/>
          <w:szCs w:val="24"/>
          <w:shd w:val="clear" w:fill="FFFFFF"/>
        </w:rPr>
        <w:t>Interpreta</w:t>
      </w:r>
      <w:r>
        <w:rPr>
          <w:rFonts w:hint="default" w:ascii="Arial" w:hAnsi="Arial" w:eastAsia="Arial" w:cs="Arial"/>
          <w:i w:val="0"/>
          <w:iCs w:val="0"/>
          <w:caps w:val="0"/>
          <w:color w:val="auto"/>
          <w:spacing w:val="0"/>
          <w:sz w:val="24"/>
          <w:szCs w:val="24"/>
          <w:shd w:val="clear" w:fill="FFFFFF"/>
          <w:lang w:val="es-VE"/>
        </w:rPr>
        <w:t xml:space="preserve">ción de </w:t>
      </w:r>
      <w:r>
        <w:rPr>
          <w:rFonts w:hint="default" w:ascii="Arial" w:hAnsi="Arial" w:eastAsia="Arial" w:cs="Arial"/>
          <w:i w:val="0"/>
          <w:iCs w:val="0"/>
          <w:caps w:val="0"/>
          <w:color w:val="auto"/>
          <w:spacing w:val="0"/>
          <w:sz w:val="24"/>
          <w:szCs w:val="24"/>
          <w:shd w:val="clear" w:fill="FFFFFF"/>
        </w:rPr>
        <w:t>los resultados.</w:t>
      </w:r>
    </w:p>
    <w:p w14:paraId="38BC212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ascii="Arial" w:hAnsi="Arial" w:eastAsia="Arial" w:cs="Arial"/>
          <w:i w:val="0"/>
          <w:iCs w:val="0"/>
          <w:caps w:val="0"/>
          <w:color w:val="auto"/>
          <w:spacing w:val="0"/>
          <w:sz w:val="24"/>
          <w:szCs w:val="24"/>
        </w:rPr>
      </w:pPr>
      <w:r>
        <w:rPr>
          <w:rFonts w:hint="default" w:ascii="Arial" w:hAnsi="Arial" w:eastAsia="Arial" w:cs="Arial"/>
          <w:i w:val="0"/>
          <w:iCs w:val="0"/>
          <w:caps w:val="0"/>
          <w:color w:val="auto"/>
          <w:spacing w:val="0"/>
          <w:kern w:val="0"/>
          <w:sz w:val="24"/>
          <w:szCs w:val="24"/>
          <w:shd w:val="clear" w:fill="FFFFFF"/>
          <w:lang w:val="en-US" w:eastAsia="zh-CN" w:bidi="ar"/>
        </w:rPr>
        <w:t>El coeficiente alfa de Cronbach toma valores entre 0 y 1. Un valor cercano a 1 indica alta consistencia interna y, por lo tanto, mayor confiabilidad del cuestionario.</w:t>
      </w:r>
      <w:r>
        <w:rPr>
          <w:rStyle w:val="59"/>
          <w:rFonts w:hint="default" w:ascii="Arial" w:hAnsi="Arial" w:eastAsia="Arial" w:cs="Arial"/>
          <w:i w:val="0"/>
          <w:iCs w:val="0"/>
          <w:caps w:val="0"/>
          <w:color w:val="auto"/>
          <w:spacing w:val="0"/>
          <w:kern w:val="0"/>
          <w:sz w:val="24"/>
          <w:szCs w:val="24"/>
          <w:shd w:val="clear" w:fill="FFFFFF"/>
          <w:lang w:val="en-US" w:eastAsia="zh-CN" w:bidi="ar"/>
        </w:rPr>
        <w:t> </w:t>
      </w:r>
    </w:p>
    <w:p w14:paraId="7F2D6B7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eastAsia="Arial" w:cs="Arial"/>
          <w:i w:val="0"/>
          <w:iCs w:val="0"/>
          <w:caps w:val="0"/>
          <w:spacing w:val="0"/>
          <w:sz w:val="27"/>
          <w:szCs w:val="27"/>
          <w:shd w:val="clear" w:fill="FFFFFF"/>
          <w:lang w:val="es-VE"/>
        </w:rPr>
      </w:pPr>
      <w:r>
        <w:rPr>
          <w:rFonts w:hint="default" w:ascii="Arial" w:hAnsi="Arial" w:eastAsia="Arial" w:cs="Arial"/>
          <w:i w:val="0"/>
          <w:iCs w:val="0"/>
          <w:caps w:val="0"/>
          <w:color w:val="auto"/>
          <w:spacing w:val="0"/>
          <w:kern w:val="0"/>
          <w:sz w:val="24"/>
          <w:szCs w:val="24"/>
          <w:shd w:val="clear" w:fill="FFFFFF"/>
          <w:lang w:val="en-US" w:eastAsia="zh-CN" w:bidi="ar"/>
        </w:rPr>
        <w:t>El coeficiente alfa de Cronbach toma valores entre 0 y 1. Un valor cercano a 1 indica alta consistencia interna y, por lo tanto, mayor confiabilidad del cuestionario.</w:t>
      </w:r>
      <w:r>
        <w:rPr>
          <w:rStyle w:val="59"/>
          <w:rFonts w:hint="default" w:ascii="Arial" w:hAnsi="Arial" w:eastAsia="Arial" w:cs="Arial"/>
          <w:i w:val="0"/>
          <w:iCs w:val="0"/>
          <w:caps w:val="0"/>
          <w:color w:val="auto"/>
          <w:spacing w:val="0"/>
          <w:kern w:val="0"/>
          <w:sz w:val="24"/>
          <w:szCs w:val="24"/>
          <w:shd w:val="clear" w:fill="FFFFFF"/>
          <w:lang w:val="en-US" w:eastAsia="zh-CN" w:bidi="ar"/>
        </w:rPr>
        <w:t> </w:t>
      </w:r>
      <w:r>
        <w:rPr>
          <w:rStyle w:val="59"/>
          <w:rFonts w:hint="default" w:ascii="Arial" w:hAnsi="Arial" w:eastAsia="Arial" w:cs="Arial"/>
          <w:i w:val="0"/>
          <w:iCs w:val="0"/>
          <w:caps w:val="0"/>
          <w:color w:val="auto"/>
          <w:spacing w:val="0"/>
          <w:kern w:val="0"/>
          <w:sz w:val="24"/>
          <w:szCs w:val="24"/>
          <w:shd w:val="clear" w:fill="FFFFFF"/>
          <w:lang w:val="es-VE" w:eastAsia="zh-CN" w:bidi="ar"/>
        </w:rPr>
        <w:t xml:space="preserve"> En el caso de este estudio presento un valor de</w:t>
      </w:r>
      <w:r>
        <w:rPr>
          <w:rFonts w:hint="default" w:ascii="Arial" w:hAnsi="Arial" w:cs="Arial"/>
          <w:color w:val="auto"/>
          <w:sz w:val="24"/>
          <w:szCs w:val="24"/>
        </w:rPr>
        <w:t xml:space="preserve"> 0,722</w:t>
      </w:r>
      <w:r>
        <w:rPr>
          <w:rFonts w:hint="default" w:ascii="Arial" w:hAnsi="Arial" w:eastAsia="Arial" w:cs="Arial"/>
          <w:i w:val="0"/>
          <w:iCs w:val="0"/>
          <w:caps w:val="0"/>
          <w:color w:val="auto"/>
          <w:spacing w:val="0"/>
          <w:sz w:val="24"/>
          <w:szCs w:val="24"/>
          <w:lang w:val="es-VE"/>
        </w:rPr>
        <w:t>.</w:t>
      </w:r>
    </w:p>
    <w:p w14:paraId="2B022A01">
      <w:pPr>
        <w:rPr>
          <w:rFonts w:hint="default"/>
          <w:lang w:val="en-US" w:eastAsia="es-VE"/>
        </w:rPr>
      </w:pPr>
      <w:r>
        <w:rPr>
          <w:rFonts w:hint="default"/>
          <w:lang w:val="en-US" w:eastAsia="es-VE"/>
        </w:rPr>
        <w:br w:type="page"/>
      </w:r>
    </w:p>
    <w:p w14:paraId="47D19CD2">
      <w:pPr>
        <w:rPr>
          <w:rFonts w:hint="default"/>
          <w:lang w:val="en-US" w:eastAsia="es-VE"/>
        </w:rPr>
      </w:pPr>
      <w:r>
        <w:rPr>
          <w:rFonts w:hint="default"/>
          <w:lang w:val="en-US" w:eastAsia="es-VE"/>
        </w:rPr>
        <w:br w:type="page"/>
      </w:r>
    </w:p>
    <w:p w14:paraId="5D700016">
      <w:pPr>
        <w:rPr>
          <w:rFonts w:hint="default"/>
          <w:lang w:val="en-US" w:eastAsia="es-VE"/>
        </w:rPr>
        <w:sectPr>
          <w:footerReference r:id="rId7" w:type="default"/>
          <w:type w:val="evenPage"/>
          <w:pgSz w:w="12242" w:h="15842"/>
          <w:pgMar w:top="1440" w:right="1574" w:bottom="1440" w:left="1440" w:header="1134" w:footer="1134" w:gutter="0"/>
          <w:pgNumType w:fmt="decimal"/>
          <w:cols w:space="0" w:num="1"/>
          <w:rtlGutter w:val="0"/>
          <w:docGrid w:linePitch="360" w:charSpace="0"/>
        </w:sectPr>
      </w:pPr>
    </w:p>
    <w:p w14:paraId="2F030074">
      <w:pPr>
        <w:rPr>
          <w:rFonts w:hint="default"/>
          <w:lang w:val="en-US" w:eastAsia="es-VE"/>
        </w:rPr>
      </w:pPr>
    </w:p>
    <w:p w14:paraId="3C59361E">
      <w:pPr>
        <w:pStyle w:val="2"/>
        <w:bidi w:val="0"/>
        <w:rPr>
          <w:rFonts w:hint="default"/>
          <w:lang w:val="en-US" w:eastAsia="es-VE"/>
        </w:rPr>
      </w:pPr>
      <w:bookmarkStart w:id="155" w:name="_Toc2768"/>
      <w:r>
        <w:rPr>
          <w:rFonts w:hint="default"/>
          <w:lang w:val="en-US" w:eastAsia="es-VE"/>
        </w:rPr>
        <w:t>ANEXO H]</w:t>
      </w:r>
      <w:bookmarkEnd w:id="155"/>
    </w:p>
    <w:p w14:paraId="5E0BE3E8">
      <w:pPr>
        <w:pStyle w:val="2"/>
        <w:bidi w:val="0"/>
        <w:rPr>
          <w:rFonts w:hint="default"/>
          <w:lang w:val="en-US" w:eastAsia="es-VE"/>
        </w:rPr>
      </w:pPr>
      <w:bookmarkStart w:id="156" w:name="_Toc19978"/>
      <w:r>
        <w:rPr>
          <w:rFonts w:hint="default"/>
          <w:lang w:val="en-US" w:eastAsia="es-VE"/>
        </w:rPr>
        <w:t>[Operacionalización de Variables ]</w:t>
      </w:r>
      <w:bookmarkEnd w:id="156"/>
    </w:p>
    <w:p w14:paraId="4FC3A7AA">
      <w:pPr>
        <w:shd w:val="clear"/>
        <w:spacing w:line="240" w:lineRule="auto"/>
        <w:ind w:left="0" w:leftChars="0" w:firstLine="0" w:firstLineChars="0"/>
        <w:jc w:val="center"/>
        <w:rPr>
          <w:rFonts w:hint="default" w:eastAsia="Arial" w:cs="Arial"/>
          <w:i w:val="0"/>
          <w:iCs w:val="0"/>
          <w:caps w:val="0"/>
          <w:spacing w:val="0"/>
          <w:sz w:val="27"/>
          <w:szCs w:val="27"/>
          <w:shd w:val="clear" w:fill="FFFFFF"/>
          <w:lang w:val="es-VE" w:eastAsia="es-VE"/>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1"/>
      </w:tblGrid>
      <w:tr w14:paraId="7C35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1" w:type="dxa"/>
          </w:tcPr>
          <w:p w14:paraId="5E0EAFDD">
            <w:pPr>
              <w:pStyle w:val="21"/>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sz w:val="20"/>
                <w:szCs w:val="20"/>
                <w:vertAlign w:val="baseline"/>
                <w:lang w:val="es-VE"/>
              </w:rPr>
            </w:pPr>
            <w:r>
              <w:rPr>
                <w:rFonts w:hint="default" w:ascii="Arial" w:hAnsi="Arial" w:cs="Arial"/>
                <w:b/>
                <w:sz w:val="20"/>
                <w:szCs w:val="20"/>
              </w:rPr>
              <w:t xml:space="preserve">OBJETIVO GENERAL: </w:t>
            </w:r>
            <w:r>
              <w:rPr>
                <w:rFonts w:hint="default" w:ascii="Arial" w:hAnsi="Arial" w:cs="Arial"/>
                <w:sz w:val="20"/>
                <w:szCs w:val="20"/>
              </w:rPr>
              <w:t>Evaluar el</w:t>
            </w:r>
            <w:r>
              <w:rPr>
                <w:rFonts w:hint="default" w:ascii="Arial" w:hAnsi="Arial" w:cs="Arial"/>
                <w:sz w:val="20"/>
                <w:szCs w:val="20"/>
                <w:lang w:val="es-VE"/>
              </w:rPr>
              <w:t xml:space="preserve"> PFADI </w:t>
            </w:r>
            <w:r>
              <w:rPr>
                <w:rFonts w:hint="default" w:ascii="Arial" w:hAnsi="Arial" w:cs="Arial"/>
                <w:sz w:val="20"/>
                <w:szCs w:val="20"/>
              </w:rPr>
              <w:t xml:space="preserve">del </w:t>
            </w:r>
            <w:r>
              <w:rPr>
                <w:rFonts w:hint="default" w:ascii="Arial" w:hAnsi="Arial" w:cs="Arial"/>
                <w:sz w:val="20"/>
                <w:szCs w:val="20"/>
                <w:lang w:val="es-VE"/>
              </w:rPr>
              <w:t xml:space="preserve">IPMJMSM perteneciente a la UPEL, </w:t>
            </w:r>
            <w:r>
              <w:rPr>
                <w:rFonts w:hint="default" w:ascii="Arial" w:hAnsi="Arial" w:cs="Arial"/>
                <w:sz w:val="20"/>
                <w:szCs w:val="20"/>
              </w:rPr>
              <w:t xml:space="preserve"> en función</w:t>
            </w:r>
            <w:r>
              <w:rPr>
                <w:rFonts w:hint="default" w:ascii="Arial" w:hAnsi="Arial" w:cs="Arial"/>
                <w:sz w:val="20"/>
                <w:szCs w:val="20"/>
                <w:lang w:val="es-VE"/>
              </w:rPr>
              <w:t xml:space="preserve"> de su contribución a la formación académica de los profesores instructores.</w:t>
            </w:r>
          </w:p>
        </w:tc>
      </w:tr>
    </w:tbl>
    <w:p w14:paraId="5740B6C2"/>
    <w:tbl>
      <w:tblPr>
        <w:tblStyle w:val="34"/>
        <w:tblW w:w="0" w:type="auto"/>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3260"/>
        <w:gridCol w:w="1509"/>
        <w:gridCol w:w="4336"/>
        <w:gridCol w:w="1199"/>
      </w:tblGrid>
      <w:tr w14:paraId="0DD7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14:paraId="631F9772">
            <w:pPr>
              <w:keepNext w:val="0"/>
              <w:keepLines w:val="0"/>
              <w:pageBreakBefore w:val="0"/>
              <w:widowControl/>
              <w:tabs>
                <w:tab w:val="center" w:pos="1314"/>
              </w:tabs>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sz w:val="18"/>
                <w:szCs w:val="18"/>
              </w:rPr>
            </w:pPr>
            <w:r>
              <w:rPr>
                <w:rFonts w:hint="default" w:ascii="Arial" w:hAnsi="Arial" w:cs="Arial"/>
                <w:b/>
                <w:sz w:val="18"/>
                <w:szCs w:val="18"/>
              </w:rPr>
              <w:t>Objetivos Específicos</w:t>
            </w:r>
          </w:p>
        </w:tc>
        <w:tc>
          <w:tcPr>
            <w:tcW w:w="3260" w:type="dxa"/>
          </w:tcPr>
          <w:p w14:paraId="3843413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rPr>
            </w:pPr>
            <w:r>
              <w:rPr>
                <w:rFonts w:hint="default" w:ascii="Arial" w:hAnsi="Arial" w:cs="Arial"/>
                <w:b/>
                <w:sz w:val="18"/>
                <w:szCs w:val="18"/>
              </w:rPr>
              <w:t>Variable</w:t>
            </w:r>
          </w:p>
        </w:tc>
        <w:tc>
          <w:tcPr>
            <w:tcW w:w="1509" w:type="dxa"/>
          </w:tcPr>
          <w:p w14:paraId="01170A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rPr>
            </w:pPr>
            <w:r>
              <w:rPr>
                <w:rFonts w:hint="default" w:ascii="Arial" w:hAnsi="Arial" w:cs="Arial"/>
                <w:b/>
                <w:sz w:val="18"/>
                <w:szCs w:val="18"/>
              </w:rPr>
              <w:t>Dimensión</w:t>
            </w:r>
          </w:p>
        </w:tc>
        <w:tc>
          <w:tcPr>
            <w:tcW w:w="4336" w:type="dxa"/>
          </w:tcPr>
          <w:p w14:paraId="71D4833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rPr>
            </w:pPr>
            <w:r>
              <w:rPr>
                <w:rFonts w:hint="default" w:ascii="Arial" w:hAnsi="Arial" w:cs="Arial"/>
                <w:b/>
                <w:sz w:val="18"/>
                <w:szCs w:val="18"/>
              </w:rPr>
              <w:t>Indicadores</w:t>
            </w:r>
          </w:p>
        </w:tc>
        <w:tc>
          <w:tcPr>
            <w:tcW w:w="1199" w:type="dxa"/>
          </w:tcPr>
          <w:p w14:paraId="74D5BEF9">
            <w:pPr>
              <w:keepNext w:val="0"/>
              <w:keepLines w:val="0"/>
              <w:pageBreakBefore w:val="0"/>
              <w:widowControl/>
              <w:kinsoku/>
              <w:wordWrap/>
              <w:overflowPunct/>
              <w:topLinePunct w:val="0"/>
              <w:autoSpaceDE/>
              <w:autoSpaceDN/>
              <w:bidi w:val="0"/>
              <w:adjustRightInd/>
              <w:snapToGrid/>
              <w:spacing w:after="0" w:line="240" w:lineRule="auto"/>
              <w:ind w:left="0"/>
              <w:jc w:val="center"/>
              <w:textAlignment w:val="auto"/>
              <w:rPr>
                <w:rFonts w:hint="default" w:ascii="Arial" w:hAnsi="Arial" w:cs="Arial"/>
                <w:b/>
                <w:sz w:val="18"/>
                <w:szCs w:val="18"/>
              </w:rPr>
            </w:pPr>
            <w:r>
              <w:rPr>
                <w:rFonts w:hint="default" w:ascii="Arial" w:hAnsi="Arial" w:cs="Arial"/>
                <w:b/>
                <w:sz w:val="18"/>
                <w:szCs w:val="18"/>
              </w:rPr>
              <w:t xml:space="preserve"> Ítem</w:t>
            </w:r>
          </w:p>
        </w:tc>
      </w:tr>
      <w:tr w14:paraId="6F78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restart"/>
          </w:tcPr>
          <w:p w14:paraId="37245BB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bCs/>
                <w:sz w:val="18"/>
                <w:szCs w:val="18"/>
                <w:lang w:val="es-VE"/>
              </w:rPr>
              <w:t>1.</w:t>
            </w:r>
            <w:r>
              <w:rPr>
                <w:rFonts w:hint="default" w:ascii="Arial" w:hAnsi="Arial" w:cs="Arial"/>
                <w:bCs/>
                <w:sz w:val="18"/>
                <w:szCs w:val="18"/>
              </w:rPr>
              <w:t>Establecer la necesidad de formación del docente instructor,  del entorno y de la Institución</w:t>
            </w:r>
          </w:p>
        </w:tc>
        <w:tc>
          <w:tcPr>
            <w:tcW w:w="3260" w:type="dxa"/>
            <w:vMerge w:val="restart"/>
          </w:tcPr>
          <w:p w14:paraId="53CFFD3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b/>
                <w:sz w:val="18"/>
                <w:szCs w:val="18"/>
                <w:lang w:val="es-VE"/>
              </w:rPr>
              <w:t>1.F</w:t>
            </w:r>
            <w:r>
              <w:rPr>
                <w:rFonts w:hint="default" w:ascii="Arial" w:hAnsi="Arial" w:cs="Arial"/>
                <w:b/>
                <w:sz w:val="18"/>
                <w:szCs w:val="18"/>
              </w:rPr>
              <w:t>ormación</w:t>
            </w:r>
            <w:r>
              <w:rPr>
                <w:rFonts w:hint="default" w:ascii="Arial" w:hAnsi="Arial" w:cs="Arial"/>
                <w:b/>
                <w:sz w:val="18"/>
                <w:szCs w:val="18"/>
                <w:lang w:val="es-VE"/>
              </w:rPr>
              <w:t>.</w:t>
            </w:r>
            <w:r>
              <w:rPr>
                <w:rFonts w:hint="default" w:ascii="Arial" w:hAnsi="Arial" w:cs="Arial"/>
                <w:b/>
                <w:color w:val="6A5E4C"/>
                <w:sz w:val="18"/>
                <w:szCs w:val="18"/>
              </w:rPr>
              <w:t xml:space="preserve"> </w:t>
            </w:r>
            <w:r>
              <w:rPr>
                <w:rFonts w:hint="default" w:ascii="Arial" w:hAnsi="Arial" w:cs="Arial"/>
                <w:sz w:val="18"/>
                <w:szCs w:val="18"/>
                <w:lang w:val="es-VE"/>
              </w:rPr>
              <w:t>Á</w:t>
            </w:r>
            <w:r>
              <w:rPr>
                <w:rFonts w:hint="default" w:ascii="Arial" w:hAnsi="Arial" w:cs="Arial"/>
                <w:sz w:val="18"/>
                <w:szCs w:val="18"/>
              </w:rPr>
              <w:t xml:space="preserve">reas en las que los </w:t>
            </w:r>
            <w:r>
              <w:rPr>
                <w:rFonts w:hint="default" w:ascii="Arial" w:hAnsi="Arial" w:cs="Arial"/>
                <w:sz w:val="18"/>
                <w:szCs w:val="18"/>
                <w:lang w:val="es-VE"/>
              </w:rPr>
              <w:t>docentes</w:t>
            </w:r>
            <w:r>
              <w:rPr>
                <w:rFonts w:hint="default" w:ascii="Arial" w:hAnsi="Arial" w:cs="Arial"/>
                <w:sz w:val="18"/>
                <w:szCs w:val="18"/>
              </w:rPr>
              <w:t xml:space="preserve"> requieren adquirir nuevos conocimientos, habilidades o competencias para desempeñar sus funciones de manera efectiva</w:t>
            </w:r>
            <w:r>
              <w:rPr>
                <w:rFonts w:hint="default" w:ascii="Arial" w:hAnsi="Arial" w:cs="Arial"/>
                <w:sz w:val="18"/>
                <w:szCs w:val="18"/>
                <w:lang w:val="es-VE"/>
              </w:rPr>
              <w:t xml:space="preserve"> y disponer una ac</w:t>
            </w:r>
            <w:r>
              <w:rPr>
                <w:rFonts w:hint="default" w:ascii="Arial" w:hAnsi="Arial" w:cs="Arial"/>
                <w:sz w:val="18"/>
                <w:szCs w:val="18"/>
              </w:rPr>
              <w:t>tualización permanente de sus capacidades.</w:t>
            </w:r>
          </w:p>
        </w:tc>
        <w:tc>
          <w:tcPr>
            <w:tcW w:w="1509" w:type="dxa"/>
            <w:vMerge w:val="restart"/>
          </w:tcPr>
          <w:p w14:paraId="4615FB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sz w:val="18"/>
                <w:szCs w:val="18"/>
                <w:lang w:val="es-VE"/>
              </w:rPr>
              <w:t>1.</w:t>
            </w:r>
            <w:r>
              <w:rPr>
                <w:rFonts w:hint="default" w:ascii="Arial" w:hAnsi="Arial" w:cs="Arial"/>
                <w:sz w:val="18"/>
                <w:szCs w:val="18"/>
              </w:rPr>
              <w:t>Necesidad de formación</w:t>
            </w:r>
          </w:p>
        </w:tc>
        <w:tc>
          <w:tcPr>
            <w:tcW w:w="4336" w:type="dxa"/>
          </w:tcPr>
          <w:p w14:paraId="6B7D372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sz w:val="18"/>
                <w:szCs w:val="18"/>
                <w:lang w:val="es-VE"/>
              </w:rPr>
              <w:t>1.1.</w:t>
            </w:r>
            <w:r>
              <w:rPr>
                <w:rFonts w:hint="default" w:ascii="Arial" w:hAnsi="Arial" w:cs="Arial"/>
                <w:sz w:val="18"/>
                <w:szCs w:val="18"/>
              </w:rPr>
              <w:t>Pertinencia</w:t>
            </w:r>
          </w:p>
        </w:tc>
        <w:tc>
          <w:tcPr>
            <w:tcW w:w="1199" w:type="dxa"/>
          </w:tcPr>
          <w:p w14:paraId="5E8927C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18"/>
                <w:szCs w:val="18"/>
                <w:vertAlign w:val="baseline"/>
              </w:rPr>
            </w:pPr>
            <w:r>
              <w:rPr>
                <w:rFonts w:hint="default" w:ascii="Arial" w:hAnsi="Arial" w:cs="Arial"/>
                <w:b w:val="0"/>
                <w:bCs/>
                <w:sz w:val="18"/>
                <w:szCs w:val="18"/>
              </w:rPr>
              <w:t>2,21,22</w:t>
            </w:r>
            <w:r>
              <w:rPr>
                <w:rFonts w:hint="default" w:cs="Arial"/>
                <w:b w:val="0"/>
                <w:bCs/>
                <w:sz w:val="18"/>
                <w:szCs w:val="18"/>
                <w:lang w:val="es-VE"/>
              </w:rPr>
              <w:t xml:space="preserve">, </w:t>
            </w:r>
            <w:r>
              <w:rPr>
                <w:rFonts w:hint="default" w:ascii="Arial" w:hAnsi="Arial" w:cs="Arial"/>
                <w:b w:val="0"/>
                <w:bCs/>
                <w:sz w:val="18"/>
                <w:szCs w:val="18"/>
              </w:rPr>
              <w:t>23</w:t>
            </w:r>
          </w:p>
        </w:tc>
      </w:tr>
      <w:tr w14:paraId="2245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3827624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3260" w:type="dxa"/>
            <w:vMerge w:val="continue"/>
          </w:tcPr>
          <w:p w14:paraId="638FC3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1509" w:type="dxa"/>
            <w:vMerge w:val="continue"/>
          </w:tcPr>
          <w:p w14:paraId="4B68352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4336" w:type="dxa"/>
          </w:tcPr>
          <w:p w14:paraId="2C7141B3">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eastAsia="Times New Roman" w:cs="Arial"/>
                <w:bCs/>
                <w:kern w:val="1"/>
                <w:sz w:val="18"/>
                <w:szCs w:val="18"/>
                <w:lang w:val="es-VE" w:eastAsia="ar-SA"/>
              </w:rPr>
              <w:t>1.2.</w:t>
            </w:r>
            <w:r>
              <w:rPr>
                <w:rFonts w:hint="default" w:ascii="Arial" w:hAnsi="Arial" w:eastAsia="Times New Roman" w:cs="Arial"/>
                <w:bCs/>
                <w:kern w:val="1"/>
                <w:sz w:val="18"/>
                <w:szCs w:val="18"/>
                <w:lang w:eastAsia="ar-SA"/>
              </w:rPr>
              <w:t>Respuestas a las necesidades del entorno institucional y del profesor instructor</w:t>
            </w:r>
          </w:p>
        </w:tc>
        <w:tc>
          <w:tcPr>
            <w:tcW w:w="1199" w:type="dxa"/>
          </w:tcPr>
          <w:p w14:paraId="422AE5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18"/>
                <w:szCs w:val="18"/>
                <w:vertAlign w:val="baseline"/>
              </w:rPr>
            </w:pPr>
            <w:r>
              <w:rPr>
                <w:rFonts w:hint="default" w:ascii="Arial" w:hAnsi="Arial" w:cs="Arial"/>
                <w:b w:val="0"/>
                <w:bCs/>
                <w:sz w:val="18"/>
                <w:szCs w:val="18"/>
              </w:rPr>
              <w:t>6,9,14,16,</w:t>
            </w:r>
            <w:r>
              <w:rPr>
                <w:rFonts w:hint="default" w:ascii="Arial" w:hAnsi="Arial" w:cs="Arial"/>
                <w:b w:val="0"/>
                <w:bCs/>
                <w:sz w:val="18"/>
                <w:szCs w:val="18"/>
                <w:lang w:val="es-VE"/>
              </w:rPr>
              <w:t>2</w:t>
            </w:r>
            <w:r>
              <w:rPr>
                <w:rFonts w:hint="default" w:ascii="Arial" w:hAnsi="Arial" w:cs="Arial"/>
                <w:b w:val="0"/>
                <w:bCs/>
                <w:sz w:val="18"/>
                <w:szCs w:val="18"/>
              </w:rPr>
              <w:t>4</w:t>
            </w:r>
          </w:p>
        </w:tc>
      </w:tr>
    </w:tbl>
    <w:p w14:paraId="4C214867"/>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3"/>
        <w:gridCol w:w="10319"/>
      </w:tblGrid>
      <w:tr w14:paraId="26BF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3" w:type="dxa"/>
          </w:tcPr>
          <w:p w14:paraId="21FC80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Indicadores</w:t>
            </w:r>
          </w:p>
        </w:tc>
        <w:tc>
          <w:tcPr>
            <w:tcW w:w="10319" w:type="dxa"/>
          </w:tcPr>
          <w:p w14:paraId="072DB1F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 xml:space="preserve"> Ítem</w:t>
            </w:r>
          </w:p>
        </w:tc>
      </w:tr>
      <w:tr w14:paraId="0E65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3" w:type="dxa"/>
            <w:vMerge w:val="restart"/>
          </w:tcPr>
          <w:p w14:paraId="33324C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1.1.</w:t>
            </w:r>
            <w:r>
              <w:rPr>
                <w:rFonts w:hint="default" w:ascii="Arial" w:hAnsi="Arial" w:cs="Arial"/>
                <w:sz w:val="20"/>
                <w:szCs w:val="20"/>
              </w:rPr>
              <w:t>Pertinencia</w:t>
            </w:r>
          </w:p>
        </w:tc>
        <w:tc>
          <w:tcPr>
            <w:tcW w:w="10319" w:type="dxa"/>
          </w:tcPr>
          <w:p w14:paraId="7E9EBAD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rFonts w:hint="default"/>
                <w:sz w:val="20"/>
                <w:szCs w:val="20"/>
                <w:lang w:val="es-VE"/>
              </w:rPr>
              <w:t>2.</w:t>
            </w:r>
            <w:r>
              <w:rPr>
                <w:sz w:val="20"/>
                <w:szCs w:val="20"/>
              </w:rPr>
              <w:t>Los cursos y/o talleres impartidos durante el programa de Formación se  adaptan al cumplimiento de las funciones: Investigación, docencia y extensión.</w:t>
            </w:r>
          </w:p>
        </w:tc>
      </w:tr>
      <w:tr w14:paraId="07DD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803" w:type="dxa"/>
            <w:vMerge w:val="continue"/>
          </w:tcPr>
          <w:p w14:paraId="08E1445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10319" w:type="dxa"/>
            <w:vAlign w:val="top"/>
          </w:tcPr>
          <w:p w14:paraId="1368FC9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b w:val="0"/>
                <w:bCs/>
                <w:sz w:val="20"/>
                <w:szCs w:val="20"/>
              </w:rPr>
            </w:pPr>
            <w:r>
              <w:rPr>
                <w:sz w:val="20"/>
                <w:szCs w:val="20"/>
                <w:lang w:val="es-VE" w:eastAsia="es-VE"/>
              </w:rPr>
              <mc:AlternateContent>
                <mc:Choice Requires="wps">
                  <w:drawing>
                    <wp:anchor distT="0" distB="0" distL="114300" distR="114300" simplePos="0" relativeHeight="251707392" behindDoc="0" locked="0" layoutInCell="1" allowOverlap="1">
                      <wp:simplePos x="0" y="0"/>
                      <wp:positionH relativeFrom="column">
                        <wp:posOffset>8376285</wp:posOffset>
                      </wp:positionH>
                      <wp:positionV relativeFrom="paragraph">
                        <wp:posOffset>99060</wp:posOffset>
                      </wp:positionV>
                      <wp:extent cx="248285" cy="259080"/>
                      <wp:effectExtent l="4445" t="4445" r="13970" b="22225"/>
                      <wp:wrapNone/>
                      <wp:docPr id="86" name="37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42B45A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72 Cuadro de texto" o:spid="_x0000_s1026" o:spt="202" type="#_x0000_t202" style="position:absolute;left:0pt;margin-left:659.55pt;margin-top:7.8pt;height:20.4pt;width:19.55pt;z-index:251707392;mso-width-relative:page;mso-height-relative:page;" fillcolor="#FFFFFF" filled="t" stroked="t" coordsize="21600,21600" o:gfxdata="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ud65/XAAAACwEAAA8AAAAAAAAAAQAgAAAAIgAAAGRycy9kb3ducmV2LnhtbFBLAQIUABQA&#10;AAAIAIdO4kB/g43NYwIAAN0EAAAOAAAAAAAAAAEAIAAAACYBAABkcnMvZTJvRG9jLnhtbFBLBQYA&#10;AAAABgAGAFkBAAD7BQAAAAA=&#10;">
                      <v:fill on="t" focussize="0,0"/>
                      <v:stroke weight="0.5pt" color="#000000" joinstyle="round"/>
                      <v:imagedata o:title=""/>
                      <o:lock v:ext="edit" aspectratio="f"/>
                      <v:textbox>
                        <w:txbxContent>
                          <w:p w14:paraId="42B45A7C"/>
                        </w:txbxContent>
                      </v:textbox>
                    </v:shape>
                  </w:pict>
                </mc:Fallback>
              </mc:AlternateContent>
            </w:r>
            <w:r>
              <w:rPr>
                <w:sz w:val="20"/>
                <w:szCs w:val="20"/>
                <w:lang w:val="es-VE" w:eastAsia="es-VE"/>
              </w:rPr>
              <mc:AlternateContent>
                <mc:Choice Requires="wps">
                  <w:drawing>
                    <wp:anchor distT="0" distB="0" distL="114300" distR="114300" simplePos="0" relativeHeight="251706368" behindDoc="0" locked="0" layoutInCell="1" allowOverlap="1">
                      <wp:simplePos x="0" y="0"/>
                      <wp:positionH relativeFrom="column">
                        <wp:posOffset>7545705</wp:posOffset>
                      </wp:positionH>
                      <wp:positionV relativeFrom="paragraph">
                        <wp:posOffset>91440</wp:posOffset>
                      </wp:positionV>
                      <wp:extent cx="248285" cy="259080"/>
                      <wp:effectExtent l="4445" t="4445" r="13970" b="22225"/>
                      <wp:wrapNone/>
                      <wp:docPr id="87" name="354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1BCF5D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54 Cuadro de texto" o:spid="_x0000_s1026" o:spt="202" type="#_x0000_t202" style="position:absolute;left:0pt;margin-left:594.15pt;margin-top:7.2pt;height:20.4pt;width:19.55pt;z-index:251706368;mso-width-relative:page;mso-height-relative:page;" fillcolor="#FFFFFF" filled="t" stroked="t" coordsize="21600,21600" o:gfxdata="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ajdYAAAALAQAADwAAAAAAAAABACAAAAAiAAAAZHJzL2Rvd25yZXYueG1sUEsBAhQAFAAA&#10;AAgAh07iQMqm21hjAgAA3QQAAA4AAAAAAAAAAQAgAAAAJQEAAGRycy9lMm9Eb2MueG1sUEsFBgAA&#10;AAAGAAYAWQEAAPoFAAAAAA==&#10;">
                      <v:fill on="t" focussize="0,0"/>
                      <v:stroke weight="0.5pt" color="#000000" joinstyle="round"/>
                      <v:imagedata o:title=""/>
                      <o:lock v:ext="edit" aspectratio="f"/>
                      <v:textbox>
                        <w:txbxContent>
                          <w:p w14:paraId="1BCF5D7C"/>
                        </w:txbxContent>
                      </v:textbox>
                    </v:shape>
                  </w:pict>
                </mc:Fallback>
              </mc:AlternateContent>
            </w:r>
            <w:r>
              <w:rPr>
                <w:sz w:val="20"/>
                <w:szCs w:val="20"/>
              </w:rPr>
              <w:t>21. El programa de formación, se adapta constantemente</w:t>
            </w:r>
            <w:r>
              <w:rPr>
                <w:rFonts w:hint="default"/>
                <w:sz w:val="20"/>
                <w:szCs w:val="20"/>
                <w:lang w:val="es-VE"/>
              </w:rPr>
              <w:t xml:space="preserve"> </w:t>
            </w:r>
            <w:r>
              <w:rPr>
                <w:sz w:val="20"/>
                <w:szCs w:val="20"/>
              </w:rPr>
              <w:t>a las nuevas tendencias, leyes y reglamentos que rigenla Educación Superior</w:t>
            </w:r>
          </w:p>
        </w:tc>
      </w:tr>
      <w:tr w14:paraId="7BD9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3" w:type="dxa"/>
            <w:vMerge w:val="continue"/>
          </w:tcPr>
          <w:p w14:paraId="7A8142A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10319" w:type="dxa"/>
            <w:vAlign w:val="top"/>
          </w:tcPr>
          <w:p w14:paraId="4B77B95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b w:val="0"/>
                <w:bCs/>
                <w:sz w:val="20"/>
                <w:szCs w:val="20"/>
              </w:rPr>
            </w:pPr>
            <w:r>
              <w:rPr>
                <w:sz w:val="20"/>
                <w:szCs w:val="20"/>
                <w:lang w:val="es-VE" w:eastAsia="es-VE"/>
              </w:rPr>
              <mc:AlternateContent>
                <mc:Choice Requires="wps">
                  <w:drawing>
                    <wp:anchor distT="0" distB="0" distL="114300" distR="114300" simplePos="0" relativeHeight="251709440" behindDoc="0" locked="0" layoutInCell="1" allowOverlap="1">
                      <wp:simplePos x="0" y="0"/>
                      <wp:positionH relativeFrom="column">
                        <wp:posOffset>8376285</wp:posOffset>
                      </wp:positionH>
                      <wp:positionV relativeFrom="paragraph">
                        <wp:posOffset>41275</wp:posOffset>
                      </wp:positionV>
                      <wp:extent cx="248285" cy="259080"/>
                      <wp:effectExtent l="4445" t="4445" r="13970" b="22225"/>
                      <wp:wrapNone/>
                      <wp:docPr id="88" name="371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D644F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71 Cuadro de texto" o:spid="_x0000_s1026" o:spt="202" type="#_x0000_t202" style="position:absolute;left:0pt;margin-left:659.55pt;margin-top:3.25pt;height:20.4pt;width:19.55pt;z-index:251709440;mso-width-relative:page;mso-height-relative:page;" fillcolor="#FFFFFF" filled="t" stroked="t" coordsize="21600,21600" o:gfxdata="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dQeN9cAAAAKAQAADwAAAAAAAAABACAAAAAiAAAAZHJzL2Rvd25yZXYueG1sUEsBAhQAFAAA&#10;AAgAh07iQHdGjfNiAgAA3QQAAA4AAAAAAAAAAQAgAAAAJgEAAGRycy9lMm9Eb2MueG1sUEsFBgAA&#10;AAAGAAYAWQEAAPoFAAAAAA==&#10;">
                      <v:fill on="t" focussize="0,0"/>
                      <v:stroke weight="0.5pt" color="#000000" joinstyle="round"/>
                      <v:imagedata o:title=""/>
                      <o:lock v:ext="edit" aspectratio="f"/>
                      <v:textbox>
                        <w:txbxContent>
                          <w:p w14:paraId="3D644F0E"/>
                        </w:txbxContent>
                      </v:textbox>
                    </v:shape>
                  </w:pict>
                </mc:Fallback>
              </mc:AlternateContent>
            </w:r>
            <w:r>
              <w:rPr>
                <w:sz w:val="20"/>
                <w:szCs w:val="20"/>
                <w:lang w:val="es-VE" w:eastAsia="es-VE"/>
              </w:rPr>
              <mc:AlternateContent>
                <mc:Choice Requires="wps">
                  <w:drawing>
                    <wp:anchor distT="0" distB="0" distL="114300" distR="114300" simplePos="0" relativeHeight="251708416" behindDoc="0" locked="0" layoutInCell="1" allowOverlap="1">
                      <wp:simplePos x="0" y="0"/>
                      <wp:positionH relativeFrom="column">
                        <wp:posOffset>7545705</wp:posOffset>
                      </wp:positionH>
                      <wp:positionV relativeFrom="paragraph">
                        <wp:posOffset>33655</wp:posOffset>
                      </wp:positionV>
                      <wp:extent cx="248285" cy="259080"/>
                      <wp:effectExtent l="4445" t="4445" r="13970" b="22225"/>
                      <wp:wrapNone/>
                      <wp:docPr id="89" name="221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348FD4E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21 Cuadro de texto" o:spid="_x0000_s1026" o:spt="202" type="#_x0000_t202" style="position:absolute;left:0pt;margin-left:594.15pt;margin-top:2.65pt;height:20.4pt;width:19.55pt;z-index:251708416;mso-width-relative:page;mso-height-relative:page;" fillcolor="#FFFFFF" filled="t" stroked="t" coordsize="21600,21600" o:gfxdata="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z5NttcAAAAKAQAADwAAAAAAAAABACAAAAAiAAAAZHJzL2Rvd25yZXYueG1sUEsBAhQAFAAA&#10;AAgAh07iQMScMH9iAgAA3QQAAA4AAAAAAAAAAQAgAAAAJgEAAGRycy9lMm9Eb2MueG1sUEsFBgAA&#10;AAAGAAYAWQEAAPoFAAAAAA==&#10;">
                      <v:fill on="t" focussize="0,0"/>
                      <v:stroke weight="0.5pt" color="#000000" joinstyle="round"/>
                      <v:imagedata o:title=""/>
                      <o:lock v:ext="edit" aspectratio="f"/>
                      <v:textbox>
                        <w:txbxContent>
                          <w:p w14:paraId="348FD4E0"/>
                        </w:txbxContent>
                      </v:textbox>
                    </v:shape>
                  </w:pict>
                </mc:Fallback>
              </mc:AlternateContent>
            </w:r>
            <w:r>
              <w:rPr>
                <w:sz w:val="20"/>
                <w:szCs w:val="20"/>
              </w:rPr>
              <w:t>22. El programa de formación está enmarcado dentro del plan de carrera del docente universitario</w:t>
            </w:r>
          </w:p>
        </w:tc>
      </w:tr>
      <w:tr w14:paraId="0A26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2803" w:type="dxa"/>
            <w:vMerge w:val="continue"/>
          </w:tcPr>
          <w:p w14:paraId="557221F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10319" w:type="dxa"/>
            <w:vAlign w:val="top"/>
          </w:tcPr>
          <w:p w14:paraId="384B964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ascii="Arial" w:hAnsi="Arial" w:cs="Arial"/>
                <w:b w:val="0"/>
                <w:bCs/>
                <w:sz w:val="20"/>
                <w:szCs w:val="20"/>
              </w:rPr>
            </w:pPr>
            <w:r>
              <w:rPr>
                <w:sz w:val="20"/>
                <w:szCs w:val="20"/>
                <w:lang w:val="es-VE" w:eastAsia="es-VE"/>
              </w:rPr>
              <mc:AlternateContent>
                <mc:Choice Requires="wps">
                  <w:drawing>
                    <wp:anchor distT="0" distB="0" distL="114300" distR="114300" simplePos="0" relativeHeight="251711488" behindDoc="0" locked="0" layoutInCell="1" allowOverlap="1">
                      <wp:simplePos x="0" y="0"/>
                      <wp:positionH relativeFrom="column">
                        <wp:posOffset>8376285</wp:posOffset>
                      </wp:positionH>
                      <wp:positionV relativeFrom="paragraph">
                        <wp:posOffset>71755</wp:posOffset>
                      </wp:positionV>
                      <wp:extent cx="248285" cy="259080"/>
                      <wp:effectExtent l="4445" t="4445" r="13970" b="22225"/>
                      <wp:wrapNone/>
                      <wp:docPr id="90" name="37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666C9A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70 Cuadro de texto" o:spid="_x0000_s1026" o:spt="202" type="#_x0000_t202" style="position:absolute;left:0pt;margin-left:659.55pt;margin-top:5.65pt;height:20.4pt;width:19.55pt;z-index:251711488;mso-width-relative:page;mso-height-relative:page;" fillcolor="#FFFFFF" filled="t" stroked="t" coordsize="21600,21600" o:gfxdata="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NHn1rWAAAACwEAAA8AAAAAAAAAAQAgAAAAIgAAAGRycy9kb3ducmV2LnhtbFBLAQIUABQAAAAI&#10;AIdO4kDWbWaKYQIAAN0EAAAOAAAAAAAAAAEAIAAAACUBAABkcnMvZTJvRG9jLnhtbFBLBQYAAAAA&#10;BgAGAFkBAAD4BQAAAAA=&#10;">
                      <v:fill on="t" focussize="0,0"/>
                      <v:stroke weight="0.5pt" color="#000000" joinstyle="round"/>
                      <v:imagedata o:title=""/>
                      <o:lock v:ext="edit" aspectratio="f"/>
                      <v:textbox>
                        <w:txbxContent>
                          <w:p w14:paraId="666C9A2F"/>
                        </w:txbxContent>
                      </v:textbox>
                    </v:shape>
                  </w:pict>
                </mc:Fallback>
              </mc:AlternateContent>
            </w:r>
            <w:r>
              <w:rPr>
                <w:sz w:val="20"/>
                <w:szCs w:val="20"/>
                <w:lang w:val="es-VE" w:eastAsia="es-VE"/>
              </w:rPr>
              <mc:AlternateContent>
                <mc:Choice Requires="wps">
                  <w:drawing>
                    <wp:anchor distT="0" distB="0" distL="114300" distR="114300" simplePos="0" relativeHeight="251710464" behindDoc="0" locked="0" layoutInCell="1" allowOverlap="1">
                      <wp:simplePos x="0" y="0"/>
                      <wp:positionH relativeFrom="column">
                        <wp:posOffset>7545705</wp:posOffset>
                      </wp:positionH>
                      <wp:positionV relativeFrom="paragraph">
                        <wp:posOffset>64135</wp:posOffset>
                      </wp:positionV>
                      <wp:extent cx="248285" cy="259080"/>
                      <wp:effectExtent l="4445" t="4445" r="13970" b="22225"/>
                      <wp:wrapNone/>
                      <wp:docPr id="91" name="212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02228B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12 Cuadro de texto" o:spid="_x0000_s1026" o:spt="202" type="#_x0000_t202" style="position:absolute;left:0pt;margin-left:594.15pt;margin-top:5.05pt;height:20.4pt;width:19.55pt;z-index:251710464;mso-width-relative:page;mso-height-relative:page;" fillcolor="#FFFFFF" filled="t" stroked="t" coordsize="21600,21600" o:gfxdata="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jHbS51wAAAAsBAAAPAAAAAAAAAAEAIAAAACIAAABkcnMvZG93bnJldi54bWxQSwECFAAUAAAA&#10;CACHTuJALGglyGECAADdBAAADgAAAAAAAAABACAAAAAmAQAAZHJzL2Uyb0RvYy54bWxQSwUGAAAA&#10;AAYABgBZAQAA+QUAAAAA&#10;">
                      <v:fill on="t" focussize="0,0"/>
                      <v:stroke weight="0.5pt" color="#000000" joinstyle="round"/>
                      <v:imagedata o:title=""/>
                      <o:lock v:ext="edit" aspectratio="f"/>
                      <v:textbox>
                        <w:txbxContent>
                          <w:p w14:paraId="02228BA4"/>
                        </w:txbxContent>
                      </v:textbox>
                    </v:shape>
                  </w:pict>
                </mc:Fallback>
              </mc:AlternateContent>
            </w:r>
            <w:r>
              <w:rPr>
                <w:sz w:val="20"/>
                <w:szCs w:val="20"/>
              </w:rPr>
              <w:t>23. La formación del docente se corresponde con el  proceso de modernización de la Educación Universitaria y la nueva Ley para este subsistema.</w:t>
            </w:r>
          </w:p>
        </w:tc>
      </w:tr>
      <w:tr w14:paraId="6589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3" w:type="dxa"/>
            <w:vMerge w:val="restart"/>
          </w:tcPr>
          <w:p w14:paraId="7E979A0D">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eastAsia="Times New Roman" w:cs="Arial"/>
                <w:bCs/>
                <w:kern w:val="1"/>
                <w:sz w:val="20"/>
                <w:szCs w:val="20"/>
                <w:lang w:val="es-VE" w:eastAsia="ar-SA"/>
              </w:rPr>
              <w:t>1.2.</w:t>
            </w:r>
            <w:r>
              <w:rPr>
                <w:rFonts w:hint="default" w:ascii="Arial" w:hAnsi="Arial" w:eastAsia="Times New Roman" w:cs="Arial"/>
                <w:bCs/>
                <w:kern w:val="1"/>
                <w:sz w:val="20"/>
                <w:szCs w:val="20"/>
                <w:lang w:eastAsia="ar-SA"/>
              </w:rPr>
              <w:t>Respuestas a las necesidades del entorno institucional y del profesor instructor</w:t>
            </w:r>
          </w:p>
        </w:tc>
        <w:tc>
          <w:tcPr>
            <w:tcW w:w="10319" w:type="dxa"/>
          </w:tcPr>
          <w:p w14:paraId="72F8D40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sz w:val="20"/>
                <w:szCs w:val="20"/>
              </w:rPr>
              <w:t>9. La participación de todos los entes de la institución involucrados en el programa de formación es coordinada</w:t>
            </w:r>
            <w:r>
              <w:rPr>
                <w:rFonts w:hint="default"/>
                <w:sz w:val="20"/>
                <w:szCs w:val="20"/>
                <w:lang w:val="es-VE"/>
              </w:rPr>
              <w:t xml:space="preserve"> </w:t>
            </w:r>
            <w:r>
              <w:rPr>
                <w:sz w:val="20"/>
                <w:szCs w:val="20"/>
              </w:rPr>
              <w:t xml:space="preserve">y de tipo colaborativa. </w:t>
            </w:r>
          </w:p>
        </w:tc>
      </w:tr>
      <w:tr w14:paraId="245F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3" w:type="dxa"/>
            <w:vMerge w:val="continue"/>
          </w:tcPr>
          <w:p w14:paraId="293323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10319" w:type="dxa"/>
          </w:tcPr>
          <w:p w14:paraId="0741BB9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rPr>
            </w:pPr>
            <w:r>
              <w:rPr>
                <w:sz w:val="20"/>
                <w:szCs w:val="20"/>
              </w:rPr>
              <w:t>9. La participación de todos los entes de la institución involucrados en el programa de formación es coordinada</w:t>
            </w:r>
            <w:r>
              <w:rPr>
                <w:rFonts w:hint="default"/>
                <w:sz w:val="20"/>
                <w:szCs w:val="20"/>
                <w:lang w:val="es-VE"/>
              </w:rPr>
              <w:t xml:space="preserve"> </w:t>
            </w:r>
            <w:r>
              <w:rPr>
                <w:sz w:val="20"/>
                <w:szCs w:val="20"/>
              </w:rPr>
              <w:t xml:space="preserve">y de tipo colaborativa. </w:t>
            </w:r>
          </w:p>
        </w:tc>
      </w:tr>
      <w:tr w14:paraId="3E79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3" w:type="dxa"/>
            <w:vMerge w:val="continue"/>
          </w:tcPr>
          <w:p w14:paraId="2DADFA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10319" w:type="dxa"/>
          </w:tcPr>
          <w:p w14:paraId="3FEE228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rPr>
            </w:pPr>
            <w:r>
              <w:rPr>
                <w:sz w:val="20"/>
                <w:szCs w:val="20"/>
              </w:rPr>
              <w:t>14. El programa de formación da respuesta a las necesidades  del entorno, de la institución y del docente</w:t>
            </w:r>
          </w:p>
        </w:tc>
      </w:tr>
      <w:tr w14:paraId="1A72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3" w:type="dxa"/>
            <w:vMerge w:val="continue"/>
          </w:tcPr>
          <w:p w14:paraId="409513D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10319" w:type="dxa"/>
          </w:tcPr>
          <w:p w14:paraId="7B9B6BF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rPr>
            </w:pPr>
            <w:r>
              <w:rPr>
                <w:sz w:val="20"/>
                <w:szCs w:val="20"/>
              </w:rPr>
              <w:t>16. El programa de formación trasciende lo institucional  ubicando al docente en el entorno social.</w:t>
            </w:r>
          </w:p>
        </w:tc>
      </w:tr>
      <w:tr w14:paraId="2DB3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3" w:type="dxa"/>
            <w:vMerge w:val="continue"/>
          </w:tcPr>
          <w:p w14:paraId="0FBC49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p>
        </w:tc>
        <w:tc>
          <w:tcPr>
            <w:tcW w:w="10319" w:type="dxa"/>
          </w:tcPr>
          <w:p w14:paraId="496789E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rPr>
            </w:pPr>
            <w:r>
              <w:rPr>
                <w:sz w:val="20"/>
                <w:szCs w:val="20"/>
              </w:rPr>
              <w:t>24. El programa de formación es necesario para el instituto y la</w:t>
            </w:r>
            <w:r>
              <w:rPr>
                <w:rFonts w:hint="default"/>
                <w:sz w:val="20"/>
                <w:szCs w:val="20"/>
                <w:lang w:val="es-VE"/>
              </w:rPr>
              <w:t xml:space="preserve"> </w:t>
            </w:r>
            <w:r>
              <w:rPr>
                <w:sz w:val="20"/>
                <w:szCs w:val="20"/>
              </w:rPr>
              <w:t>Universidad.</w:t>
            </w:r>
          </w:p>
        </w:tc>
      </w:tr>
    </w:tbl>
    <w:p w14:paraId="7E3CD8BE"/>
    <w:p w14:paraId="2D8AABB9"/>
    <w:p w14:paraId="3743E590"/>
    <w:p w14:paraId="2AC7A0E2"/>
    <w:tbl>
      <w:tblPr>
        <w:tblStyle w:val="34"/>
        <w:tblW w:w="13140"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3260"/>
        <w:gridCol w:w="1509"/>
        <w:gridCol w:w="4155"/>
        <w:gridCol w:w="1380"/>
      </w:tblGrid>
      <w:tr w14:paraId="5661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14:paraId="74C6B8DC">
            <w:pPr>
              <w:keepNext w:val="0"/>
              <w:keepLines w:val="0"/>
              <w:pageBreakBefore w:val="0"/>
              <w:widowControl/>
              <w:tabs>
                <w:tab w:val="center" w:pos="1314"/>
              </w:tabs>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sz w:val="20"/>
                <w:szCs w:val="20"/>
              </w:rPr>
            </w:pPr>
            <w:r>
              <w:rPr>
                <w:rFonts w:hint="default" w:ascii="Arial" w:hAnsi="Arial" w:cs="Arial"/>
                <w:b/>
                <w:sz w:val="20"/>
                <w:szCs w:val="20"/>
              </w:rPr>
              <w:t>Objetivos Específicos</w:t>
            </w:r>
          </w:p>
        </w:tc>
        <w:tc>
          <w:tcPr>
            <w:tcW w:w="3260" w:type="dxa"/>
          </w:tcPr>
          <w:p w14:paraId="057607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Variable</w:t>
            </w:r>
          </w:p>
        </w:tc>
        <w:tc>
          <w:tcPr>
            <w:tcW w:w="1509" w:type="dxa"/>
          </w:tcPr>
          <w:p w14:paraId="136E3CE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Dimensión</w:t>
            </w:r>
          </w:p>
        </w:tc>
        <w:tc>
          <w:tcPr>
            <w:tcW w:w="4155" w:type="dxa"/>
          </w:tcPr>
          <w:p w14:paraId="170DD2E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Indicadores</w:t>
            </w:r>
          </w:p>
        </w:tc>
        <w:tc>
          <w:tcPr>
            <w:tcW w:w="1380" w:type="dxa"/>
          </w:tcPr>
          <w:p w14:paraId="65C915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 xml:space="preserve"> Ítem</w:t>
            </w:r>
          </w:p>
        </w:tc>
      </w:tr>
      <w:tr w14:paraId="00D9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restart"/>
          </w:tcPr>
          <w:p w14:paraId="0EF51FF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sz w:val="18"/>
                <w:szCs w:val="18"/>
                <w:lang w:val="es-VE"/>
              </w:rPr>
              <w:t>2.</w:t>
            </w:r>
            <w:r>
              <w:rPr>
                <w:rFonts w:hint="default" w:ascii="Arial" w:hAnsi="Arial" w:cs="Arial"/>
                <w:sz w:val="18"/>
                <w:szCs w:val="18"/>
              </w:rPr>
              <w:t xml:space="preserve">Establecer las características del diseño  </w:t>
            </w:r>
            <w:r>
              <w:rPr>
                <w:rFonts w:hint="default" w:ascii="Arial" w:hAnsi="Arial" w:cs="Arial"/>
                <w:sz w:val="18"/>
                <w:szCs w:val="18"/>
                <w:lang w:val="es-VE"/>
              </w:rPr>
              <w:t>PFADI del IPMJMSM.</w:t>
            </w:r>
          </w:p>
        </w:tc>
        <w:tc>
          <w:tcPr>
            <w:tcW w:w="3260" w:type="dxa"/>
            <w:vMerge w:val="restart"/>
          </w:tcPr>
          <w:p w14:paraId="3FF5B7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b/>
                <w:sz w:val="18"/>
                <w:szCs w:val="18"/>
                <w:lang w:val="es-VE"/>
              </w:rPr>
              <w:t>2.</w:t>
            </w:r>
            <w:r>
              <w:rPr>
                <w:rFonts w:hint="default" w:ascii="Arial" w:hAnsi="Arial" w:cs="Arial"/>
                <w:b/>
                <w:sz w:val="18"/>
                <w:szCs w:val="18"/>
              </w:rPr>
              <w:t>Diseño</w:t>
            </w:r>
            <w:r>
              <w:rPr>
                <w:rFonts w:hint="default" w:ascii="Arial" w:hAnsi="Arial" w:cs="Arial"/>
                <w:b/>
                <w:sz w:val="18"/>
                <w:szCs w:val="18"/>
                <w:lang w:val="es-VE"/>
              </w:rPr>
              <w:t xml:space="preserve">. </w:t>
            </w:r>
            <w:r>
              <w:rPr>
                <w:rFonts w:hint="default" w:ascii="Arial" w:hAnsi="Arial" w:cs="Arial"/>
                <w:sz w:val="18"/>
                <w:szCs w:val="18"/>
                <w:lang w:val="es-VE"/>
              </w:rPr>
              <w:t>I</w:t>
            </w:r>
            <w:r>
              <w:rPr>
                <w:rFonts w:hint="default" w:ascii="Arial" w:hAnsi="Arial" w:cs="Arial"/>
                <w:sz w:val="18"/>
                <w:szCs w:val="18"/>
              </w:rPr>
              <w:t>ntegración de requisitos técnicos, sociales y económicos, necesidades biológicas, con efectos psicológicos y materiales, y espacio, todo ello pensado e interrelacionado con el</w:t>
            </w:r>
            <w:r>
              <w:rPr>
                <w:rFonts w:hint="default" w:ascii="Arial" w:hAnsi="Arial" w:cs="Arial"/>
                <w:sz w:val="18"/>
                <w:szCs w:val="18"/>
                <w:lang w:val="es-VE"/>
              </w:rPr>
              <w:t xml:space="preserve"> </w:t>
            </w:r>
            <w:r>
              <w:rPr>
                <w:rFonts w:hint="default" w:ascii="Arial" w:hAnsi="Arial" w:cs="Arial"/>
                <w:sz w:val="18"/>
                <w:szCs w:val="18"/>
              </w:rPr>
              <w:t>medio ambiente</w:t>
            </w:r>
            <w:r>
              <w:rPr>
                <w:rFonts w:hint="default" w:ascii="Arial" w:hAnsi="Arial" w:cs="Arial"/>
                <w:sz w:val="18"/>
                <w:szCs w:val="18"/>
                <w:lang w:val="es-VE"/>
              </w:rPr>
              <w:t xml:space="preserve"> </w:t>
            </w:r>
            <w:r>
              <w:rPr>
                <w:rFonts w:hint="default" w:ascii="Arial" w:hAnsi="Arial" w:cs="Arial"/>
                <w:sz w:val="18"/>
                <w:szCs w:val="18"/>
              </w:rPr>
              <w:t xml:space="preserve">que rodea </w:t>
            </w:r>
            <w:r>
              <w:rPr>
                <w:rFonts w:hint="default" w:ascii="Arial" w:hAnsi="Arial" w:cs="Arial"/>
                <w:sz w:val="18"/>
                <w:szCs w:val="18"/>
                <w:lang w:val="es-VE"/>
              </w:rPr>
              <w:t>el diseño</w:t>
            </w:r>
          </w:p>
        </w:tc>
        <w:tc>
          <w:tcPr>
            <w:tcW w:w="1509" w:type="dxa"/>
            <w:vMerge w:val="restart"/>
          </w:tcPr>
          <w:p w14:paraId="7C1AF22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sz w:val="18"/>
                <w:szCs w:val="18"/>
                <w:lang w:val="es-VE"/>
              </w:rPr>
              <w:t>2.</w:t>
            </w:r>
            <w:r>
              <w:rPr>
                <w:rFonts w:hint="default" w:ascii="Arial" w:hAnsi="Arial" w:cs="Arial"/>
                <w:sz w:val="18"/>
                <w:szCs w:val="18"/>
              </w:rPr>
              <w:t>Diseño del programa de formación</w:t>
            </w:r>
          </w:p>
        </w:tc>
        <w:tc>
          <w:tcPr>
            <w:tcW w:w="4155" w:type="dxa"/>
          </w:tcPr>
          <w:p w14:paraId="0D6BD26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sz w:val="18"/>
                <w:szCs w:val="18"/>
                <w:lang w:val="es-VE"/>
              </w:rPr>
              <w:t>2.1.</w:t>
            </w:r>
            <w:r>
              <w:rPr>
                <w:rFonts w:hint="default" w:ascii="Arial" w:hAnsi="Arial" w:cs="Arial"/>
                <w:sz w:val="18"/>
                <w:szCs w:val="18"/>
              </w:rPr>
              <w:t>Fundamentos teóricos y legales que sustentan el  Programa de Formación</w:t>
            </w:r>
          </w:p>
        </w:tc>
        <w:tc>
          <w:tcPr>
            <w:tcW w:w="1380" w:type="dxa"/>
          </w:tcPr>
          <w:p w14:paraId="0E14A33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18"/>
                <w:szCs w:val="18"/>
                <w:vertAlign w:val="baseline"/>
              </w:rPr>
            </w:pPr>
            <w:r>
              <w:rPr>
                <w:rFonts w:hint="default" w:ascii="Arial" w:hAnsi="Arial" w:cs="Arial"/>
                <w:b w:val="0"/>
                <w:bCs/>
                <w:sz w:val="18"/>
                <w:szCs w:val="18"/>
              </w:rPr>
              <w:t>17</w:t>
            </w:r>
          </w:p>
        </w:tc>
      </w:tr>
      <w:tr w14:paraId="2110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49338E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3260" w:type="dxa"/>
            <w:vMerge w:val="continue"/>
          </w:tcPr>
          <w:p w14:paraId="2440F8A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1509" w:type="dxa"/>
            <w:vMerge w:val="continue"/>
          </w:tcPr>
          <w:p w14:paraId="317436F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4155" w:type="dxa"/>
          </w:tcPr>
          <w:p w14:paraId="73A2CE3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sz w:val="18"/>
                <w:szCs w:val="18"/>
              </w:rPr>
              <w:t xml:space="preserve"> </w:t>
            </w:r>
            <w:r>
              <w:rPr>
                <w:rFonts w:hint="default" w:ascii="Arial" w:hAnsi="Arial" w:cs="Arial"/>
                <w:sz w:val="18"/>
                <w:szCs w:val="18"/>
                <w:lang w:val="es-VE"/>
              </w:rPr>
              <w:t>2.2.</w:t>
            </w:r>
            <w:r>
              <w:rPr>
                <w:rFonts w:hint="default" w:ascii="Arial" w:hAnsi="Arial" w:cs="Arial"/>
                <w:sz w:val="18"/>
                <w:szCs w:val="18"/>
              </w:rPr>
              <w:t>La planificación anual de formación del docente</w:t>
            </w:r>
          </w:p>
        </w:tc>
        <w:tc>
          <w:tcPr>
            <w:tcW w:w="1380" w:type="dxa"/>
          </w:tcPr>
          <w:p w14:paraId="58A55AD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18"/>
                <w:szCs w:val="18"/>
                <w:vertAlign w:val="baseline"/>
              </w:rPr>
            </w:pPr>
            <w:r>
              <w:rPr>
                <w:rFonts w:hint="default" w:ascii="Arial" w:hAnsi="Arial" w:cs="Arial"/>
                <w:b w:val="0"/>
                <w:bCs/>
                <w:sz w:val="18"/>
                <w:szCs w:val="18"/>
              </w:rPr>
              <w:t>8,10,1119</w:t>
            </w:r>
          </w:p>
        </w:tc>
      </w:tr>
      <w:tr w14:paraId="1483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606656B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3260" w:type="dxa"/>
            <w:vMerge w:val="continue"/>
          </w:tcPr>
          <w:p w14:paraId="41F2A39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1509" w:type="dxa"/>
            <w:vMerge w:val="continue"/>
          </w:tcPr>
          <w:p w14:paraId="0B43785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4155" w:type="dxa"/>
          </w:tcPr>
          <w:p w14:paraId="643407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sz w:val="18"/>
                <w:szCs w:val="18"/>
              </w:rPr>
              <w:t xml:space="preserve"> </w:t>
            </w:r>
            <w:r>
              <w:rPr>
                <w:rFonts w:hint="default" w:ascii="Arial" w:hAnsi="Arial" w:cs="Arial"/>
                <w:sz w:val="18"/>
                <w:szCs w:val="18"/>
                <w:lang w:val="es-VE"/>
              </w:rPr>
              <w:t>2.3.</w:t>
            </w:r>
            <w:r>
              <w:rPr>
                <w:rFonts w:hint="default" w:ascii="Arial" w:hAnsi="Arial" w:cs="Arial"/>
                <w:sz w:val="18"/>
                <w:szCs w:val="18"/>
              </w:rPr>
              <w:t>Los procesos de evaluación realizados a la administración del Programa</w:t>
            </w:r>
          </w:p>
        </w:tc>
        <w:tc>
          <w:tcPr>
            <w:tcW w:w="1380" w:type="dxa"/>
          </w:tcPr>
          <w:p w14:paraId="5B09F73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18"/>
                <w:szCs w:val="18"/>
                <w:vertAlign w:val="baseline"/>
              </w:rPr>
            </w:pPr>
            <w:r>
              <w:rPr>
                <w:rFonts w:hint="default" w:ascii="Arial" w:hAnsi="Arial" w:cs="Arial"/>
                <w:b w:val="0"/>
                <w:bCs/>
                <w:sz w:val="18"/>
                <w:szCs w:val="18"/>
              </w:rPr>
              <w:t>20,6,7</w:t>
            </w:r>
          </w:p>
        </w:tc>
      </w:tr>
      <w:tr w14:paraId="105F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35340E2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3260" w:type="dxa"/>
            <w:vMerge w:val="continue"/>
          </w:tcPr>
          <w:p w14:paraId="22165ED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1509" w:type="dxa"/>
            <w:vMerge w:val="continue"/>
          </w:tcPr>
          <w:p w14:paraId="2CA5BA4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4155" w:type="dxa"/>
          </w:tcPr>
          <w:p w14:paraId="6A34FF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bCs/>
                <w:sz w:val="18"/>
                <w:szCs w:val="18"/>
                <w:lang w:val="es-VE"/>
              </w:rPr>
              <w:t>2.4.</w:t>
            </w:r>
            <w:r>
              <w:rPr>
                <w:rFonts w:hint="default" w:ascii="Arial" w:hAnsi="Arial" w:cs="Arial"/>
                <w:bCs/>
                <w:sz w:val="18"/>
                <w:szCs w:val="18"/>
              </w:rPr>
              <w:t>Administración en la ejecución del Programa</w:t>
            </w:r>
          </w:p>
        </w:tc>
        <w:tc>
          <w:tcPr>
            <w:tcW w:w="1380" w:type="dxa"/>
          </w:tcPr>
          <w:p w14:paraId="0846F42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18"/>
                <w:szCs w:val="18"/>
                <w:vertAlign w:val="baseline"/>
              </w:rPr>
            </w:pPr>
            <w:r>
              <w:rPr>
                <w:rFonts w:hint="default" w:ascii="Arial" w:hAnsi="Arial" w:cs="Arial"/>
                <w:b w:val="0"/>
                <w:bCs/>
                <w:sz w:val="18"/>
                <w:szCs w:val="18"/>
              </w:rPr>
              <w:t>4</w:t>
            </w:r>
          </w:p>
        </w:tc>
      </w:tr>
      <w:tr w14:paraId="2B11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2A8763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3260" w:type="dxa"/>
            <w:vMerge w:val="continue"/>
          </w:tcPr>
          <w:p w14:paraId="2698FA4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1509" w:type="dxa"/>
            <w:vMerge w:val="continue"/>
          </w:tcPr>
          <w:p w14:paraId="745A542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4155" w:type="dxa"/>
          </w:tcPr>
          <w:p w14:paraId="1C5E7C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bCs/>
                <w:sz w:val="18"/>
                <w:szCs w:val="18"/>
                <w:lang w:val="es-VE"/>
              </w:rPr>
              <w:t>2.5.</w:t>
            </w:r>
            <w:r>
              <w:rPr>
                <w:rFonts w:hint="default" w:ascii="Arial" w:hAnsi="Arial" w:cs="Arial"/>
                <w:bCs/>
                <w:sz w:val="18"/>
                <w:szCs w:val="18"/>
              </w:rPr>
              <w:t xml:space="preserve"> R</w:t>
            </w:r>
            <w:r>
              <w:rPr>
                <w:rFonts w:hint="default" w:ascii="Arial" w:hAnsi="Arial" w:cs="Arial"/>
                <w:sz w:val="18"/>
                <w:szCs w:val="18"/>
              </w:rPr>
              <w:t>egistro de la relación entre lo programado y lo real</w:t>
            </w:r>
          </w:p>
        </w:tc>
        <w:tc>
          <w:tcPr>
            <w:tcW w:w="1380" w:type="dxa"/>
          </w:tcPr>
          <w:p w14:paraId="4CCE673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18"/>
                <w:szCs w:val="18"/>
                <w:vertAlign w:val="baseline"/>
              </w:rPr>
            </w:pPr>
            <w:r>
              <w:rPr>
                <w:rFonts w:hint="default" w:ascii="Arial" w:hAnsi="Arial" w:cs="Arial"/>
                <w:b w:val="0"/>
                <w:bCs/>
                <w:sz w:val="18"/>
                <w:szCs w:val="18"/>
              </w:rPr>
              <w:t>3</w:t>
            </w:r>
          </w:p>
        </w:tc>
      </w:tr>
      <w:tr w14:paraId="7562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06ADE28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3260" w:type="dxa"/>
            <w:vMerge w:val="continue"/>
          </w:tcPr>
          <w:p w14:paraId="590B855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1509" w:type="dxa"/>
            <w:vMerge w:val="continue"/>
          </w:tcPr>
          <w:p w14:paraId="505A7E5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18"/>
                <w:szCs w:val="18"/>
                <w:vertAlign w:val="baseline"/>
              </w:rPr>
            </w:pPr>
          </w:p>
        </w:tc>
        <w:tc>
          <w:tcPr>
            <w:tcW w:w="4155" w:type="dxa"/>
          </w:tcPr>
          <w:p w14:paraId="192B78A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18"/>
                <w:szCs w:val="18"/>
                <w:vertAlign w:val="baseline"/>
              </w:rPr>
            </w:pPr>
            <w:r>
              <w:rPr>
                <w:rFonts w:hint="default" w:ascii="Arial" w:hAnsi="Arial" w:cs="Arial"/>
                <w:sz w:val="18"/>
                <w:szCs w:val="18"/>
                <w:lang w:val="es-VE"/>
              </w:rPr>
              <w:t>2.6.</w:t>
            </w:r>
            <w:r>
              <w:rPr>
                <w:rFonts w:hint="default" w:ascii="Arial" w:hAnsi="Arial" w:cs="Arial"/>
                <w:sz w:val="18"/>
                <w:szCs w:val="18"/>
              </w:rPr>
              <w:t>Interacción de todos los actores involucrados y los roles desempeñados</w:t>
            </w:r>
          </w:p>
        </w:tc>
        <w:tc>
          <w:tcPr>
            <w:tcW w:w="1380" w:type="dxa"/>
          </w:tcPr>
          <w:p w14:paraId="5172D1E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18"/>
                <w:szCs w:val="18"/>
                <w:vertAlign w:val="baseline"/>
                <w:lang w:val="es-VE"/>
              </w:rPr>
            </w:pPr>
            <w:r>
              <w:rPr>
                <w:rFonts w:hint="default" w:ascii="Arial" w:hAnsi="Arial" w:cs="Arial"/>
                <w:b w:val="0"/>
                <w:bCs/>
                <w:sz w:val="18"/>
                <w:szCs w:val="18"/>
                <w:vertAlign w:val="baseline"/>
                <w:lang w:val="es-VE"/>
              </w:rPr>
              <w:t>17</w:t>
            </w:r>
          </w:p>
        </w:tc>
      </w:tr>
    </w:tbl>
    <w:p w14:paraId="373DA989"/>
    <w:tbl>
      <w:tblPr>
        <w:tblStyle w:val="34"/>
        <w:tblW w:w="13140"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10302"/>
      </w:tblGrid>
      <w:tr w14:paraId="4D39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8" w:type="dxa"/>
          </w:tcPr>
          <w:p w14:paraId="63D528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Indicadores</w:t>
            </w:r>
          </w:p>
        </w:tc>
        <w:tc>
          <w:tcPr>
            <w:tcW w:w="10302" w:type="dxa"/>
          </w:tcPr>
          <w:p w14:paraId="31009D7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rPr>
            </w:pPr>
            <w:r>
              <w:rPr>
                <w:rFonts w:hint="default" w:ascii="Arial" w:hAnsi="Arial" w:cs="Arial"/>
                <w:b/>
                <w:sz w:val="20"/>
                <w:szCs w:val="20"/>
              </w:rPr>
              <w:t xml:space="preserve"> Ítem</w:t>
            </w:r>
          </w:p>
        </w:tc>
      </w:tr>
      <w:tr w14:paraId="2C24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15866B9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2.1.</w:t>
            </w:r>
            <w:r>
              <w:rPr>
                <w:rFonts w:hint="default" w:ascii="Arial" w:hAnsi="Arial" w:cs="Arial"/>
                <w:sz w:val="20"/>
                <w:szCs w:val="20"/>
              </w:rPr>
              <w:t>Fundamentos teóricos y legales que sustentan el  Programa de Formación</w:t>
            </w:r>
          </w:p>
        </w:tc>
        <w:tc>
          <w:tcPr>
            <w:tcW w:w="10302" w:type="dxa"/>
          </w:tcPr>
          <w:p w14:paraId="33CF7C7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sz w:val="20"/>
                <w:szCs w:val="20"/>
                <w:highlight w:val="none"/>
              </w:rPr>
              <w:t xml:space="preserve">17. Los cursos y/o talleres  impartidos durante el programa  de formación abarcan el conocimiento de todas las áreas administrativas, las funciones y procedimientos que en ella se llevan a cabo. </w:t>
            </w:r>
          </w:p>
        </w:tc>
      </w:tr>
      <w:tr w14:paraId="6A35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restart"/>
          </w:tcPr>
          <w:p w14:paraId="0928911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2.2.</w:t>
            </w:r>
            <w:r>
              <w:rPr>
                <w:rFonts w:hint="default" w:ascii="Arial" w:hAnsi="Arial" w:cs="Arial"/>
                <w:sz w:val="20"/>
                <w:szCs w:val="20"/>
              </w:rPr>
              <w:t>La planificación anual de formación del docente</w:t>
            </w:r>
          </w:p>
        </w:tc>
        <w:tc>
          <w:tcPr>
            <w:tcW w:w="10302" w:type="dxa"/>
          </w:tcPr>
          <w:p w14:paraId="04368C5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sz w:val="20"/>
                <w:szCs w:val="20"/>
              </w:rPr>
              <w:t>8. El programa de formación del docente es temporal,específico y no continuo</w:t>
            </w:r>
            <w:r>
              <w:rPr>
                <w:rFonts w:hint="default" w:ascii="Arial" w:hAnsi="Arial" w:cs="Arial"/>
                <w:b w:val="0"/>
                <w:bCs/>
                <w:sz w:val="20"/>
                <w:szCs w:val="20"/>
              </w:rPr>
              <w:t>8,10,1119</w:t>
            </w:r>
          </w:p>
        </w:tc>
      </w:tr>
      <w:tr w14:paraId="606F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continue"/>
          </w:tcPr>
          <w:p w14:paraId="50C0739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rPr>
            </w:pPr>
          </w:p>
        </w:tc>
        <w:tc>
          <w:tcPr>
            <w:tcW w:w="10302" w:type="dxa"/>
          </w:tcPr>
          <w:p w14:paraId="33CADF7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rPr>
            </w:pPr>
            <w:r>
              <w:rPr>
                <w:sz w:val="20"/>
                <w:szCs w:val="20"/>
              </w:rPr>
              <w:t>10. Los propósitos y resultados del programa de formación de  instructores, son considerados en la política de desarrollo profesional.</w:t>
            </w:r>
          </w:p>
        </w:tc>
      </w:tr>
      <w:tr w14:paraId="4EBB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continue"/>
          </w:tcPr>
          <w:p w14:paraId="14285B6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rPr>
            </w:pPr>
          </w:p>
        </w:tc>
        <w:tc>
          <w:tcPr>
            <w:tcW w:w="10302" w:type="dxa"/>
          </w:tcPr>
          <w:p w14:paraId="55C0BCC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rPr>
            </w:pPr>
            <w:r>
              <w:rPr>
                <w:sz w:val="20"/>
                <w:szCs w:val="20"/>
              </w:rPr>
              <w:t xml:space="preserve">11.  El programa de formación responde sólo a un proceso de inducción. </w:t>
            </w:r>
          </w:p>
        </w:tc>
      </w:tr>
      <w:tr w14:paraId="6882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continue"/>
          </w:tcPr>
          <w:p w14:paraId="032EC70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rPr>
            </w:pPr>
          </w:p>
        </w:tc>
        <w:tc>
          <w:tcPr>
            <w:tcW w:w="10302" w:type="dxa"/>
          </w:tcPr>
          <w:p w14:paraId="69FE6B3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rPr>
            </w:pPr>
            <w:r>
              <w:rPr>
                <w:sz w:val="20"/>
                <w:szCs w:val="20"/>
              </w:rPr>
              <w:t xml:space="preserve">19. El programa de formación se planifica de acuerdo a  las necesidades institucionales y del entorno. </w:t>
            </w:r>
          </w:p>
        </w:tc>
      </w:tr>
      <w:tr w14:paraId="340C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restart"/>
          </w:tcPr>
          <w:p w14:paraId="749934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rPr>
              <w:t xml:space="preserve"> </w:t>
            </w:r>
            <w:r>
              <w:rPr>
                <w:rFonts w:hint="default" w:ascii="Arial" w:hAnsi="Arial" w:cs="Arial"/>
                <w:sz w:val="20"/>
                <w:szCs w:val="20"/>
                <w:lang w:val="es-VE"/>
              </w:rPr>
              <w:t>2.3.</w:t>
            </w:r>
            <w:r>
              <w:rPr>
                <w:rFonts w:hint="default" w:ascii="Arial" w:hAnsi="Arial" w:cs="Arial"/>
                <w:sz w:val="20"/>
                <w:szCs w:val="20"/>
              </w:rPr>
              <w:t>Los procesos de evaluación realizados a la administración del Programa</w:t>
            </w:r>
          </w:p>
        </w:tc>
        <w:tc>
          <w:tcPr>
            <w:tcW w:w="10302" w:type="dxa"/>
          </w:tcPr>
          <w:p w14:paraId="76E0E0C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sz w:val="20"/>
                <w:szCs w:val="20"/>
              </w:rPr>
              <w:t>20. El programa de formación es evaluado</w:t>
            </w:r>
            <w:r>
              <w:rPr>
                <w:rFonts w:hint="default"/>
                <w:sz w:val="20"/>
                <w:szCs w:val="20"/>
                <w:lang w:val="es-VE"/>
              </w:rPr>
              <w:t xml:space="preserve"> </w:t>
            </w:r>
            <w:r>
              <w:rPr>
                <w:sz w:val="20"/>
                <w:szCs w:val="20"/>
              </w:rPr>
              <w:t xml:space="preserve"> permanentemente, para valorar los logros alcanzados.</w:t>
            </w:r>
            <w:r>
              <w:rPr>
                <w:rFonts w:hint="default" w:ascii="Arial" w:hAnsi="Arial" w:cs="Arial"/>
                <w:b w:val="0"/>
                <w:bCs/>
                <w:sz w:val="20"/>
                <w:szCs w:val="20"/>
              </w:rPr>
              <w:t>20,6,7</w:t>
            </w:r>
          </w:p>
        </w:tc>
      </w:tr>
      <w:tr w14:paraId="37F7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838" w:type="dxa"/>
            <w:vMerge w:val="continue"/>
          </w:tcPr>
          <w:p w14:paraId="572DF65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rPr>
            </w:pPr>
          </w:p>
        </w:tc>
        <w:tc>
          <w:tcPr>
            <w:tcW w:w="10302" w:type="dxa"/>
            <w:vAlign w:val="top"/>
          </w:tcPr>
          <w:p w14:paraId="6D38F8C8">
            <w:pPr>
              <w:widowControl w:val="0"/>
              <w:bidi w:val="0"/>
              <w:spacing w:line="240" w:lineRule="auto"/>
              <w:ind w:left="0" w:leftChars="0" w:firstLine="0" w:firstLineChars="0"/>
              <w:jc w:val="both"/>
              <w:rPr>
                <w:rFonts w:hint="default" w:ascii="Arial" w:hAnsi="Arial" w:cs="Arial"/>
                <w:b w:val="0"/>
                <w:bCs/>
                <w:sz w:val="20"/>
                <w:szCs w:val="20"/>
              </w:rPr>
            </w:pPr>
            <w:r>
              <w:rPr>
                <w:sz w:val="20"/>
                <w:szCs w:val="20"/>
                <w:highlight w:val="none"/>
                <w:lang w:val="es-VE" w:eastAsia="es-VE"/>
              </w:rPr>
              <mc:AlternateContent>
                <mc:Choice Requires="wps">
                  <w:drawing>
                    <wp:anchor distT="0" distB="0" distL="114300" distR="114300" simplePos="0" relativeHeight="251713536" behindDoc="0" locked="0" layoutInCell="1" allowOverlap="1">
                      <wp:simplePos x="0" y="0"/>
                      <wp:positionH relativeFrom="column">
                        <wp:posOffset>7225665</wp:posOffset>
                      </wp:positionH>
                      <wp:positionV relativeFrom="paragraph">
                        <wp:posOffset>34290</wp:posOffset>
                      </wp:positionV>
                      <wp:extent cx="248285" cy="259080"/>
                      <wp:effectExtent l="4445" t="4445" r="13970" b="22225"/>
                      <wp:wrapNone/>
                      <wp:docPr id="92" name="137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10C896A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137 Cuadro de texto" o:spid="_x0000_s1026" o:spt="202" type="#_x0000_t202" style="position:absolute;left:0pt;margin-left:568.95pt;margin-top:2.7pt;height:20.4pt;width:19.55pt;z-index:251713536;mso-width-relative:page;mso-height-relative:page;" fillcolor="#FFFFFF" filled="t" stroked="t" coordsize="21600,21600" o:gfxdata="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mnS5tcAAAAKAQAADwAAAAAAAAABACAAAAAiAAAAZHJzL2Rvd25yZXYueG1sUEsBAhQAFAAA&#10;AAgAh07iQEWmXiJiAgAA3QQAAA4AAAAAAAAAAQAgAAAAJgEAAGRycy9lMm9Eb2MueG1sUEsFBgAA&#10;AAAGAAYAWQEAAPoFAAAAAA==&#10;">
                      <v:fill on="t" focussize="0,0"/>
                      <v:stroke weight="0.5pt" color="#000000" joinstyle="round"/>
                      <v:imagedata o:title=""/>
                      <o:lock v:ext="edit" aspectratio="f"/>
                      <v:textbox>
                        <w:txbxContent>
                          <w:p w14:paraId="10C896AD"/>
                        </w:txbxContent>
                      </v:textbox>
                    </v:shape>
                  </w:pict>
                </mc:Fallback>
              </mc:AlternateContent>
            </w:r>
            <w:r>
              <w:rPr>
                <w:sz w:val="20"/>
                <w:szCs w:val="20"/>
                <w:highlight w:val="none"/>
                <w:lang w:val="es-VE" w:eastAsia="es-VE"/>
              </w:rPr>
              <mc:AlternateContent>
                <mc:Choice Requires="wps">
                  <w:drawing>
                    <wp:anchor distT="0" distB="0" distL="114300" distR="114300" simplePos="0" relativeHeight="251712512"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93" name="140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0A2F0B7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140 Cuadro de texto" o:spid="_x0000_s1026" o:spt="202" type="#_x0000_t202" style="position:absolute;left:0pt;margin-left:651.3pt;margin-top:2.15pt;height:20.4pt;width:19.55pt;z-index:251712512;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3hioX1gAAAAoBAAAPAAAAAAAAAAEAIAAAACIAAABkcnMvZG93bnJldi54bWxQSwECFAAUAAAA&#10;CACHTuJAy7B8zGICAADdBAAADgAAAAAAAAABACAAAAAlAQAAZHJzL2Uyb0RvYy54bWxQSwUGAAAA&#10;AAYABgBZAQAA+QUAAAAA&#10;">
                      <v:fill on="t" focussize="0,0"/>
                      <v:stroke weight="0.5pt" color="#000000" joinstyle="round"/>
                      <v:imagedata o:title=""/>
                      <o:lock v:ext="edit" aspectratio="f"/>
                      <v:textbox>
                        <w:txbxContent>
                          <w:p w14:paraId="0A2F0B7E"/>
                        </w:txbxContent>
                      </v:textbox>
                    </v:shape>
                  </w:pict>
                </mc:Fallback>
              </mc:AlternateContent>
            </w:r>
            <w:r>
              <w:rPr>
                <w:sz w:val="20"/>
                <w:szCs w:val="20"/>
                <w:highlight w:val="none"/>
              </w:rPr>
              <w:t xml:space="preserve">6. Existe relación entre el programa de formación     y la realidad institucional, organizacional y social </w:t>
            </w:r>
            <w:r>
              <w:rPr>
                <w:sz w:val="20"/>
                <w:szCs w:val="20"/>
                <w:highlight w:val="none"/>
                <w:lang w:val="es-VE"/>
              </w:rPr>
              <w:t>que enfrenta</w:t>
            </w:r>
            <w:r>
              <w:rPr>
                <w:sz w:val="20"/>
                <w:szCs w:val="20"/>
                <w:highlight w:val="none"/>
              </w:rPr>
              <w:t xml:space="preserve"> el docente instructor.</w:t>
            </w:r>
            <w:r>
              <w:rPr>
                <w:sz w:val="20"/>
                <w:szCs w:val="20"/>
                <w:highlight w:val="none"/>
                <w:lang w:eastAsia="es-ES"/>
              </w:rPr>
              <w:t xml:space="preserve"> </w:t>
            </w:r>
          </w:p>
        </w:tc>
      </w:tr>
      <w:tr w14:paraId="1411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continue"/>
          </w:tcPr>
          <w:p w14:paraId="325DABC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rPr>
            </w:pPr>
          </w:p>
        </w:tc>
        <w:tc>
          <w:tcPr>
            <w:tcW w:w="10302" w:type="dxa"/>
            <w:vAlign w:val="top"/>
          </w:tcPr>
          <w:p w14:paraId="00F3F600">
            <w:pPr>
              <w:widowControl w:val="0"/>
              <w:bidi w:val="0"/>
              <w:spacing w:line="240" w:lineRule="auto"/>
              <w:ind w:left="0" w:leftChars="0" w:firstLine="0" w:firstLineChars="0"/>
              <w:jc w:val="both"/>
              <w:rPr>
                <w:rFonts w:hint="default" w:ascii="Arial" w:hAnsi="Arial" w:cs="Arial"/>
                <w:b w:val="0"/>
                <w:bCs/>
                <w:sz w:val="20"/>
                <w:szCs w:val="20"/>
              </w:rPr>
            </w:pPr>
            <w:r>
              <w:rPr>
                <w:sz w:val="20"/>
                <w:szCs w:val="20"/>
                <w:lang w:val="es-VE" w:eastAsia="es-VE"/>
              </w:rPr>
              <mc:AlternateContent>
                <mc:Choice Requires="wps">
                  <w:drawing>
                    <wp:anchor distT="0" distB="0" distL="114300" distR="114300" simplePos="0" relativeHeight="251714560" behindDoc="0" locked="0" layoutInCell="1" allowOverlap="1">
                      <wp:simplePos x="0" y="0"/>
                      <wp:positionH relativeFrom="column">
                        <wp:posOffset>7225665</wp:posOffset>
                      </wp:positionH>
                      <wp:positionV relativeFrom="paragraph">
                        <wp:posOffset>8255</wp:posOffset>
                      </wp:positionV>
                      <wp:extent cx="248285" cy="259080"/>
                      <wp:effectExtent l="4445" t="4445" r="13970" b="22225"/>
                      <wp:wrapNone/>
                      <wp:docPr id="94" name="241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44FD62A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241 Cuadro de texto" o:spid="_x0000_s1026" o:spt="202" type="#_x0000_t202" style="position:absolute;left:0pt;margin-left:568.95pt;margin-top:0.65pt;height:20.4pt;width:19.55pt;z-index:251714560;mso-width-relative:page;mso-height-relative:page;" fillcolor="#FFFFFF" filled="t" stroked="t" coordsize="21600,21600" o:gfxdata="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aQ62TVAAAACgEAAA8AAAAAAAAAAQAgAAAAIgAAAGRycy9kb3ducmV2LnhtbFBLAQIUABQAAAAI&#10;AIdO4kCoOBabYgIAAN0EAAAOAAAAAAAAAAEAIAAAACQBAABkcnMvZTJvRG9jLnhtbFBLBQYAAAAA&#10;BgAGAFkBAAD4BQAAAAA=&#10;">
                      <v:fill on="t" focussize="0,0"/>
                      <v:stroke weight="0.5pt" color="#000000" joinstyle="round"/>
                      <v:imagedata o:title=""/>
                      <o:lock v:ext="edit" aspectratio="f"/>
                      <v:textbox>
                        <w:txbxContent>
                          <w:p w14:paraId="44FD62A3"/>
                        </w:txbxContent>
                      </v:textbox>
                    </v:shape>
                  </w:pict>
                </mc:Fallback>
              </mc:AlternateContent>
            </w:r>
            <w:r>
              <w:rPr>
                <w:sz w:val="20"/>
                <w:szCs w:val="20"/>
              </w:rPr>
              <w:t>7. Los fundamentos teóricos y legales del programa  de formación del docente  son compatibles con los deberes</w:t>
            </w:r>
            <w:r>
              <w:rPr>
                <w:sz w:val="20"/>
                <w:szCs w:val="20"/>
                <w:lang w:eastAsia="es-ES"/>
              </w:rPr>
              <w:t xml:space="preserve"> </w:t>
            </w:r>
            <w:r>
              <w:rPr>
                <w:sz w:val="20"/>
                <w:szCs w:val="20"/>
              </w:rPr>
              <w:t xml:space="preserve">     del docente instructor en período de prueba. </w:t>
            </w:r>
          </w:p>
        </w:tc>
      </w:tr>
      <w:tr w14:paraId="52BA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13C7404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2.4.</w:t>
            </w:r>
            <w:r>
              <w:rPr>
                <w:rFonts w:hint="default" w:ascii="Arial" w:hAnsi="Arial" w:cs="Arial"/>
                <w:bCs/>
                <w:sz w:val="20"/>
                <w:szCs w:val="20"/>
              </w:rPr>
              <w:t>Administración en la ejecución del Programa</w:t>
            </w:r>
          </w:p>
        </w:tc>
        <w:tc>
          <w:tcPr>
            <w:tcW w:w="10302" w:type="dxa"/>
          </w:tcPr>
          <w:p w14:paraId="2E13F12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sz w:val="20"/>
                <w:szCs w:val="20"/>
              </w:rPr>
              <w:t>4. El programa de formación desarrolla las</w:t>
            </w:r>
            <w:r>
              <w:rPr>
                <w:sz w:val="20"/>
                <w:szCs w:val="20"/>
                <w:lang w:val="es-VE" w:eastAsia="es-VE"/>
              </w:rPr>
              <mc:AlternateContent>
                <mc:Choice Requires="wps">
                  <w:drawing>
                    <wp:anchor distT="0" distB="0" distL="114300" distR="114300" simplePos="0" relativeHeight="251715584"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95" name="33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05943C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3 Cuadro de texto" o:spid="_x0000_s1026" o:spt="202" type="#_x0000_t202" style="position:absolute;left:0pt;margin-left:651.3pt;margin-top:2.15pt;height:20.4pt;width:19.55pt;z-index:251715584;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eGKhfWAAAACgEAAA8AAAAAAAAAAQAgAAAAIgAAAGRycy9kb3ducmV2LnhtbFBLAQIUABQAAAAI&#10;AIdO4kDqHeyXYQIAANwEAAAOAAAAAAAAAAEAIAAAACUBAABkcnMvZTJvRG9jLnhtbFBLBQYAAAAA&#10;BgAGAFkBAAD4BQAAAAA=&#10;">
                      <v:fill on="t" focussize="0,0"/>
                      <v:stroke weight="0.5pt" color="#000000" joinstyle="round"/>
                      <v:imagedata o:title=""/>
                      <o:lock v:ext="edit" aspectratio="f"/>
                      <v:textbox>
                        <w:txbxContent>
                          <w:p w14:paraId="05943CAA"/>
                        </w:txbxContent>
                      </v:textbox>
                    </v:shape>
                  </w:pict>
                </mc:Fallback>
              </mc:AlternateContent>
            </w:r>
            <w:r>
              <w:rPr>
                <w:sz w:val="20"/>
                <w:szCs w:val="20"/>
              </w:rPr>
              <w:t>competencias  necesarias en el instructor para el desempeño de sus funciones.</w:t>
            </w:r>
          </w:p>
        </w:tc>
      </w:tr>
      <w:tr w14:paraId="5C58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6109BC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bCs/>
                <w:sz w:val="20"/>
                <w:szCs w:val="20"/>
                <w:lang w:val="es-VE"/>
              </w:rPr>
              <w:t>2.5.</w:t>
            </w:r>
            <w:r>
              <w:rPr>
                <w:rFonts w:hint="default" w:ascii="Arial" w:hAnsi="Arial" w:cs="Arial"/>
                <w:bCs/>
                <w:sz w:val="20"/>
                <w:szCs w:val="20"/>
              </w:rPr>
              <w:t xml:space="preserve"> R</w:t>
            </w:r>
            <w:r>
              <w:rPr>
                <w:rFonts w:hint="default" w:ascii="Arial" w:hAnsi="Arial" w:cs="Arial"/>
                <w:sz w:val="20"/>
                <w:szCs w:val="20"/>
              </w:rPr>
              <w:t>egistro de la relación entre lo programado y lo real</w:t>
            </w:r>
          </w:p>
        </w:tc>
        <w:tc>
          <w:tcPr>
            <w:tcW w:w="10302" w:type="dxa"/>
          </w:tcPr>
          <w:p w14:paraId="302AE3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rPr>
            </w:pPr>
            <w:r>
              <w:rPr>
                <w:rFonts w:hint="default"/>
                <w:sz w:val="20"/>
                <w:szCs w:val="20"/>
                <w:lang w:val="es-VE"/>
              </w:rPr>
              <w:t>3.</w:t>
            </w:r>
            <w:r>
              <w:rPr>
                <w:sz w:val="20"/>
                <w:szCs w:val="20"/>
              </w:rPr>
              <w:t>El programa de formación se fundamenta en los   deberes  del docente planteados en el Reglamento del Personal  Académico.</w:t>
            </w:r>
          </w:p>
        </w:tc>
      </w:tr>
      <w:tr w14:paraId="3F2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3B00C84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vertAlign w:val="baseline"/>
              </w:rPr>
            </w:pPr>
            <w:r>
              <w:rPr>
                <w:rFonts w:hint="default" w:ascii="Arial" w:hAnsi="Arial" w:cs="Arial"/>
                <w:sz w:val="20"/>
                <w:szCs w:val="20"/>
                <w:lang w:val="es-VE"/>
              </w:rPr>
              <w:t>2.6.</w:t>
            </w:r>
            <w:r>
              <w:rPr>
                <w:rFonts w:hint="default" w:ascii="Arial" w:hAnsi="Arial" w:cs="Arial"/>
                <w:sz w:val="20"/>
                <w:szCs w:val="20"/>
              </w:rPr>
              <w:t>Interacción de todos los actores involucrados y los roles desempeñados</w:t>
            </w:r>
          </w:p>
        </w:tc>
        <w:tc>
          <w:tcPr>
            <w:tcW w:w="10302" w:type="dxa"/>
          </w:tcPr>
          <w:p w14:paraId="0DAF63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lang w:val="es-VE"/>
              </w:rPr>
            </w:pPr>
            <w:r>
              <w:rPr>
                <w:sz w:val="20"/>
                <w:szCs w:val="20"/>
                <w:highlight w:val="none"/>
              </w:rPr>
              <w:t xml:space="preserve">17. Los cursos y/o talleres  impartidos durante el programa  de formación abarcan el conocimiento de todas las áreas administrativas, las funciones y procedimientos que en ella se llevan a cabo. </w:t>
            </w:r>
          </w:p>
        </w:tc>
      </w:tr>
    </w:tbl>
    <w:p w14:paraId="01B60F08"/>
    <w:p w14:paraId="3060CA58"/>
    <w:p w14:paraId="7003A59C"/>
    <w:p w14:paraId="6AE1EAB2"/>
    <w:tbl>
      <w:tblPr>
        <w:tblStyle w:val="34"/>
        <w:tblW w:w="13140"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3260"/>
        <w:gridCol w:w="1509"/>
        <w:gridCol w:w="4155"/>
        <w:gridCol w:w="1380"/>
      </w:tblGrid>
      <w:tr w14:paraId="48B6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14:paraId="078DD3EA">
            <w:pPr>
              <w:keepNext w:val="0"/>
              <w:keepLines w:val="0"/>
              <w:pageBreakBefore w:val="0"/>
              <w:widowControl/>
              <w:tabs>
                <w:tab w:val="center" w:pos="1314"/>
              </w:tabs>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sz w:val="20"/>
                <w:szCs w:val="20"/>
              </w:rPr>
            </w:pPr>
            <w:r>
              <w:rPr>
                <w:rFonts w:hint="default" w:ascii="Arial" w:hAnsi="Arial" w:cs="Arial"/>
                <w:b/>
                <w:sz w:val="20"/>
                <w:szCs w:val="20"/>
              </w:rPr>
              <w:t>Objetivos Específicos</w:t>
            </w:r>
          </w:p>
        </w:tc>
        <w:tc>
          <w:tcPr>
            <w:tcW w:w="3260" w:type="dxa"/>
          </w:tcPr>
          <w:p w14:paraId="4B9D124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Variable</w:t>
            </w:r>
          </w:p>
        </w:tc>
        <w:tc>
          <w:tcPr>
            <w:tcW w:w="1509" w:type="dxa"/>
          </w:tcPr>
          <w:p w14:paraId="143475A8">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Dimensión</w:t>
            </w:r>
          </w:p>
        </w:tc>
        <w:tc>
          <w:tcPr>
            <w:tcW w:w="4155" w:type="dxa"/>
          </w:tcPr>
          <w:p w14:paraId="7D25FCC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Indicadores</w:t>
            </w:r>
          </w:p>
        </w:tc>
        <w:tc>
          <w:tcPr>
            <w:tcW w:w="1380" w:type="dxa"/>
          </w:tcPr>
          <w:p w14:paraId="754CE79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 xml:space="preserve"> Ítem</w:t>
            </w:r>
          </w:p>
        </w:tc>
      </w:tr>
      <w:tr w14:paraId="6F32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restart"/>
          </w:tcPr>
          <w:p w14:paraId="0806333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sz w:val="20"/>
                <w:szCs w:val="20"/>
                <w:lang w:val="es-VE"/>
              </w:rPr>
              <w:t>3.</w:t>
            </w:r>
            <w:r>
              <w:rPr>
                <w:rFonts w:hint="default" w:ascii="Arial" w:hAnsi="Arial" w:cs="Arial"/>
                <w:sz w:val="20"/>
                <w:szCs w:val="20"/>
              </w:rPr>
              <w:t>Determinar la ejecución del Programa de Formación de Instructores en período de prueba de la UPEL</w:t>
            </w:r>
            <w:r>
              <w:rPr>
                <w:rFonts w:hint="default" w:ascii="Arial" w:hAnsi="Arial" w:cs="Arial"/>
                <w:sz w:val="20"/>
                <w:szCs w:val="20"/>
                <w:lang w:val="es-VE"/>
              </w:rPr>
              <w:t>-</w:t>
            </w:r>
            <w:r>
              <w:rPr>
                <w:rFonts w:hint="default" w:ascii="Arial" w:hAnsi="Arial" w:cs="Arial"/>
                <w:sz w:val="20"/>
                <w:szCs w:val="20"/>
              </w:rPr>
              <w:t xml:space="preserve"> IPMJMSM</w:t>
            </w:r>
            <w:r>
              <w:rPr>
                <w:rFonts w:hint="default" w:ascii="Arial" w:hAnsi="Arial" w:cs="Arial"/>
                <w:sz w:val="20"/>
                <w:szCs w:val="20"/>
                <w:lang w:val="es-VE"/>
              </w:rPr>
              <w:t>, l</w:t>
            </w:r>
            <w:r>
              <w:rPr>
                <w:rFonts w:hint="default" w:ascii="Arial" w:hAnsi="Arial" w:cs="Arial"/>
                <w:sz w:val="20"/>
                <w:szCs w:val="20"/>
              </w:rPr>
              <w:t>a coherencia entre los propósitos y los resultados obtenidos del programa</w:t>
            </w:r>
            <w:r>
              <w:rPr>
                <w:rFonts w:hint="default" w:ascii="Arial" w:hAnsi="Arial" w:cs="Arial"/>
                <w:sz w:val="20"/>
                <w:szCs w:val="20"/>
                <w:lang w:val="es-VE"/>
              </w:rPr>
              <w:t>.</w:t>
            </w:r>
          </w:p>
        </w:tc>
        <w:tc>
          <w:tcPr>
            <w:tcW w:w="3260" w:type="dxa"/>
            <w:vMerge w:val="restart"/>
          </w:tcPr>
          <w:p w14:paraId="42FD63F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b/>
                <w:sz w:val="20"/>
                <w:szCs w:val="20"/>
                <w:lang w:val="es-VE"/>
              </w:rPr>
              <w:t>3.</w:t>
            </w:r>
            <w:r>
              <w:rPr>
                <w:rFonts w:hint="default" w:ascii="Arial" w:hAnsi="Arial" w:cs="Arial"/>
                <w:b/>
                <w:sz w:val="20"/>
                <w:szCs w:val="20"/>
              </w:rPr>
              <w:t>Administración del programa</w:t>
            </w:r>
            <w:r>
              <w:rPr>
                <w:rFonts w:hint="default" w:ascii="Arial" w:hAnsi="Arial" w:cs="Arial"/>
                <w:b/>
                <w:sz w:val="20"/>
                <w:szCs w:val="20"/>
                <w:lang w:val="es-VE"/>
              </w:rPr>
              <w:t>.</w:t>
            </w:r>
            <w:r>
              <w:rPr>
                <w:rFonts w:hint="default" w:ascii="Arial" w:hAnsi="Arial" w:cs="Arial"/>
                <w:color w:val="445555"/>
                <w:sz w:val="20"/>
                <w:szCs w:val="20"/>
                <w:shd w:val="clear" w:color="auto" w:fill="FFFFFF"/>
              </w:rPr>
              <w:t xml:space="preserve"> </w:t>
            </w:r>
            <w:r>
              <w:rPr>
                <w:rFonts w:hint="default" w:ascii="Arial" w:hAnsi="Arial" w:cs="Arial"/>
                <w:sz w:val="20"/>
                <w:szCs w:val="20"/>
                <w:lang w:val="es-VE"/>
              </w:rPr>
              <w:t>Gestión</w:t>
            </w:r>
            <w:r>
              <w:rPr>
                <w:rFonts w:hint="default" w:ascii="Arial" w:hAnsi="Arial" w:cs="Arial"/>
                <w:sz w:val="20"/>
                <w:szCs w:val="20"/>
              </w:rPr>
              <w:t xml:space="preserve"> de manera coordinada y centralizada un</w:t>
            </w:r>
            <w:r>
              <w:rPr>
                <w:rFonts w:hint="default" w:ascii="Arial" w:hAnsi="Arial" w:cs="Arial"/>
                <w:sz w:val="20"/>
                <w:szCs w:val="20"/>
                <w:lang w:val="es-VE"/>
              </w:rPr>
              <w:t xml:space="preserve"> </w:t>
            </w:r>
            <w:r>
              <w:rPr>
                <w:rFonts w:hint="default" w:ascii="Arial" w:hAnsi="Arial" w:cs="Arial"/>
                <w:sz w:val="20"/>
                <w:szCs w:val="20"/>
              </w:rPr>
              <w:t>programa</w:t>
            </w:r>
            <w:r>
              <w:rPr>
                <w:rFonts w:hint="default" w:ascii="Arial" w:hAnsi="Arial" w:cs="Arial"/>
                <w:sz w:val="20"/>
                <w:szCs w:val="20"/>
                <w:lang w:val="es-VE"/>
              </w:rPr>
              <w:t xml:space="preserve"> </w:t>
            </w:r>
            <w:r>
              <w:rPr>
                <w:rFonts w:hint="default" w:ascii="Arial" w:hAnsi="Arial" w:cs="Arial"/>
                <w:sz w:val="20"/>
                <w:szCs w:val="20"/>
              </w:rPr>
              <w:t>, con la finalidad de alcanzar los beneficios que este genere y contribuir al logro de los objetivos estratégicos de la organización donde se ejecuta e</w:t>
            </w:r>
            <w:r>
              <w:rPr>
                <w:rFonts w:hint="default" w:ascii="Arial" w:hAnsi="Arial" w:cs="Arial"/>
                <w:sz w:val="20"/>
                <w:szCs w:val="20"/>
                <w:lang w:val="es-VE"/>
              </w:rPr>
              <w:t xml:space="preserve">l </w:t>
            </w:r>
            <w:r>
              <w:rPr>
                <w:rFonts w:hint="default" w:ascii="Arial" w:hAnsi="Arial" w:cs="Arial"/>
                <w:sz w:val="20"/>
                <w:szCs w:val="20"/>
              </w:rPr>
              <w:t>programa</w:t>
            </w:r>
          </w:p>
        </w:tc>
        <w:tc>
          <w:tcPr>
            <w:tcW w:w="1509" w:type="dxa"/>
            <w:vMerge w:val="restart"/>
          </w:tcPr>
          <w:p w14:paraId="5260D4D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cs="Arial"/>
                <w:sz w:val="20"/>
                <w:szCs w:val="20"/>
                <w:lang w:val="es-VE"/>
              </w:rPr>
              <w:t>3.</w:t>
            </w:r>
            <w:r>
              <w:rPr>
                <w:rFonts w:hint="default" w:ascii="Arial" w:hAnsi="Arial" w:cs="Arial"/>
                <w:sz w:val="20"/>
                <w:szCs w:val="20"/>
              </w:rPr>
              <w:t>Eficiencia en la aplicación de los aprendizajes</w:t>
            </w:r>
          </w:p>
        </w:tc>
        <w:tc>
          <w:tcPr>
            <w:tcW w:w="4155" w:type="dxa"/>
          </w:tcPr>
          <w:p w14:paraId="3143B615">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3.1.</w:t>
            </w:r>
            <w:r>
              <w:rPr>
                <w:rFonts w:hint="default" w:ascii="Arial" w:hAnsi="Arial" w:eastAsia="Times New Roman" w:cs="Arial"/>
                <w:bCs/>
                <w:kern w:val="1"/>
                <w:sz w:val="20"/>
                <w:szCs w:val="20"/>
                <w:lang w:eastAsia="ar-SA"/>
              </w:rPr>
              <w:t xml:space="preserve"> Aplicabilidad de los conocimientos en la praxis pedagógic</w:t>
            </w:r>
            <w:r>
              <w:rPr>
                <w:rFonts w:hint="default" w:ascii="Arial" w:hAnsi="Arial" w:eastAsia="Times New Roman" w:cs="Arial"/>
                <w:bCs/>
                <w:kern w:val="1"/>
                <w:sz w:val="20"/>
                <w:szCs w:val="20"/>
                <w:lang w:val="es-VE" w:eastAsia="ar-SA"/>
              </w:rPr>
              <w:t>a</w:t>
            </w:r>
          </w:p>
        </w:tc>
        <w:tc>
          <w:tcPr>
            <w:tcW w:w="1380" w:type="dxa"/>
          </w:tcPr>
          <w:p w14:paraId="5C86BDA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val="0"/>
                <w:bCs/>
                <w:sz w:val="20"/>
                <w:szCs w:val="20"/>
                <w:vertAlign w:val="baseline"/>
              </w:rPr>
            </w:pPr>
            <w:r>
              <w:rPr>
                <w:rFonts w:hint="default" w:ascii="Arial" w:hAnsi="Arial" w:cs="Arial"/>
                <w:b w:val="0"/>
                <w:bCs/>
                <w:sz w:val="20"/>
                <w:szCs w:val="20"/>
              </w:rPr>
              <w:t>4,12,135</w:t>
            </w:r>
          </w:p>
        </w:tc>
      </w:tr>
      <w:tr w14:paraId="1A17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535A19D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3260" w:type="dxa"/>
            <w:vMerge w:val="continue"/>
          </w:tcPr>
          <w:p w14:paraId="0DB8EAE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1509" w:type="dxa"/>
            <w:vMerge w:val="continue"/>
          </w:tcPr>
          <w:p w14:paraId="20F41A6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4155" w:type="dxa"/>
          </w:tcPr>
          <w:p w14:paraId="5709364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3.2.</w:t>
            </w:r>
            <w:r>
              <w:rPr>
                <w:rFonts w:hint="default" w:ascii="Arial" w:hAnsi="Arial" w:eastAsia="Times New Roman" w:cs="Arial"/>
                <w:bCs/>
                <w:kern w:val="1"/>
                <w:sz w:val="20"/>
                <w:szCs w:val="20"/>
                <w:lang w:eastAsia="ar-SA"/>
              </w:rPr>
              <w:t>Beneficios alcanzados por los participantes</w:t>
            </w:r>
          </w:p>
        </w:tc>
        <w:tc>
          <w:tcPr>
            <w:tcW w:w="1380" w:type="dxa"/>
          </w:tcPr>
          <w:p w14:paraId="420802D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18</w:t>
            </w:r>
          </w:p>
        </w:tc>
      </w:tr>
      <w:tr w14:paraId="5F2A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73307C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3260" w:type="dxa"/>
            <w:vMerge w:val="continue"/>
          </w:tcPr>
          <w:p w14:paraId="51513D7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1509" w:type="dxa"/>
            <w:vMerge w:val="continue"/>
          </w:tcPr>
          <w:p w14:paraId="1D93526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4155" w:type="dxa"/>
          </w:tcPr>
          <w:p w14:paraId="609B55B2">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3.3.</w:t>
            </w:r>
            <w:r>
              <w:rPr>
                <w:rFonts w:hint="default" w:ascii="Arial" w:hAnsi="Arial" w:eastAsia="Times New Roman" w:cs="Arial"/>
                <w:bCs/>
                <w:kern w:val="1"/>
                <w:sz w:val="20"/>
                <w:szCs w:val="20"/>
                <w:lang w:eastAsia="ar-SA"/>
              </w:rPr>
              <w:t>Debilidades y fortalezas del Programa,</w:t>
            </w:r>
          </w:p>
        </w:tc>
        <w:tc>
          <w:tcPr>
            <w:tcW w:w="1380" w:type="dxa"/>
          </w:tcPr>
          <w:p w14:paraId="7006EC0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3</w:t>
            </w:r>
          </w:p>
        </w:tc>
      </w:tr>
      <w:tr w14:paraId="236D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Merge w:val="continue"/>
          </w:tcPr>
          <w:p w14:paraId="0127C2F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3260" w:type="dxa"/>
            <w:vMerge w:val="continue"/>
          </w:tcPr>
          <w:p w14:paraId="7735122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1509" w:type="dxa"/>
            <w:vMerge w:val="continue"/>
          </w:tcPr>
          <w:p w14:paraId="7D27F4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sz w:val="20"/>
                <w:szCs w:val="20"/>
                <w:vertAlign w:val="baseline"/>
              </w:rPr>
            </w:pPr>
          </w:p>
        </w:tc>
        <w:tc>
          <w:tcPr>
            <w:tcW w:w="4155" w:type="dxa"/>
          </w:tcPr>
          <w:p w14:paraId="4E0E64E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3.4.</w:t>
            </w:r>
            <w:r>
              <w:rPr>
                <w:rFonts w:hint="default" w:ascii="Arial" w:hAnsi="Arial" w:eastAsia="Times New Roman" w:cs="Arial"/>
                <w:bCs/>
                <w:kern w:val="1"/>
                <w:sz w:val="20"/>
                <w:szCs w:val="20"/>
                <w:lang w:eastAsia="ar-SA"/>
              </w:rPr>
              <w:t>Sugerencias al Programa por parte de los participantes</w:t>
            </w:r>
          </w:p>
        </w:tc>
        <w:tc>
          <w:tcPr>
            <w:tcW w:w="1380" w:type="dxa"/>
          </w:tcPr>
          <w:p w14:paraId="6EFAC9A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sz w:val="20"/>
                <w:szCs w:val="20"/>
                <w:vertAlign w:val="baseline"/>
                <w:lang w:val="es-VE"/>
              </w:rPr>
            </w:pPr>
            <w:r>
              <w:rPr>
                <w:rFonts w:hint="default" w:ascii="Arial" w:hAnsi="Arial" w:cs="Arial"/>
                <w:sz w:val="20"/>
                <w:szCs w:val="20"/>
                <w:vertAlign w:val="baseline"/>
                <w:lang w:val="es-VE"/>
              </w:rPr>
              <w:t>1</w:t>
            </w:r>
          </w:p>
        </w:tc>
      </w:tr>
    </w:tbl>
    <w:p w14:paraId="028B2559">
      <w:pPr>
        <w:keepNext w:val="0"/>
        <w:keepLines w:val="0"/>
        <w:pageBreakBefore w:val="0"/>
        <w:widowControl/>
        <w:kinsoku/>
        <w:wordWrap/>
        <w:overflowPunct/>
        <w:topLinePunct w:val="0"/>
        <w:autoSpaceDE/>
        <w:autoSpaceDN/>
        <w:bidi w:val="0"/>
        <w:adjustRightInd/>
        <w:snapToGrid/>
        <w:spacing w:after="0" w:line="240" w:lineRule="auto"/>
        <w:ind w:left="0"/>
        <w:textAlignment w:val="auto"/>
        <w:rPr>
          <w:rFonts w:hint="default" w:ascii="Arial" w:hAnsi="Arial" w:cs="Arial"/>
          <w:sz w:val="20"/>
          <w:szCs w:val="20"/>
        </w:rPr>
      </w:pPr>
    </w:p>
    <w:tbl>
      <w:tblPr>
        <w:tblStyle w:val="34"/>
        <w:tblW w:w="13172"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10334"/>
      </w:tblGrid>
      <w:tr w14:paraId="534A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restart"/>
          </w:tcPr>
          <w:p w14:paraId="76456173">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3.1.</w:t>
            </w:r>
            <w:r>
              <w:rPr>
                <w:rFonts w:hint="default" w:ascii="Arial" w:hAnsi="Arial" w:eastAsia="Times New Roman" w:cs="Arial"/>
                <w:bCs/>
                <w:kern w:val="1"/>
                <w:sz w:val="20"/>
                <w:szCs w:val="20"/>
                <w:lang w:eastAsia="ar-SA"/>
              </w:rPr>
              <w:t xml:space="preserve"> Aplicabilidad de los conocimientos en la praxis pedagógic</w:t>
            </w:r>
            <w:r>
              <w:rPr>
                <w:rFonts w:hint="default" w:ascii="Arial" w:hAnsi="Arial" w:eastAsia="Times New Roman" w:cs="Arial"/>
                <w:bCs/>
                <w:kern w:val="1"/>
                <w:sz w:val="20"/>
                <w:szCs w:val="20"/>
                <w:lang w:val="es-VE" w:eastAsia="ar-SA"/>
              </w:rPr>
              <w:t>a</w:t>
            </w:r>
          </w:p>
        </w:tc>
        <w:tc>
          <w:tcPr>
            <w:tcW w:w="10334" w:type="dxa"/>
          </w:tcPr>
          <w:p w14:paraId="72575F9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val="0"/>
                <w:bCs/>
                <w:sz w:val="20"/>
                <w:szCs w:val="20"/>
                <w:vertAlign w:val="baseline"/>
                <w:lang w:val="es-VE"/>
              </w:rPr>
            </w:pPr>
            <w:r>
              <w:rPr>
                <w:sz w:val="20"/>
                <w:szCs w:val="20"/>
                <w:highlight w:val="none"/>
              </w:rPr>
              <w:t>4. El programa de formación desarrolla las</w:t>
            </w:r>
            <w:r>
              <w:rPr>
                <w:sz w:val="20"/>
                <w:szCs w:val="20"/>
                <w:highlight w:val="none"/>
                <w:lang w:val="es-VE" w:eastAsia="es-VE"/>
              </w:rPr>
              <mc:AlternateContent>
                <mc:Choice Requires="wps">
                  <w:drawing>
                    <wp:anchor distT="0" distB="0" distL="114300" distR="114300" simplePos="0" relativeHeight="251716608"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96" name="33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67DC7C2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3 Cuadro de texto" o:spid="_x0000_s1026" o:spt="202" type="#_x0000_t202" style="position:absolute;left:0pt;margin-left:651.3pt;margin-top:2.15pt;height:20.4pt;width:19.55pt;z-index:251716608;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3hioX1gAAAAoBAAAPAAAAAAAAAAEAIAAAACIAAABkcnMvZG93bnJldi54bWxQSwECFAAUAAAA&#10;CACHTuJAOT0QN2ICAADcBAAADgAAAAAAAAABACAAAAAlAQAAZHJzL2Uyb0RvYy54bWxQSwUGAAAA&#10;AAYABgBZAQAA+QUAAAAA&#10;">
                      <v:fill on="t" focussize="0,0"/>
                      <v:stroke weight="0.5pt" color="#000000" joinstyle="round"/>
                      <v:imagedata o:title=""/>
                      <o:lock v:ext="edit" aspectratio="f"/>
                      <v:textbox>
                        <w:txbxContent>
                          <w:p w14:paraId="67DC7C21"/>
                        </w:txbxContent>
                      </v:textbox>
                    </v:shape>
                  </w:pict>
                </mc:Fallback>
              </mc:AlternateContent>
            </w:r>
            <w:r>
              <w:rPr>
                <w:sz w:val="20"/>
                <w:szCs w:val="20"/>
                <w:highlight w:val="none"/>
              </w:rPr>
              <w:t>competencias  necesarias en el instructor para el desempeño de sus funciones.</w:t>
            </w:r>
          </w:p>
        </w:tc>
      </w:tr>
      <w:tr w14:paraId="5DC7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continue"/>
          </w:tcPr>
          <w:p w14:paraId="648AC89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eastAsia="Times New Roman" w:cs="Arial"/>
                <w:bCs/>
                <w:kern w:val="1"/>
                <w:sz w:val="20"/>
                <w:szCs w:val="20"/>
                <w:lang w:val="es-VE" w:eastAsia="ar-SA"/>
              </w:rPr>
            </w:pPr>
          </w:p>
        </w:tc>
        <w:tc>
          <w:tcPr>
            <w:tcW w:w="10334" w:type="dxa"/>
          </w:tcPr>
          <w:p w14:paraId="372F936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lang w:val="es-VE"/>
              </w:rPr>
            </w:pPr>
            <w:r>
              <w:rPr>
                <w:sz w:val="20"/>
                <w:szCs w:val="20"/>
              </w:rPr>
              <w:t>12. Las competencias adquiridas, desarrolladas y/o consolidadas en el programa de formación son de total aplicación en las funciones académicas</w:t>
            </w:r>
          </w:p>
        </w:tc>
      </w:tr>
      <w:tr w14:paraId="0169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continue"/>
          </w:tcPr>
          <w:p w14:paraId="794CBD8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eastAsia="Times New Roman" w:cs="Arial"/>
                <w:bCs/>
                <w:kern w:val="1"/>
                <w:sz w:val="20"/>
                <w:szCs w:val="20"/>
                <w:lang w:val="es-VE" w:eastAsia="ar-SA"/>
              </w:rPr>
            </w:pPr>
          </w:p>
        </w:tc>
        <w:tc>
          <w:tcPr>
            <w:tcW w:w="10334" w:type="dxa"/>
          </w:tcPr>
          <w:p w14:paraId="60F8B4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lang w:val="es-VE"/>
              </w:rPr>
            </w:pPr>
            <w:r>
              <w:rPr>
                <w:sz w:val="20"/>
                <w:szCs w:val="20"/>
              </w:rPr>
              <w:t>13. Las competencias adquiridas, desarrolladas y/o consolidadas</w:t>
            </w:r>
            <w:r>
              <w:rPr>
                <w:rFonts w:hint="default"/>
                <w:sz w:val="20"/>
                <w:szCs w:val="20"/>
                <w:lang w:val="es-VE"/>
              </w:rPr>
              <w:t xml:space="preserve"> </w:t>
            </w:r>
            <w:r>
              <w:rPr>
                <w:sz w:val="20"/>
                <w:szCs w:val="20"/>
              </w:rPr>
              <w:t>en el programa de formación  son suficientes para desempeñarse en las funciones académicas.</w:t>
            </w:r>
          </w:p>
        </w:tc>
      </w:tr>
      <w:tr w14:paraId="6D54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2838" w:type="dxa"/>
            <w:vMerge w:val="continue"/>
          </w:tcPr>
          <w:p w14:paraId="55F91E3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eastAsia="Times New Roman" w:cs="Arial"/>
                <w:bCs/>
                <w:kern w:val="1"/>
                <w:sz w:val="20"/>
                <w:szCs w:val="20"/>
                <w:lang w:val="es-VE" w:eastAsia="ar-SA"/>
              </w:rPr>
            </w:pPr>
          </w:p>
        </w:tc>
        <w:tc>
          <w:tcPr>
            <w:tcW w:w="10334" w:type="dxa"/>
          </w:tcPr>
          <w:p w14:paraId="16F1305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lang w:val="es-VE"/>
              </w:rPr>
            </w:pPr>
            <w:r>
              <w:rPr>
                <w:sz w:val="20"/>
                <w:szCs w:val="20"/>
              </w:rPr>
              <w:t>5. El contenido programático de los cursos y/o talleres dictados</w:t>
            </w:r>
            <w:r>
              <w:rPr>
                <w:sz w:val="20"/>
                <w:szCs w:val="20"/>
                <w:lang w:val="es-VE" w:eastAsia="es-VE"/>
              </w:rPr>
              <mc:AlternateContent>
                <mc:Choice Requires="wps">
                  <w:drawing>
                    <wp:anchor distT="0" distB="0" distL="114300" distR="114300" simplePos="0" relativeHeight="251717632" behindDoc="0" locked="0" layoutInCell="1" allowOverlap="1">
                      <wp:simplePos x="0" y="0"/>
                      <wp:positionH relativeFrom="column">
                        <wp:posOffset>8271510</wp:posOffset>
                      </wp:positionH>
                      <wp:positionV relativeFrom="paragraph">
                        <wp:posOffset>27305</wp:posOffset>
                      </wp:positionV>
                      <wp:extent cx="248285" cy="259080"/>
                      <wp:effectExtent l="4445" t="4445" r="13970" b="22225"/>
                      <wp:wrapNone/>
                      <wp:docPr id="97" name="38 Cuadro de texto"/>
                      <wp:cNvGraphicFramePr/>
                      <a:graphic xmlns:a="http://schemas.openxmlformats.org/drawingml/2006/main">
                        <a:graphicData uri="http://schemas.microsoft.com/office/word/2010/wordprocessingShape">
                          <wps:wsp>
                            <wps:cNvSpPr txBox="1"/>
                            <wps:spPr>
                              <a:xfrm>
                                <a:off x="0" y="0"/>
                                <a:ext cx="248285" cy="259080"/>
                              </a:xfrm>
                              <a:prstGeom prst="rect">
                                <a:avLst/>
                              </a:prstGeom>
                              <a:solidFill>
                                <a:sysClr val="window" lastClr="FFFFFF"/>
                              </a:solidFill>
                              <a:ln w="6350">
                                <a:solidFill>
                                  <a:prstClr val="black"/>
                                </a:solidFill>
                              </a:ln>
                              <a:effectLst/>
                            </wps:spPr>
                            <wps:txbx>
                              <w:txbxContent>
                                <w:p w14:paraId="12D3214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38 Cuadro de texto" o:spid="_x0000_s1026" o:spt="202" type="#_x0000_t202" style="position:absolute;left:0pt;margin-left:651.3pt;margin-top:2.15pt;height:20.4pt;width:19.55pt;z-index:251717632;mso-width-relative:page;mso-height-relative:page;" fillcolor="#FFFFFF" filled="t" stroked="t" coordsize="21600,21600" o:gfxdata="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3hioX1gAAAAoBAAAPAAAAAAAAAAEAIAAAACIAAABkcnMvZG93bnJldi54bWxQSwECFAAUAAAA&#10;CACHTuJARzv2kGICAADcBAAADgAAAAAAAAABACAAAAAlAQAAZHJzL2Uyb0RvYy54bWxQSwUGAAAA&#10;AAYABgBZAQAA+QUAAAAA&#10;">
                      <v:fill on="t" focussize="0,0"/>
                      <v:stroke weight="0.5pt" color="#000000" joinstyle="round"/>
                      <v:imagedata o:title=""/>
                      <o:lock v:ext="edit" aspectratio="f"/>
                      <v:textbox>
                        <w:txbxContent>
                          <w:p w14:paraId="12D32146"/>
                        </w:txbxContent>
                      </v:textbox>
                    </v:shape>
                  </w:pict>
                </mc:Fallback>
              </mc:AlternateContent>
            </w:r>
            <w:r>
              <w:rPr>
                <w:rFonts w:hint="default"/>
                <w:sz w:val="20"/>
                <w:szCs w:val="20"/>
                <w:lang w:val="en-US" w:eastAsia="es-VE"/>
              </w:rPr>
              <w:t xml:space="preserve"> </w:t>
            </w:r>
            <w:r>
              <w:rPr>
                <w:sz w:val="20"/>
                <w:szCs w:val="20"/>
              </w:rPr>
              <w:t>en el programa de formación, facilitan las funciones académicas del instructor.</w:t>
            </w:r>
          </w:p>
        </w:tc>
      </w:tr>
      <w:tr w14:paraId="49FB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4B48EC4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3.2.</w:t>
            </w:r>
            <w:r>
              <w:rPr>
                <w:rFonts w:hint="default" w:ascii="Arial" w:hAnsi="Arial" w:eastAsia="Times New Roman" w:cs="Arial"/>
                <w:bCs/>
                <w:kern w:val="1"/>
                <w:sz w:val="20"/>
                <w:szCs w:val="20"/>
                <w:lang w:eastAsia="ar-SA"/>
              </w:rPr>
              <w:t>Beneficios alcanzados por los participantes</w:t>
            </w:r>
          </w:p>
        </w:tc>
        <w:tc>
          <w:tcPr>
            <w:tcW w:w="10334" w:type="dxa"/>
          </w:tcPr>
          <w:p w14:paraId="07F3B44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lang w:val="es-VE"/>
              </w:rPr>
            </w:pPr>
            <w:r>
              <w:rPr>
                <w:sz w:val="20"/>
                <w:szCs w:val="20"/>
              </w:rPr>
              <w:t>18. El programa de formación  satisface las necesidades de  formación del docente instructor</w:t>
            </w:r>
          </w:p>
        </w:tc>
      </w:tr>
      <w:tr w14:paraId="43AB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508AAE87">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3.3.</w:t>
            </w:r>
            <w:r>
              <w:rPr>
                <w:rFonts w:hint="default" w:ascii="Arial" w:hAnsi="Arial" w:eastAsia="Times New Roman" w:cs="Arial"/>
                <w:bCs/>
                <w:kern w:val="1"/>
                <w:sz w:val="20"/>
                <w:szCs w:val="20"/>
                <w:lang w:eastAsia="ar-SA"/>
              </w:rPr>
              <w:t>Debilidades y fortalezas del Programa,</w:t>
            </w:r>
          </w:p>
        </w:tc>
        <w:tc>
          <w:tcPr>
            <w:tcW w:w="10334" w:type="dxa"/>
          </w:tcPr>
          <w:p w14:paraId="13AF56A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lang w:val="es-VE"/>
              </w:rPr>
            </w:pPr>
            <w:r>
              <w:rPr>
                <w:rFonts w:hint="default"/>
                <w:sz w:val="20"/>
                <w:szCs w:val="20"/>
                <w:lang w:val="es-VE"/>
              </w:rPr>
              <w:t>3.</w:t>
            </w:r>
            <w:r>
              <w:rPr>
                <w:sz w:val="20"/>
                <w:szCs w:val="20"/>
              </w:rPr>
              <w:t>El programa de formación se fundamenta en los   deberes  del docente planteados en el Reglamento del Personal  Académico.</w:t>
            </w:r>
          </w:p>
        </w:tc>
      </w:tr>
      <w:tr w14:paraId="00BA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1C7D2AC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rPr>
            </w:pPr>
            <w:r>
              <w:rPr>
                <w:rFonts w:hint="default" w:ascii="Arial" w:hAnsi="Arial" w:eastAsia="Times New Roman" w:cs="Arial"/>
                <w:bCs/>
                <w:kern w:val="1"/>
                <w:sz w:val="20"/>
                <w:szCs w:val="20"/>
                <w:lang w:val="es-VE" w:eastAsia="ar-SA"/>
              </w:rPr>
              <w:t>3.4.</w:t>
            </w:r>
            <w:r>
              <w:rPr>
                <w:rFonts w:hint="default" w:ascii="Arial" w:hAnsi="Arial" w:eastAsia="Times New Roman" w:cs="Arial"/>
                <w:bCs/>
                <w:kern w:val="1"/>
                <w:sz w:val="20"/>
                <w:szCs w:val="20"/>
                <w:lang w:eastAsia="ar-SA"/>
              </w:rPr>
              <w:t>Sugerencias al Programa por parte de los participantes</w:t>
            </w:r>
          </w:p>
        </w:tc>
        <w:tc>
          <w:tcPr>
            <w:tcW w:w="10334" w:type="dxa"/>
          </w:tcPr>
          <w:p w14:paraId="143EFBC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vertAlign w:val="baseline"/>
                <w:lang w:val="es-VE"/>
              </w:rPr>
            </w:pPr>
            <w:r>
              <w:rPr>
                <w:rFonts w:hint="default"/>
                <w:sz w:val="20"/>
                <w:szCs w:val="20"/>
                <w:lang w:val="es-VE"/>
              </w:rPr>
              <w:t>1.</w:t>
            </w:r>
            <w:r>
              <w:rPr>
                <w:sz w:val="20"/>
                <w:szCs w:val="20"/>
              </w:rPr>
              <w:t>Los cursos y/o talleres  impartidos durante el programa de formación se adaptan a los fundamentos teóricos y legales que lo sustentan.</w:t>
            </w:r>
          </w:p>
        </w:tc>
      </w:tr>
    </w:tbl>
    <w:p w14:paraId="401AFEFE">
      <w:pPr>
        <w:rPr>
          <w:rFonts w:hint="default" w:ascii="Arial" w:hAnsi="Arial" w:cs="Arial"/>
          <w:sz w:val="20"/>
          <w:szCs w:val="20"/>
        </w:rPr>
      </w:pPr>
      <w:r>
        <w:rPr>
          <w:rFonts w:hint="default" w:ascii="Arial" w:hAnsi="Arial" w:cs="Arial"/>
          <w:sz w:val="20"/>
          <w:szCs w:val="20"/>
        </w:rPr>
        <w:br w:type="page"/>
      </w:r>
    </w:p>
    <w:p w14:paraId="44C9F2EE">
      <w:pPr>
        <w:keepNext w:val="0"/>
        <w:keepLines w:val="0"/>
        <w:pageBreakBefore w:val="0"/>
        <w:widowControl/>
        <w:kinsoku/>
        <w:wordWrap/>
        <w:overflowPunct/>
        <w:topLinePunct w:val="0"/>
        <w:autoSpaceDE/>
        <w:autoSpaceDN/>
        <w:bidi w:val="0"/>
        <w:adjustRightInd/>
        <w:snapToGrid/>
        <w:spacing w:after="0" w:line="240" w:lineRule="auto"/>
        <w:ind w:left="0"/>
        <w:textAlignment w:val="auto"/>
        <w:rPr>
          <w:rFonts w:hint="default" w:ascii="Arial" w:hAnsi="Arial" w:cs="Arial"/>
          <w:sz w:val="20"/>
          <w:szCs w:val="20"/>
        </w:rPr>
      </w:pPr>
    </w:p>
    <w:tbl>
      <w:tblPr>
        <w:tblStyle w:val="34"/>
        <w:tblW w:w="13140"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5"/>
        <w:gridCol w:w="3245"/>
        <w:gridCol w:w="1562"/>
        <w:gridCol w:w="4133"/>
        <w:gridCol w:w="1375"/>
      </w:tblGrid>
      <w:tr w14:paraId="4C77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14:paraId="5D3C11AE">
            <w:pPr>
              <w:keepNext w:val="0"/>
              <w:keepLines w:val="0"/>
              <w:pageBreakBefore w:val="0"/>
              <w:widowControl/>
              <w:tabs>
                <w:tab w:val="center" w:pos="1314"/>
              </w:tabs>
              <w:kinsoku/>
              <w:wordWrap/>
              <w:overflowPunct/>
              <w:topLinePunct w:val="0"/>
              <w:autoSpaceDE/>
              <w:autoSpaceDN/>
              <w:bidi w:val="0"/>
              <w:adjustRightInd/>
              <w:snapToGrid/>
              <w:spacing w:after="0" w:line="240" w:lineRule="auto"/>
              <w:ind w:left="0" w:leftChars="0" w:firstLine="0" w:firstLineChars="0"/>
              <w:textAlignment w:val="auto"/>
              <w:rPr>
                <w:rFonts w:hint="default" w:ascii="Arial" w:hAnsi="Arial" w:cs="Arial"/>
                <w:b/>
                <w:sz w:val="20"/>
                <w:szCs w:val="20"/>
              </w:rPr>
            </w:pPr>
            <w:r>
              <w:rPr>
                <w:rFonts w:hint="default" w:ascii="Arial" w:hAnsi="Arial" w:cs="Arial"/>
                <w:b/>
                <w:sz w:val="20"/>
                <w:szCs w:val="20"/>
              </w:rPr>
              <w:t>Objetivos Específicos</w:t>
            </w:r>
          </w:p>
        </w:tc>
        <w:tc>
          <w:tcPr>
            <w:tcW w:w="3260" w:type="dxa"/>
          </w:tcPr>
          <w:p w14:paraId="20E9E67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Variable</w:t>
            </w:r>
          </w:p>
        </w:tc>
        <w:tc>
          <w:tcPr>
            <w:tcW w:w="1509" w:type="dxa"/>
          </w:tcPr>
          <w:p w14:paraId="7395117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Dimensión</w:t>
            </w:r>
          </w:p>
        </w:tc>
        <w:tc>
          <w:tcPr>
            <w:tcW w:w="4155" w:type="dxa"/>
          </w:tcPr>
          <w:p w14:paraId="4E23CA4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Indicadores</w:t>
            </w:r>
          </w:p>
        </w:tc>
        <w:tc>
          <w:tcPr>
            <w:tcW w:w="1380" w:type="dxa"/>
          </w:tcPr>
          <w:p w14:paraId="167C10A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sz w:val="20"/>
                <w:szCs w:val="20"/>
              </w:rPr>
              <w:t xml:space="preserve"> Ítem</w:t>
            </w:r>
          </w:p>
        </w:tc>
      </w:tr>
      <w:tr w14:paraId="6803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14:paraId="1EC4CC5B">
            <w:pPr>
              <w:keepNext w:val="0"/>
              <w:keepLines w:val="0"/>
              <w:pageBreakBefore w:val="0"/>
              <w:widowControl/>
              <w:suppressAutoHyphens/>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rPr>
            </w:pPr>
            <w:r>
              <w:rPr>
                <w:rFonts w:hint="default" w:ascii="Arial" w:hAnsi="Arial" w:cs="Arial"/>
                <w:bCs/>
                <w:sz w:val="20"/>
                <w:szCs w:val="20"/>
                <w:lang w:val="es-VE"/>
              </w:rPr>
              <w:t>4.</w:t>
            </w:r>
            <w:r>
              <w:rPr>
                <w:rFonts w:hint="default" w:ascii="Arial" w:hAnsi="Arial" w:cs="Arial"/>
                <w:bCs/>
                <w:sz w:val="20"/>
                <w:szCs w:val="20"/>
              </w:rPr>
              <w:t>Determinar el alcance en la administración del Programa de Formación de Instructor en período de prueba en cuanto a la adquisición, desarrollo y consolidación de las competencias necesarias para desempeñarse efectivamente en el cargo en relación con las tres funciones: docencia, investigación y extensión</w:t>
            </w:r>
          </w:p>
        </w:tc>
        <w:tc>
          <w:tcPr>
            <w:tcW w:w="3260" w:type="dxa"/>
          </w:tcPr>
          <w:p w14:paraId="394EA02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bCs/>
                <w:sz w:val="20"/>
                <w:szCs w:val="20"/>
                <w:lang w:val="es-VE"/>
              </w:rPr>
            </w:pPr>
            <w:r>
              <w:rPr>
                <w:rFonts w:hint="default" w:ascii="Arial" w:hAnsi="Arial" w:cs="Arial"/>
                <w:b/>
                <w:bCs/>
                <w:sz w:val="20"/>
                <w:szCs w:val="20"/>
                <w:lang w:val="es-VE"/>
              </w:rPr>
              <w:t>4.Alcance del programa.</w:t>
            </w:r>
          </w:p>
          <w:p w14:paraId="74DD7F7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lang w:val="es-VE"/>
              </w:rPr>
            </w:pPr>
            <w:r>
              <w:rPr>
                <w:rFonts w:hint="default" w:ascii="Arial" w:hAnsi="Arial" w:cs="Arial"/>
                <w:sz w:val="20"/>
                <w:szCs w:val="20"/>
              </w:rPr>
              <w:t xml:space="preserve">Se refiere a las funciones, competencias y requerimientos que debe </w:t>
            </w:r>
            <w:r>
              <w:rPr>
                <w:rFonts w:hint="default" w:ascii="Arial" w:hAnsi="Arial" w:cs="Arial"/>
                <w:sz w:val="20"/>
                <w:szCs w:val="20"/>
                <w:lang w:val="es-VE"/>
              </w:rPr>
              <w:t>brindar</w:t>
            </w:r>
            <w:r>
              <w:rPr>
                <w:rFonts w:hint="default" w:ascii="Arial" w:hAnsi="Arial" w:cs="Arial"/>
                <w:sz w:val="20"/>
                <w:szCs w:val="20"/>
              </w:rPr>
              <w:t xml:space="preserve"> </w:t>
            </w:r>
            <w:r>
              <w:rPr>
                <w:rFonts w:hint="default" w:ascii="Arial" w:hAnsi="Arial" w:cs="Arial"/>
                <w:sz w:val="20"/>
                <w:szCs w:val="20"/>
                <w:lang w:val="es-VE"/>
              </w:rPr>
              <w:t>el programa, su impacto en el desempeño académico de los docentes</w:t>
            </w:r>
          </w:p>
        </w:tc>
        <w:tc>
          <w:tcPr>
            <w:tcW w:w="1509" w:type="dxa"/>
          </w:tcPr>
          <w:p w14:paraId="6235C3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es-VE"/>
              </w:rPr>
              <w:t>4.</w:t>
            </w:r>
            <w:r>
              <w:rPr>
                <w:rFonts w:hint="default" w:ascii="Arial" w:hAnsi="Arial" w:cs="Arial"/>
                <w:sz w:val="20"/>
                <w:szCs w:val="20"/>
              </w:rPr>
              <w:t>Competencia laboral</w:t>
            </w:r>
          </w:p>
        </w:tc>
        <w:tc>
          <w:tcPr>
            <w:tcW w:w="4155" w:type="dxa"/>
          </w:tcPr>
          <w:p w14:paraId="235C46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b/>
                <w:sz w:val="20"/>
                <w:szCs w:val="20"/>
              </w:rPr>
            </w:pPr>
            <w:r>
              <w:rPr>
                <w:rFonts w:hint="default" w:ascii="Arial" w:hAnsi="Arial" w:eastAsia="Times New Roman" w:cs="Arial"/>
                <w:bCs/>
                <w:kern w:val="1"/>
                <w:sz w:val="20"/>
                <w:szCs w:val="20"/>
                <w:lang w:val="es-VE" w:eastAsia="ar-SA"/>
              </w:rPr>
              <w:t>4.1.</w:t>
            </w:r>
            <w:r>
              <w:rPr>
                <w:rFonts w:hint="default" w:ascii="Arial" w:hAnsi="Arial" w:eastAsia="Times New Roman" w:cs="Arial"/>
                <w:bCs/>
                <w:kern w:val="1"/>
                <w:sz w:val="20"/>
                <w:szCs w:val="20"/>
                <w:lang w:eastAsia="ar-SA"/>
              </w:rPr>
              <w:t xml:space="preserve"> Adquisición, desarrollo y consolidación de las competencias requeridas para desempeñarse en las funciones docencia, investigación y extensión</w:t>
            </w:r>
          </w:p>
        </w:tc>
        <w:tc>
          <w:tcPr>
            <w:tcW w:w="1380" w:type="dxa"/>
          </w:tcPr>
          <w:p w14:paraId="175A000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Arial" w:hAnsi="Arial" w:cs="Arial"/>
                <w:b/>
                <w:sz w:val="20"/>
                <w:szCs w:val="20"/>
              </w:rPr>
            </w:pPr>
            <w:r>
              <w:rPr>
                <w:rFonts w:hint="default" w:ascii="Arial" w:hAnsi="Arial" w:cs="Arial"/>
                <w:b w:val="0"/>
                <w:bCs/>
                <w:sz w:val="20"/>
                <w:szCs w:val="20"/>
              </w:rPr>
              <w:t>5,2,15</w:t>
            </w:r>
          </w:p>
        </w:tc>
      </w:tr>
    </w:tbl>
    <w:p w14:paraId="583542ED">
      <w:pPr>
        <w:shd w:val="clear"/>
        <w:spacing w:line="240" w:lineRule="auto"/>
        <w:ind w:left="0" w:leftChars="0" w:firstLine="0" w:firstLineChars="0"/>
        <w:jc w:val="center"/>
        <w:rPr>
          <w:rFonts w:hint="default" w:eastAsia="Arial" w:cs="Arial"/>
          <w:i w:val="0"/>
          <w:iCs w:val="0"/>
          <w:caps w:val="0"/>
          <w:spacing w:val="0"/>
          <w:sz w:val="27"/>
          <w:szCs w:val="27"/>
          <w:shd w:val="clear" w:fill="FFFFFF"/>
          <w:lang w:val="es-VE" w:eastAsia="es-VE"/>
        </w:rPr>
      </w:pPr>
    </w:p>
    <w:p w14:paraId="5E305F2C">
      <w:pPr>
        <w:shd w:val="clear"/>
        <w:spacing w:line="240" w:lineRule="auto"/>
        <w:ind w:left="0" w:leftChars="0" w:firstLine="0" w:firstLineChars="0"/>
        <w:jc w:val="center"/>
        <w:rPr>
          <w:rFonts w:hint="default" w:eastAsia="Arial" w:cs="Arial"/>
          <w:i w:val="0"/>
          <w:iCs w:val="0"/>
          <w:caps w:val="0"/>
          <w:spacing w:val="0"/>
          <w:sz w:val="27"/>
          <w:szCs w:val="27"/>
          <w:shd w:val="clear" w:fill="FFFFFF"/>
          <w:lang w:val="en-US" w:eastAsia="es-VE"/>
        </w:rPr>
      </w:pPr>
      <w:bookmarkStart w:id="157" w:name="_GoBack"/>
      <w:bookmarkEnd w:id="157"/>
    </w:p>
    <w:sectPr>
      <w:type w:val="continuous"/>
      <w:pgSz w:w="15842" w:h="12242" w:orient="landscape"/>
      <w:pgMar w:top="1440" w:right="1440" w:bottom="1574" w:left="1440" w:header="1134" w:footer="1134" w:gutter="0"/>
      <w:pgNumType w:fmt="decimal"/>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DejaVu Sans">
    <w:altName w:val="Yu Gothic"/>
    <w:panose1 w:val="00000000000000000000"/>
    <w:charset w:val="8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OpenSans-Regular">
    <w:altName w:val="Segoe Print"/>
    <w:panose1 w:val="00000000000000000000"/>
    <w:charset w:val="00"/>
    <w:family w:val="auto"/>
    <w:pitch w:val="default"/>
    <w:sig w:usb0="00000000" w:usb1="00000000" w:usb2="00000000" w:usb3="00000000" w:csb0="00000000" w:csb1="00000000"/>
  </w:font>
  <w:font w:name="_fb_">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Candara">
    <w:panose1 w:val="020E0502030303020204"/>
    <w:charset w:val="00"/>
    <w:family w:val="swiss"/>
    <w:pitch w:val="default"/>
    <w:sig w:usb0="A00002EF" w:usb1="4000A44B" w:usb2="00000000" w:usb3="00000000" w:csb0="2000019F" w:csb1="00000000"/>
  </w:font>
  <w:font w:name="Thorndal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25F0">
    <w:pPr>
      <w:pStyle w:val="26"/>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4AB55">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NJWO7Q&#10;AAAABQEAAA8AAAAAAAAAAQAgAAAAIgAAAGRycy9kb3ducmV2LnhtbFBLAQIUABQAAAAIAIdO4kDG&#10;WqqYKAIAAGkEAAAOAAAAAAAAAAEAIAAAAB8BAABkcnMvZTJvRG9jLnhtbFBLBQYAAAAABgAGAFkB&#10;AAC5BQAAAAA=&#10;">
              <v:fill on="f" focussize="0,0"/>
              <v:stroke on="f" weight="0.5pt"/>
              <v:imagedata o:title=""/>
              <o:lock v:ext="edit" aspectratio="f"/>
              <v:textbox inset="0mm,0mm,0mm,0mm" style="mso-fit-shape-to-text:t;">
                <w:txbxContent>
                  <w:p w14:paraId="7284AB55">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87EAF">
    <w:pPr>
      <w:pStyle w:val="26"/>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Cuadro de texto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22407">
                          <w:pPr>
                            <w:pStyle w:val="26"/>
                          </w:pPr>
                          <w:r>
                            <w:fldChar w:fldCharType="begin"/>
                          </w:r>
                          <w:r>
                            <w:instrText xml:space="preserve"> PAGE  \* MERGEFORMAT </w:instrText>
                          </w:r>
                          <w:r>
                            <w:fldChar w:fldCharType="separate"/>
                          </w:r>
                          <w:r>
                            <w:t>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NJWO7Q&#10;AAAABQEAAA8AAAAAAAAAAQAgAAAAIgAAAGRycy9kb3ducmV2LnhtbFBLAQIUABQAAAAIAIdO4kAt&#10;IcSgKAIAAGkEAAAOAAAAAAAAAAEAIAAAAB8BAABkcnMvZTJvRG9jLnhtbFBLBQYAAAAABgAGAFkB&#10;AAC5BQAAAAA=&#10;">
              <v:fill on="f" focussize="0,0"/>
              <v:stroke on="f" weight="0.5pt"/>
              <v:imagedata o:title=""/>
              <o:lock v:ext="edit" aspectratio="f"/>
              <v:textbox inset="0mm,0mm,0mm,0mm" style="mso-fit-shape-to-text:t;">
                <w:txbxContent>
                  <w:p w14:paraId="0B322407">
                    <w:pPr>
                      <w:pStyle w:val="26"/>
                    </w:pPr>
                    <w:r>
                      <w:fldChar w:fldCharType="begin"/>
                    </w:r>
                    <w:r>
                      <w:instrText xml:space="preserve"> PAGE  \* MERGEFORMAT </w:instrText>
                    </w:r>
                    <w:r>
                      <w:fldChar w:fldCharType="separate"/>
                    </w:r>
                    <w:r>
                      <w:t>ix</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A0E66">
    <w:pPr>
      <w:pStyle w:val="26"/>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Cuadro de texto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47A79">
                          <w:pPr>
                            <w:pStyle w:val="2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zSVju&#10;0AAAAAUBAAAPAAAAAAAAAAEAIAAAACIAAABkcnMvZG93bnJldi54bWxQSwECFAAUAAAACACHTuJA&#10;nMpbhikCAABpBAAADgAAAAAAAAABACAAAAAfAQAAZHJzL2Uyb0RvYy54bWxQSwUGAAAAAAYABgBZ&#10;AQAAugUAAAAA&#10;">
              <v:fill on="f" focussize="0,0"/>
              <v:stroke on="f" weight="0.5pt"/>
              <v:imagedata o:title=""/>
              <o:lock v:ext="edit" aspectratio="f"/>
              <v:textbox inset="0mm,0mm,0mm,0mm" style="mso-fit-shape-to-text:t;">
                <w:txbxContent>
                  <w:p w14:paraId="74347A79">
                    <w:pPr>
                      <w:pStyle w:val="2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7AE81"/>
    <w:multiLevelType w:val="singleLevel"/>
    <w:tmpl w:val="B3E7AE81"/>
    <w:lvl w:ilvl="0" w:tentative="0">
      <w:start w:val="1"/>
      <w:numFmt w:val="decimal"/>
      <w:suff w:val="space"/>
      <w:lvlText w:val="%1."/>
      <w:lvlJc w:val="left"/>
    </w:lvl>
  </w:abstractNum>
  <w:abstractNum w:abstractNumId="1">
    <w:nsid w:val="D26D4CB4"/>
    <w:multiLevelType w:val="multilevel"/>
    <w:tmpl w:val="D26D4CB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2">
    <w:nsid w:val="DF4EC3D7"/>
    <w:multiLevelType w:val="singleLevel"/>
    <w:tmpl w:val="DF4EC3D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F0E70C19"/>
    <w:multiLevelType w:val="singleLevel"/>
    <w:tmpl w:val="F0E70C1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4">
    <w:nsid w:val="193C01E3"/>
    <w:multiLevelType w:val="singleLevel"/>
    <w:tmpl w:val="193C01E3"/>
    <w:lvl w:ilvl="0" w:tentative="0">
      <w:start w:val="1"/>
      <w:numFmt w:val="decimal"/>
      <w:lvlText w:val="%1."/>
      <w:lvlJc w:val="left"/>
      <w:pPr>
        <w:tabs>
          <w:tab w:val="left" w:pos="312"/>
        </w:tabs>
      </w:pPr>
    </w:lvl>
  </w:abstractNum>
  <w:abstractNum w:abstractNumId="5">
    <w:nsid w:val="5E495D9C"/>
    <w:multiLevelType w:val="multilevel"/>
    <w:tmpl w:val="5E495D9C"/>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761E1C3A"/>
    <w:multiLevelType w:val="singleLevel"/>
    <w:tmpl w:val="761E1C3A"/>
    <w:lvl w:ilvl="0" w:tentative="0">
      <w:start w:val="3"/>
      <w:numFmt w:val="decimal"/>
      <w:suff w:val="space"/>
      <w:lvlText w:val="%1."/>
      <w:lvlJc w:val="left"/>
    </w:lvl>
  </w:abstractNum>
  <w:num w:numId="1">
    <w:abstractNumId w:val="3"/>
  </w:num>
  <w:num w:numId="2">
    <w:abstractNumId w:val="4"/>
  </w:num>
  <w:num w:numId="3">
    <w:abstractNumId w:val="0"/>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1C85"/>
    <w:rsid w:val="0001355F"/>
    <w:rsid w:val="0002090D"/>
    <w:rsid w:val="000212F2"/>
    <w:rsid w:val="00022326"/>
    <w:rsid w:val="00027913"/>
    <w:rsid w:val="000309F1"/>
    <w:rsid w:val="000317A1"/>
    <w:rsid w:val="00042845"/>
    <w:rsid w:val="000442F9"/>
    <w:rsid w:val="00055DDA"/>
    <w:rsid w:val="00064D59"/>
    <w:rsid w:val="000777C9"/>
    <w:rsid w:val="000841A8"/>
    <w:rsid w:val="00086BD6"/>
    <w:rsid w:val="00096762"/>
    <w:rsid w:val="000A29F9"/>
    <w:rsid w:val="000C6AC0"/>
    <w:rsid w:val="000D0DDB"/>
    <w:rsid w:val="000D5527"/>
    <w:rsid w:val="000E3A37"/>
    <w:rsid w:val="00115EC4"/>
    <w:rsid w:val="00121E8B"/>
    <w:rsid w:val="00125E14"/>
    <w:rsid w:val="00126DDB"/>
    <w:rsid w:val="00131E4B"/>
    <w:rsid w:val="00137EC0"/>
    <w:rsid w:val="00137F4E"/>
    <w:rsid w:val="00145C01"/>
    <w:rsid w:val="00151710"/>
    <w:rsid w:val="00170D5E"/>
    <w:rsid w:val="0017317E"/>
    <w:rsid w:val="00181D1C"/>
    <w:rsid w:val="001878AF"/>
    <w:rsid w:val="00187C0B"/>
    <w:rsid w:val="00194274"/>
    <w:rsid w:val="00195CD5"/>
    <w:rsid w:val="00195E2B"/>
    <w:rsid w:val="001A0E22"/>
    <w:rsid w:val="001A353D"/>
    <w:rsid w:val="001B700E"/>
    <w:rsid w:val="001C2793"/>
    <w:rsid w:val="001C4F7F"/>
    <w:rsid w:val="001D4020"/>
    <w:rsid w:val="001D6480"/>
    <w:rsid w:val="001E2BF6"/>
    <w:rsid w:val="001E3075"/>
    <w:rsid w:val="002104F4"/>
    <w:rsid w:val="0021793C"/>
    <w:rsid w:val="00227BBC"/>
    <w:rsid w:val="00230C6E"/>
    <w:rsid w:val="00231FB3"/>
    <w:rsid w:val="00233EAF"/>
    <w:rsid w:val="002468D2"/>
    <w:rsid w:val="00252543"/>
    <w:rsid w:val="00253F44"/>
    <w:rsid w:val="00257998"/>
    <w:rsid w:val="00266F13"/>
    <w:rsid w:val="00271FC3"/>
    <w:rsid w:val="00273FC5"/>
    <w:rsid w:val="0027493F"/>
    <w:rsid w:val="002813E8"/>
    <w:rsid w:val="002842EE"/>
    <w:rsid w:val="00286B9F"/>
    <w:rsid w:val="00290D7C"/>
    <w:rsid w:val="002921CC"/>
    <w:rsid w:val="002959F6"/>
    <w:rsid w:val="002A1484"/>
    <w:rsid w:val="002C2E35"/>
    <w:rsid w:val="002C701A"/>
    <w:rsid w:val="002C740A"/>
    <w:rsid w:val="002D795F"/>
    <w:rsid w:val="002E2794"/>
    <w:rsid w:val="002E7C35"/>
    <w:rsid w:val="002F5772"/>
    <w:rsid w:val="00302642"/>
    <w:rsid w:val="00313B91"/>
    <w:rsid w:val="0031634B"/>
    <w:rsid w:val="00317180"/>
    <w:rsid w:val="00323F64"/>
    <w:rsid w:val="00345524"/>
    <w:rsid w:val="0036400A"/>
    <w:rsid w:val="00364327"/>
    <w:rsid w:val="003653FE"/>
    <w:rsid w:val="00372DFF"/>
    <w:rsid w:val="00373138"/>
    <w:rsid w:val="0037362A"/>
    <w:rsid w:val="00395432"/>
    <w:rsid w:val="0039634F"/>
    <w:rsid w:val="0039648E"/>
    <w:rsid w:val="003A608B"/>
    <w:rsid w:val="003B2F53"/>
    <w:rsid w:val="003B30F4"/>
    <w:rsid w:val="003B3AB3"/>
    <w:rsid w:val="003B5BCA"/>
    <w:rsid w:val="003B677D"/>
    <w:rsid w:val="003C3115"/>
    <w:rsid w:val="003D4617"/>
    <w:rsid w:val="003D6F74"/>
    <w:rsid w:val="003F0C98"/>
    <w:rsid w:val="003F62BA"/>
    <w:rsid w:val="00403534"/>
    <w:rsid w:val="00404B50"/>
    <w:rsid w:val="00404C6E"/>
    <w:rsid w:val="00410C6B"/>
    <w:rsid w:val="00420B83"/>
    <w:rsid w:val="00423A91"/>
    <w:rsid w:val="00432B8A"/>
    <w:rsid w:val="00442F89"/>
    <w:rsid w:val="00444039"/>
    <w:rsid w:val="00445B6D"/>
    <w:rsid w:val="00456F51"/>
    <w:rsid w:val="00472F93"/>
    <w:rsid w:val="004819F9"/>
    <w:rsid w:val="004841F1"/>
    <w:rsid w:val="00497EE4"/>
    <w:rsid w:val="004A545D"/>
    <w:rsid w:val="004A7E97"/>
    <w:rsid w:val="004B19E2"/>
    <w:rsid w:val="004B44FF"/>
    <w:rsid w:val="004B461F"/>
    <w:rsid w:val="004C75F3"/>
    <w:rsid w:val="004C7E80"/>
    <w:rsid w:val="004D3C0B"/>
    <w:rsid w:val="004E425D"/>
    <w:rsid w:val="004E65EE"/>
    <w:rsid w:val="004E681C"/>
    <w:rsid w:val="004F067A"/>
    <w:rsid w:val="004F75D0"/>
    <w:rsid w:val="0050426F"/>
    <w:rsid w:val="005262A1"/>
    <w:rsid w:val="005320BE"/>
    <w:rsid w:val="005468D0"/>
    <w:rsid w:val="0056130E"/>
    <w:rsid w:val="00566716"/>
    <w:rsid w:val="005774AE"/>
    <w:rsid w:val="0058532A"/>
    <w:rsid w:val="005919B8"/>
    <w:rsid w:val="00597C10"/>
    <w:rsid w:val="005B0329"/>
    <w:rsid w:val="005C116B"/>
    <w:rsid w:val="005C79DF"/>
    <w:rsid w:val="005C7A48"/>
    <w:rsid w:val="005D2F05"/>
    <w:rsid w:val="005E4D1B"/>
    <w:rsid w:val="005E6ABC"/>
    <w:rsid w:val="005F0A0C"/>
    <w:rsid w:val="005F3680"/>
    <w:rsid w:val="005F4F0D"/>
    <w:rsid w:val="006104B9"/>
    <w:rsid w:val="00610805"/>
    <w:rsid w:val="006222BA"/>
    <w:rsid w:val="006447F4"/>
    <w:rsid w:val="0064777F"/>
    <w:rsid w:val="00647D91"/>
    <w:rsid w:val="0065196F"/>
    <w:rsid w:val="0065564F"/>
    <w:rsid w:val="0065685A"/>
    <w:rsid w:val="00660569"/>
    <w:rsid w:val="00664379"/>
    <w:rsid w:val="00666FC9"/>
    <w:rsid w:val="00677F2A"/>
    <w:rsid w:val="006803C0"/>
    <w:rsid w:val="00692C4E"/>
    <w:rsid w:val="006A44E9"/>
    <w:rsid w:val="006A6087"/>
    <w:rsid w:val="006B52C3"/>
    <w:rsid w:val="006C3814"/>
    <w:rsid w:val="006C42B7"/>
    <w:rsid w:val="006D052C"/>
    <w:rsid w:val="006D5A58"/>
    <w:rsid w:val="006D710E"/>
    <w:rsid w:val="006E57E4"/>
    <w:rsid w:val="006F1A06"/>
    <w:rsid w:val="00704EE3"/>
    <w:rsid w:val="0070539E"/>
    <w:rsid w:val="00706A47"/>
    <w:rsid w:val="00710BC7"/>
    <w:rsid w:val="007138CD"/>
    <w:rsid w:val="00717BB9"/>
    <w:rsid w:val="00721648"/>
    <w:rsid w:val="007219EF"/>
    <w:rsid w:val="00726BA8"/>
    <w:rsid w:val="00737618"/>
    <w:rsid w:val="0074385A"/>
    <w:rsid w:val="00747667"/>
    <w:rsid w:val="0075097D"/>
    <w:rsid w:val="007520DD"/>
    <w:rsid w:val="007563DE"/>
    <w:rsid w:val="00756810"/>
    <w:rsid w:val="007569F2"/>
    <w:rsid w:val="00762576"/>
    <w:rsid w:val="00784D25"/>
    <w:rsid w:val="00786CF4"/>
    <w:rsid w:val="00792C7A"/>
    <w:rsid w:val="00793D2D"/>
    <w:rsid w:val="007970E2"/>
    <w:rsid w:val="007A6EAD"/>
    <w:rsid w:val="007B2B28"/>
    <w:rsid w:val="007C0CEF"/>
    <w:rsid w:val="007C3AAB"/>
    <w:rsid w:val="007C7EB2"/>
    <w:rsid w:val="007D14A6"/>
    <w:rsid w:val="007D1BBF"/>
    <w:rsid w:val="007D5E8F"/>
    <w:rsid w:val="007D70FB"/>
    <w:rsid w:val="007E3290"/>
    <w:rsid w:val="00802115"/>
    <w:rsid w:val="008119A3"/>
    <w:rsid w:val="008304A2"/>
    <w:rsid w:val="0084673B"/>
    <w:rsid w:val="0085047A"/>
    <w:rsid w:val="00860016"/>
    <w:rsid w:val="008736FE"/>
    <w:rsid w:val="00876520"/>
    <w:rsid w:val="00892059"/>
    <w:rsid w:val="00893F50"/>
    <w:rsid w:val="008B5EEE"/>
    <w:rsid w:val="008C030E"/>
    <w:rsid w:val="008C684C"/>
    <w:rsid w:val="008D1755"/>
    <w:rsid w:val="008D4EF2"/>
    <w:rsid w:val="008E6A88"/>
    <w:rsid w:val="008F1050"/>
    <w:rsid w:val="008F12D0"/>
    <w:rsid w:val="008F2436"/>
    <w:rsid w:val="00903E3D"/>
    <w:rsid w:val="00907788"/>
    <w:rsid w:val="0091001E"/>
    <w:rsid w:val="009104C4"/>
    <w:rsid w:val="00913D2F"/>
    <w:rsid w:val="00915227"/>
    <w:rsid w:val="009233CB"/>
    <w:rsid w:val="00932AD8"/>
    <w:rsid w:val="00945C26"/>
    <w:rsid w:val="00953815"/>
    <w:rsid w:val="00960508"/>
    <w:rsid w:val="0096540D"/>
    <w:rsid w:val="00966DEC"/>
    <w:rsid w:val="0098356C"/>
    <w:rsid w:val="00990B41"/>
    <w:rsid w:val="009919BA"/>
    <w:rsid w:val="009B612B"/>
    <w:rsid w:val="009D4359"/>
    <w:rsid w:val="009D58A7"/>
    <w:rsid w:val="009E0E84"/>
    <w:rsid w:val="009E2EFA"/>
    <w:rsid w:val="009F42CB"/>
    <w:rsid w:val="009F49BE"/>
    <w:rsid w:val="009F4A61"/>
    <w:rsid w:val="009F4F1C"/>
    <w:rsid w:val="009F72AF"/>
    <w:rsid w:val="00A04AA8"/>
    <w:rsid w:val="00A12277"/>
    <w:rsid w:val="00A13A72"/>
    <w:rsid w:val="00A14632"/>
    <w:rsid w:val="00A25F2E"/>
    <w:rsid w:val="00A428B6"/>
    <w:rsid w:val="00A43D10"/>
    <w:rsid w:val="00A47F8E"/>
    <w:rsid w:val="00A6407E"/>
    <w:rsid w:val="00A80304"/>
    <w:rsid w:val="00A83362"/>
    <w:rsid w:val="00AB07E8"/>
    <w:rsid w:val="00AC351A"/>
    <w:rsid w:val="00AC3567"/>
    <w:rsid w:val="00AC6552"/>
    <w:rsid w:val="00AD0194"/>
    <w:rsid w:val="00AD641C"/>
    <w:rsid w:val="00AD72FB"/>
    <w:rsid w:val="00AE2C23"/>
    <w:rsid w:val="00AF74BA"/>
    <w:rsid w:val="00B01F3C"/>
    <w:rsid w:val="00B13259"/>
    <w:rsid w:val="00B20370"/>
    <w:rsid w:val="00B31054"/>
    <w:rsid w:val="00B421E2"/>
    <w:rsid w:val="00B4236B"/>
    <w:rsid w:val="00B56748"/>
    <w:rsid w:val="00B63BD4"/>
    <w:rsid w:val="00B9584D"/>
    <w:rsid w:val="00B95DA3"/>
    <w:rsid w:val="00B97C5A"/>
    <w:rsid w:val="00BA2F9F"/>
    <w:rsid w:val="00BA350B"/>
    <w:rsid w:val="00BB01EB"/>
    <w:rsid w:val="00BB609C"/>
    <w:rsid w:val="00BD6FB6"/>
    <w:rsid w:val="00BE0BCA"/>
    <w:rsid w:val="00C00C9D"/>
    <w:rsid w:val="00C070E9"/>
    <w:rsid w:val="00C10DB0"/>
    <w:rsid w:val="00C1590D"/>
    <w:rsid w:val="00C318E7"/>
    <w:rsid w:val="00C33342"/>
    <w:rsid w:val="00C37213"/>
    <w:rsid w:val="00C44FDD"/>
    <w:rsid w:val="00C46307"/>
    <w:rsid w:val="00C518C0"/>
    <w:rsid w:val="00C55130"/>
    <w:rsid w:val="00C5709E"/>
    <w:rsid w:val="00C6750C"/>
    <w:rsid w:val="00C82331"/>
    <w:rsid w:val="00C90758"/>
    <w:rsid w:val="00C97379"/>
    <w:rsid w:val="00CA37BE"/>
    <w:rsid w:val="00CA3B9F"/>
    <w:rsid w:val="00CA7727"/>
    <w:rsid w:val="00CB2CF8"/>
    <w:rsid w:val="00CC3586"/>
    <w:rsid w:val="00CC7248"/>
    <w:rsid w:val="00CD3FE9"/>
    <w:rsid w:val="00CE1370"/>
    <w:rsid w:val="00CE6A34"/>
    <w:rsid w:val="00CF0B82"/>
    <w:rsid w:val="00D1193B"/>
    <w:rsid w:val="00D131CE"/>
    <w:rsid w:val="00D24301"/>
    <w:rsid w:val="00D2471E"/>
    <w:rsid w:val="00D265AA"/>
    <w:rsid w:val="00D317AF"/>
    <w:rsid w:val="00D31DF5"/>
    <w:rsid w:val="00D34808"/>
    <w:rsid w:val="00D37BBD"/>
    <w:rsid w:val="00D47E36"/>
    <w:rsid w:val="00D50BA9"/>
    <w:rsid w:val="00D5294B"/>
    <w:rsid w:val="00D67EF9"/>
    <w:rsid w:val="00D7253B"/>
    <w:rsid w:val="00D8163F"/>
    <w:rsid w:val="00D83567"/>
    <w:rsid w:val="00D878CD"/>
    <w:rsid w:val="00D90D64"/>
    <w:rsid w:val="00DA7F69"/>
    <w:rsid w:val="00DD37A7"/>
    <w:rsid w:val="00DE5AED"/>
    <w:rsid w:val="00DF307B"/>
    <w:rsid w:val="00E01A3C"/>
    <w:rsid w:val="00E07880"/>
    <w:rsid w:val="00E11792"/>
    <w:rsid w:val="00E12148"/>
    <w:rsid w:val="00E12C30"/>
    <w:rsid w:val="00E33FAB"/>
    <w:rsid w:val="00E45A96"/>
    <w:rsid w:val="00E45D7A"/>
    <w:rsid w:val="00E46AD3"/>
    <w:rsid w:val="00E511CF"/>
    <w:rsid w:val="00E51715"/>
    <w:rsid w:val="00E54EBA"/>
    <w:rsid w:val="00E631DC"/>
    <w:rsid w:val="00E74F91"/>
    <w:rsid w:val="00E75507"/>
    <w:rsid w:val="00E75A5B"/>
    <w:rsid w:val="00E86068"/>
    <w:rsid w:val="00E9579F"/>
    <w:rsid w:val="00E97D63"/>
    <w:rsid w:val="00EA2994"/>
    <w:rsid w:val="00EA3C41"/>
    <w:rsid w:val="00EB4386"/>
    <w:rsid w:val="00EC7228"/>
    <w:rsid w:val="00ED79F2"/>
    <w:rsid w:val="00EE5D4C"/>
    <w:rsid w:val="00F06345"/>
    <w:rsid w:val="00F07F72"/>
    <w:rsid w:val="00F162FC"/>
    <w:rsid w:val="00F271DF"/>
    <w:rsid w:val="00F42194"/>
    <w:rsid w:val="00F42D3B"/>
    <w:rsid w:val="00F44F5E"/>
    <w:rsid w:val="00F47CE8"/>
    <w:rsid w:val="00F6413E"/>
    <w:rsid w:val="00F66EAA"/>
    <w:rsid w:val="00F66F40"/>
    <w:rsid w:val="00F7541E"/>
    <w:rsid w:val="00F81B81"/>
    <w:rsid w:val="00F83E66"/>
    <w:rsid w:val="00F926C3"/>
    <w:rsid w:val="00F93A45"/>
    <w:rsid w:val="00FA0561"/>
    <w:rsid w:val="00FB021F"/>
    <w:rsid w:val="00FB2BBC"/>
    <w:rsid w:val="00FB414E"/>
    <w:rsid w:val="00FC1D6B"/>
    <w:rsid w:val="00FC2331"/>
    <w:rsid w:val="00FD61C1"/>
    <w:rsid w:val="029D1780"/>
    <w:rsid w:val="04E152BE"/>
    <w:rsid w:val="0705361F"/>
    <w:rsid w:val="096C444A"/>
    <w:rsid w:val="0D4A7FB7"/>
    <w:rsid w:val="0E0974C2"/>
    <w:rsid w:val="0EF04118"/>
    <w:rsid w:val="14DF6787"/>
    <w:rsid w:val="16044E90"/>
    <w:rsid w:val="16444E6E"/>
    <w:rsid w:val="18360F41"/>
    <w:rsid w:val="1B6C02C3"/>
    <w:rsid w:val="1B884429"/>
    <w:rsid w:val="1B9A4CBD"/>
    <w:rsid w:val="1CC019A9"/>
    <w:rsid w:val="1FCC48ED"/>
    <w:rsid w:val="21466CE7"/>
    <w:rsid w:val="216A55A7"/>
    <w:rsid w:val="21990590"/>
    <w:rsid w:val="228F1207"/>
    <w:rsid w:val="22F03F81"/>
    <w:rsid w:val="22FB3ADB"/>
    <w:rsid w:val="24063B43"/>
    <w:rsid w:val="27077066"/>
    <w:rsid w:val="27C85466"/>
    <w:rsid w:val="2ACF23AF"/>
    <w:rsid w:val="2CCB16A1"/>
    <w:rsid w:val="2D5E591C"/>
    <w:rsid w:val="2F0B1201"/>
    <w:rsid w:val="336B086B"/>
    <w:rsid w:val="36816E84"/>
    <w:rsid w:val="3A431E0B"/>
    <w:rsid w:val="470E10B4"/>
    <w:rsid w:val="49825129"/>
    <w:rsid w:val="49E92588"/>
    <w:rsid w:val="4BEC649C"/>
    <w:rsid w:val="4CF878D3"/>
    <w:rsid w:val="4E920DFE"/>
    <w:rsid w:val="52020BA2"/>
    <w:rsid w:val="53135276"/>
    <w:rsid w:val="533B1CE5"/>
    <w:rsid w:val="53F936DB"/>
    <w:rsid w:val="56CB4CB4"/>
    <w:rsid w:val="586B4DAD"/>
    <w:rsid w:val="5E927EAD"/>
    <w:rsid w:val="5ECD0FEF"/>
    <w:rsid w:val="61121743"/>
    <w:rsid w:val="612F03BA"/>
    <w:rsid w:val="612F799F"/>
    <w:rsid w:val="662B3F8D"/>
    <w:rsid w:val="66C9221F"/>
    <w:rsid w:val="672E21F4"/>
    <w:rsid w:val="677925DD"/>
    <w:rsid w:val="6A872125"/>
    <w:rsid w:val="6AA9740B"/>
    <w:rsid w:val="6C647094"/>
    <w:rsid w:val="6D5C0DCE"/>
    <w:rsid w:val="74034BB6"/>
    <w:rsid w:val="7932398F"/>
    <w:rsid w:val="79C5302C"/>
    <w:rsid w:val="7AD3475C"/>
    <w:rsid w:val="7B26113A"/>
    <w:rsid w:val="7DF1787B"/>
  </w:rsids>
  <m:mathPr>
    <m:mathFont m:val="Cambria Math"/>
    <m:brkBin m:val="before"/>
    <m:brkBinSub m:val="--"/>
    <m:smallFrac m:val="0"/>
    <m:dispDef/>
    <m:lMargin m:val="0"/>
    <m:rMargin m:val="0"/>
    <m:defJc m:val="centerGroup"/>
    <m:wrapIndent m:val="1440"/>
    <m:intLim m:val="subSup"/>
    <m:naryLim m:val="undOvr"/>
  </m:mathPr>
  <w:themeFontLang w:val="es-V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qFormat="1"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qFormat="1" w:uiPriority="99" w:semiHidden="0" w:name="List"/>
    <w:lsdException w:qFormat="1"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iPriority="99" w:semiHidden="0" w:name="Closing"/>
    <w:lsdException w:qFormat="1" w:uiPriority="99"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qFormat="1" w:unhideWhenUsed="0" w:uiPriority="0" w:semiHidden="0" w:name="Block Text"/>
    <w:lsdException w:qFormat="1" w:uiPriority="99" w:semiHidden="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line="360" w:lineRule="auto"/>
      <w:ind w:firstLine="720"/>
      <w:jc w:val="both"/>
    </w:pPr>
    <w:rPr>
      <w:rFonts w:ascii="Arial" w:hAnsi="Arial" w:eastAsia="Times New Roman" w:cs="Times New Roman"/>
      <w:sz w:val="24"/>
      <w:szCs w:val="24"/>
      <w:lang w:val="es-ES" w:eastAsia="es-ES" w:bidi="ar-SA"/>
    </w:rPr>
  </w:style>
  <w:style w:type="paragraph" w:styleId="2">
    <w:name w:val="heading 1"/>
    <w:basedOn w:val="1"/>
    <w:link w:val="36"/>
    <w:qFormat/>
    <w:uiPriority w:val="0"/>
    <w:pPr>
      <w:keepNext/>
      <w:spacing w:before="240" w:after="60"/>
      <w:jc w:val="center"/>
      <w:outlineLvl w:val="0"/>
    </w:pPr>
    <w:rPr>
      <w:rFonts w:eastAsia="Times New Roman" w:cs="Arial"/>
      <w:b/>
      <w:bCs/>
      <w:kern w:val="32"/>
      <w:sz w:val="24"/>
      <w:szCs w:val="32"/>
    </w:rPr>
  </w:style>
  <w:style w:type="paragraph" w:styleId="3">
    <w:name w:val="heading 2"/>
    <w:basedOn w:val="1"/>
    <w:next w:val="1"/>
    <w:link w:val="39"/>
    <w:qFormat/>
    <w:uiPriority w:val="0"/>
    <w:pPr>
      <w:keepNext/>
      <w:spacing w:before="240" w:after="60"/>
      <w:jc w:val="center"/>
      <w:outlineLvl w:val="1"/>
    </w:pPr>
    <w:rPr>
      <w:rFonts w:eastAsia="Times New Roman" w:cs="Arial"/>
      <w:b/>
      <w:bCs/>
      <w:iCs/>
      <w:sz w:val="24"/>
      <w:szCs w:val="28"/>
    </w:rPr>
  </w:style>
  <w:style w:type="paragraph" w:styleId="4">
    <w:name w:val="heading 3"/>
    <w:basedOn w:val="1"/>
    <w:next w:val="1"/>
    <w:unhideWhenUsed/>
    <w:qFormat/>
    <w:uiPriority w:val="0"/>
    <w:pPr>
      <w:spacing w:before="0" w:beforeAutospacing="0" w:after="0" w:afterAutospacing="0" w:line="360" w:lineRule="auto"/>
      <w:ind w:firstLine="720"/>
      <w:jc w:val="center"/>
      <w:outlineLvl w:val="2"/>
    </w:pPr>
    <w:rPr>
      <w:rFonts w:ascii="Arial" w:hAnsi="Arial" w:eastAsia="SimSun" w:cs="SimSun"/>
      <w:b/>
      <w:bCs/>
      <w:i/>
      <w:sz w:val="24"/>
      <w:szCs w:val="26"/>
      <w:lang w:val="en-US" w:eastAsia="zh-CN" w:bidi="ar"/>
    </w:rPr>
  </w:style>
  <w:style w:type="paragraph" w:styleId="5">
    <w:name w:val="heading 4"/>
    <w:basedOn w:val="1"/>
    <w:next w:val="1"/>
    <w:link w:val="40"/>
    <w:qFormat/>
    <w:uiPriority w:val="0"/>
    <w:pPr>
      <w:keepNext/>
      <w:spacing w:before="240" w:after="60"/>
      <w:outlineLvl w:val="3"/>
    </w:pPr>
    <w:rPr>
      <w:b/>
      <w:bCs/>
      <w:sz w:val="28"/>
      <w:szCs w:val="28"/>
    </w:rPr>
  </w:style>
  <w:style w:type="paragraph" w:styleId="6">
    <w:name w:val="heading 5"/>
    <w:basedOn w:val="1"/>
    <w:next w:val="1"/>
    <w:link w:val="41"/>
    <w:qFormat/>
    <w:uiPriority w:val="0"/>
    <w:pPr>
      <w:spacing w:before="240" w:after="60"/>
      <w:outlineLvl w:val="4"/>
    </w:pPr>
    <w:rPr>
      <w:b/>
      <w:bCs/>
      <w:i/>
      <w:iCs/>
      <w:sz w:val="26"/>
      <w:szCs w:val="26"/>
    </w:rPr>
  </w:style>
  <w:style w:type="character" w:default="1" w:styleId="7">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Emphasis"/>
    <w:basedOn w:val="7"/>
    <w:qFormat/>
    <w:uiPriority w:val="20"/>
    <w:rPr>
      <w:i/>
      <w:iCs/>
    </w:rPr>
  </w:style>
  <w:style w:type="character" w:styleId="10">
    <w:name w:val="Hyperlink"/>
    <w:basedOn w:val="7"/>
    <w:unhideWhenUsed/>
    <w:qFormat/>
    <w:uiPriority w:val="99"/>
    <w:rPr>
      <w:color w:val="0248B0"/>
      <w:u w:val="single"/>
    </w:rPr>
  </w:style>
  <w:style w:type="character" w:styleId="11">
    <w:name w:val="FollowedHyperlink"/>
    <w:basedOn w:val="7"/>
    <w:semiHidden/>
    <w:unhideWhenUsed/>
    <w:qFormat/>
    <w:uiPriority w:val="0"/>
    <w:rPr>
      <w:color w:val="800080"/>
      <w:u w:val="single"/>
    </w:rPr>
  </w:style>
  <w:style w:type="character" w:styleId="12">
    <w:name w:val="Strong"/>
    <w:basedOn w:val="7"/>
    <w:qFormat/>
    <w:uiPriority w:val="22"/>
    <w:rPr>
      <w:b/>
      <w:bCs/>
    </w:rPr>
  </w:style>
  <w:style w:type="paragraph" w:styleId="13">
    <w:name w:val="toc 3"/>
    <w:basedOn w:val="1"/>
    <w:next w:val="1"/>
    <w:unhideWhenUsed/>
    <w:qFormat/>
    <w:uiPriority w:val="39"/>
    <w:pPr>
      <w:ind w:left="480"/>
    </w:pPr>
  </w:style>
  <w:style w:type="paragraph" w:styleId="14">
    <w:name w:val="caption"/>
    <w:basedOn w:val="1"/>
    <w:next w:val="1"/>
    <w:semiHidden/>
    <w:unhideWhenUsed/>
    <w:qFormat/>
    <w:uiPriority w:val="0"/>
    <w:rPr>
      <w:rFonts w:ascii="Arial" w:hAnsi="Arial" w:eastAsia="黑体" w:cs="Arial"/>
      <w:sz w:val="20"/>
    </w:rPr>
  </w:style>
  <w:style w:type="paragraph" w:styleId="15">
    <w:name w:val="toc 1"/>
    <w:basedOn w:val="1"/>
    <w:next w:val="1"/>
    <w:unhideWhenUsed/>
    <w:qFormat/>
    <w:uiPriority w:val="39"/>
    <w:pPr>
      <w:tabs>
        <w:tab w:val="right" w:leader="dot" w:pos="8261"/>
      </w:tabs>
      <w:ind w:firstLine="0"/>
    </w:pPr>
  </w:style>
  <w:style w:type="paragraph" w:styleId="16">
    <w:name w:val="toc 2"/>
    <w:basedOn w:val="1"/>
    <w:next w:val="1"/>
    <w:unhideWhenUsed/>
    <w:qFormat/>
    <w:uiPriority w:val="39"/>
    <w:pPr>
      <w:ind w:left="240"/>
    </w:pPr>
  </w:style>
  <w:style w:type="paragraph" w:styleId="17">
    <w:name w:val="Closing"/>
    <w:basedOn w:val="1"/>
    <w:unhideWhenUsed/>
    <w:qFormat/>
    <w:uiPriority w:val="99"/>
    <w:pPr>
      <w:ind w:left="4252"/>
    </w:pPr>
  </w:style>
  <w:style w:type="paragraph" w:styleId="18">
    <w:name w:val="annotation text"/>
    <w:basedOn w:val="1"/>
    <w:semiHidden/>
    <w:unhideWhenUsed/>
    <w:qFormat/>
    <w:uiPriority w:val="0"/>
    <w:pPr>
      <w:jc w:val="left"/>
    </w:pPr>
  </w:style>
  <w:style w:type="paragraph" w:styleId="19">
    <w:name w:val="table of figures"/>
    <w:basedOn w:val="1"/>
    <w:next w:val="1"/>
    <w:semiHidden/>
    <w:unhideWhenUsed/>
    <w:qFormat/>
    <w:uiPriority w:val="0"/>
    <w:pPr>
      <w:ind w:leftChars="200" w:hanging="200" w:hangingChars="200"/>
    </w:pPr>
  </w:style>
  <w:style w:type="paragraph" w:styleId="20">
    <w:name w:val="header"/>
    <w:basedOn w:val="1"/>
    <w:link w:val="46"/>
    <w:qFormat/>
    <w:uiPriority w:val="0"/>
    <w:pPr>
      <w:tabs>
        <w:tab w:val="center" w:pos="4419"/>
        <w:tab w:val="right" w:pos="8838"/>
      </w:tabs>
    </w:pPr>
  </w:style>
  <w:style w:type="paragraph" w:styleId="21">
    <w:name w:val="Body Text Indent"/>
    <w:basedOn w:val="1"/>
    <w:link w:val="38"/>
    <w:qFormat/>
    <w:uiPriority w:val="0"/>
    <w:pPr>
      <w:spacing w:line="360" w:lineRule="auto"/>
      <w:ind w:firstLine="708"/>
      <w:jc w:val="both"/>
    </w:pPr>
  </w:style>
  <w:style w:type="paragraph" w:styleId="22">
    <w:name w:val="Signature"/>
    <w:basedOn w:val="1"/>
    <w:unhideWhenUsed/>
    <w:qFormat/>
    <w:uiPriority w:val="99"/>
    <w:pPr>
      <w:ind w:left="4252"/>
    </w:pPr>
  </w:style>
  <w:style w:type="paragraph" w:styleId="23">
    <w:name w:val="List"/>
    <w:basedOn w:val="1"/>
    <w:unhideWhenUsed/>
    <w:qFormat/>
    <w:uiPriority w:val="99"/>
    <w:pPr>
      <w:ind w:left="283" w:hanging="283"/>
      <w:contextualSpacing/>
    </w:pPr>
  </w:style>
  <w:style w:type="paragraph" w:styleId="24">
    <w:name w:val="List Bullet"/>
    <w:basedOn w:val="1"/>
    <w:semiHidden/>
    <w:unhideWhenUsed/>
    <w:qFormat/>
    <w:uiPriority w:val="0"/>
    <w:pPr>
      <w:numPr>
        <w:ilvl w:val="0"/>
        <w:numId w:val="1"/>
      </w:numPr>
    </w:pPr>
  </w:style>
  <w:style w:type="paragraph" w:styleId="25">
    <w:name w:val="Normal (Web)"/>
    <w:basedOn w:val="1"/>
    <w:qFormat/>
    <w:uiPriority w:val="99"/>
    <w:pPr>
      <w:spacing w:before="100" w:beforeAutospacing="1" w:after="100" w:afterAutospacing="1" w:line="300" w:lineRule="atLeast"/>
    </w:pPr>
    <w:rPr>
      <w:rFonts w:ascii="Verdana" w:hAnsi="Verdana" w:eastAsia="Arial Unicode MS" w:cs="Arial Unicode MS"/>
      <w:color w:val="333333"/>
      <w:sz w:val="22"/>
      <w:szCs w:val="22"/>
    </w:rPr>
  </w:style>
  <w:style w:type="paragraph" w:styleId="26">
    <w:name w:val="footer"/>
    <w:basedOn w:val="1"/>
    <w:link w:val="47"/>
    <w:qFormat/>
    <w:uiPriority w:val="0"/>
    <w:pPr>
      <w:tabs>
        <w:tab w:val="center" w:pos="4419"/>
        <w:tab w:val="right" w:pos="8838"/>
      </w:tabs>
    </w:pPr>
  </w:style>
  <w:style w:type="paragraph" w:styleId="27">
    <w:name w:val="Body Text Indent 2"/>
    <w:basedOn w:val="1"/>
    <w:link w:val="42"/>
    <w:qFormat/>
    <w:uiPriority w:val="0"/>
    <w:pPr>
      <w:spacing w:after="120" w:line="480" w:lineRule="auto"/>
      <w:ind w:left="283"/>
    </w:pPr>
  </w:style>
  <w:style w:type="paragraph" w:styleId="28">
    <w:name w:val="Subtitle"/>
    <w:basedOn w:val="1"/>
    <w:link w:val="45"/>
    <w:qFormat/>
    <w:uiPriority w:val="0"/>
    <w:pPr>
      <w:spacing w:line="360" w:lineRule="auto"/>
      <w:jc w:val="center"/>
    </w:pPr>
    <w:rPr>
      <w:b/>
      <w:bCs/>
      <w:sz w:val="28"/>
      <w:szCs w:val="20"/>
    </w:rPr>
  </w:style>
  <w:style w:type="paragraph" w:styleId="29">
    <w:name w:val="Block Text"/>
    <w:basedOn w:val="1"/>
    <w:qFormat/>
    <w:uiPriority w:val="0"/>
    <w:pPr>
      <w:ind w:left="720" w:right="737" w:hanging="12"/>
      <w:jc w:val="both"/>
    </w:pPr>
    <w:rPr>
      <w:spacing w:val="-4"/>
    </w:rPr>
  </w:style>
  <w:style w:type="paragraph" w:styleId="30">
    <w:name w:val="Body Text"/>
    <w:basedOn w:val="1"/>
    <w:link w:val="43"/>
    <w:qFormat/>
    <w:uiPriority w:val="0"/>
    <w:pPr>
      <w:spacing w:after="120"/>
    </w:pPr>
  </w:style>
  <w:style w:type="paragraph" w:styleId="31">
    <w:name w:val="Body Text First Indent"/>
    <w:basedOn w:val="30"/>
    <w:unhideWhenUsed/>
    <w:qFormat/>
    <w:uiPriority w:val="0"/>
    <w:pPr>
      <w:ind w:firstLine="210"/>
    </w:pPr>
  </w:style>
  <w:style w:type="paragraph" w:styleId="32">
    <w:name w:val="Body Text First Indent 2"/>
    <w:basedOn w:val="21"/>
    <w:unhideWhenUsed/>
    <w:qFormat/>
    <w:uiPriority w:val="99"/>
    <w:pPr>
      <w:ind w:firstLine="210"/>
    </w:pPr>
  </w:style>
  <w:style w:type="paragraph" w:styleId="33">
    <w:name w:val="Title"/>
    <w:basedOn w:val="1"/>
    <w:link w:val="44"/>
    <w:qFormat/>
    <w:uiPriority w:val="0"/>
    <w:pPr>
      <w:spacing w:before="100" w:beforeAutospacing="1" w:after="100" w:afterAutospacing="1" w:line="360" w:lineRule="auto"/>
      <w:ind w:left="170"/>
      <w:jc w:val="center"/>
    </w:pPr>
    <w:rPr>
      <w:rFonts w:ascii="Arial" w:hAnsi="Arial" w:cs="Arial"/>
      <w:b/>
      <w:bCs/>
    </w:rPr>
  </w:style>
  <w:style w:type="table" w:styleId="34">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
    <w:name w:val="Titulo1"/>
    <w:basedOn w:val="2"/>
    <w:qFormat/>
    <w:uiPriority w:val="0"/>
    <w:rPr>
      <w:rFonts w:eastAsia="Calibri"/>
    </w:rPr>
  </w:style>
  <w:style w:type="character" w:customStyle="1" w:styleId="36">
    <w:name w:val="Título 1 Car"/>
    <w:basedOn w:val="7"/>
    <w:link w:val="2"/>
    <w:qFormat/>
    <w:uiPriority w:val="0"/>
    <w:rPr>
      <w:rFonts w:ascii="Arial" w:hAnsi="Arial" w:eastAsia="Times New Roman" w:cs="Arial"/>
      <w:b/>
      <w:bCs/>
      <w:kern w:val="32"/>
      <w:sz w:val="24"/>
      <w:szCs w:val="32"/>
      <w:lang w:val="es-ES" w:eastAsia="es-ES"/>
    </w:rPr>
  </w:style>
  <w:style w:type="paragraph" w:customStyle="1" w:styleId="37">
    <w:name w:val="ec_ec_msonormal"/>
    <w:basedOn w:val="1"/>
    <w:qFormat/>
    <w:uiPriority w:val="0"/>
    <w:pPr>
      <w:spacing w:before="100" w:beforeAutospacing="1" w:after="100" w:afterAutospacing="1"/>
    </w:pPr>
  </w:style>
  <w:style w:type="character" w:customStyle="1" w:styleId="38">
    <w:name w:val="Sangría de texto normal Car"/>
    <w:basedOn w:val="7"/>
    <w:link w:val="21"/>
    <w:qFormat/>
    <w:uiPriority w:val="0"/>
    <w:rPr>
      <w:sz w:val="24"/>
      <w:szCs w:val="24"/>
      <w:lang w:val="es-ES" w:eastAsia="es-ES"/>
    </w:rPr>
  </w:style>
  <w:style w:type="character" w:customStyle="1" w:styleId="39">
    <w:name w:val="Título 2 Car"/>
    <w:basedOn w:val="7"/>
    <w:link w:val="3"/>
    <w:qFormat/>
    <w:uiPriority w:val="0"/>
    <w:rPr>
      <w:rFonts w:ascii="Arial" w:hAnsi="Arial" w:eastAsia="Times New Roman" w:cs="Arial"/>
      <w:b/>
      <w:bCs/>
      <w:iCs/>
      <w:sz w:val="24"/>
      <w:szCs w:val="28"/>
      <w:lang w:val="es-ES" w:eastAsia="es-ES"/>
    </w:rPr>
  </w:style>
  <w:style w:type="character" w:customStyle="1" w:styleId="40">
    <w:name w:val="Título 4 Car"/>
    <w:basedOn w:val="7"/>
    <w:link w:val="5"/>
    <w:qFormat/>
    <w:uiPriority w:val="0"/>
    <w:rPr>
      <w:b/>
      <w:bCs/>
      <w:sz w:val="28"/>
      <w:szCs w:val="28"/>
      <w:lang w:val="es-ES" w:eastAsia="es-ES"/>
    </w:rPr>
  </w:style>
  <w:style w:type="character" w:customStyle="1" w:styleId="41">
    <w:name w:val="Título 5 Car"/>
    <w:basedOn w:val="7"/>
    <w:link w:val="6"/>
    <w:qFormat/>
    <w:uiPriority w:val="0"/>
    <w:rPr>
      <w:b/>
      <w:bCs/>
      <w:i/>
      <w:iCs/>
      <w:sz w:val="26"/>
      <w:szCs w:val="26"/>
      <w:lang w:val="es-ES" w:eastAsia="es-ES"/>
    </w:rPr>
  </w:style>
  <w:style w:type="character" w:customStyle="1" w:styleId="42">
    <w:name w:val="Sangría 2 de t. independiente Car"/>
    <w:basedOn w:val="7"/>
    <w:link w:val="27"/>
    <w:qFormat/>
    <w:uiPriority w:val="0"/>
    <w:rPr>
      <w:sz w:val="24"/>
      <w:szCs w:val="24"/>
      <w:lang w:val="es-ES" w:eastAsia="es-ES"/>
    </w:rPr>
  </w:style>
  <w:style w:type="character" w:customStyle="1" w:styleId="43">
    <w:name w:val="Texto independiente Car"/>
    <w:basedOn w:val="7"/>
    <w:link w:val="30"/>
    <w:qFormat/>
    <w:uiPriority w:val="0"/>
    <w:rPr>
      <w:sz w:val="24"/>
      <w:szCs w:val="24"/>
      <w:lang w:val="es-ES" w:eastAsia="es-ES"/>
    </w:rPr>
  </w:style>
  <w:style w:type="character" w:customStyle="1" w:styleId="44">
    <w:name w:val="Puesto Car"/>
    <w:basedOn w:val="7"/>
    <w:link w:val="33"/>
    <w:qFormat/>
    <w:uiPriority w:val="0"/>
    <w:rPr>
      <w:rFonts w:ascii="Arial" w:hAnsi="Arial" w:cs="Arial"/>
      <w:b/>
      <w:bCs/>
      <w:sz w:val="24"/>
      <w:szCs w:val="24"/>
      <w:lang w:val="es-ES" w:eastAsia="es-ES"/>
    </w:rPr>
  </w:style>
  <w:style w:type="character" w:customStyle="1" w:styleId="45">
    <w:name w:val="Subtítulo Car"/>
    <w:basedOn w:val="7"/>
    <w:link w:val="28"/>
    <w:qFormat/>
    <w:uiPriority w:val="0"/>
    <w:rPr>
      <w:b/>
      <w:bCs/>
      <w:sz w:val="28"/>
      <w:lang w:val="es-ES" w:eastAsia="es-ES"/>
    </w:rPr>
  </w:style>
  <w:style w:type="character" w:customStyle="1" w:styleId="46">
    <w:name w:val="Encabezado Car"/>
    <w:basedOn w:val="7"/>
    <w:link w:val="20"/>
    <w:qFormat/>
    <w:uiPriority w:val="0"/>
    <w:rPr>
      <w:sz w:val="24"/>
      <w:szCs w:val="24"/>
      <w:lang w:val="es-ES" w:eastAsia="es-ES"/>
    </w:rPr>
  </w:style>
  <w:style w:type="character" w:customStyle="1" w:styleId="47">
    <w:name w:val="Pie de página Car"/>
    <w:basedOn w:val="7"/>
    <w:link w:val="26"/>
    <w:qFormat/>
    <w:uiPriority w:val="0"/>
    <w:rPr>
      <w:sz w:val="24"/>
      <w:szCs w:val="24"/>
      <w:lang w:val="es-ES" w:eastAsia="es-ES"/>
    </w:rPr>
  </w:style>
  <w:style w:type="paragraph" w:styleId="48">
    <w:name w:val="List Paragraph"/>
    <w:basedOn w:val="1"/>
    <w:qFormat/>
    <w:uiPriority w:val="34"/>
    <w:pPr>
      <w:ind w:left="720"/>
      <w:contextualSpacing/>
    </w:pPr>
  </w:style>
  <w:style w:type="character" w:customStyle="1" w:styleId="49">
    <w:name w:val="Fuente de párrafo predeter.2"/>
    <w:qFormat/>
    <w:uiPriority w:val="0"/>
  </w:style>
  <w:style w:type="paragraph" w:customStyle="1" w:styleId="50">
    <w:name w:val="Contenido de la tabla"/>
    <w:basedOn w:val="1"/>
    <w:qFormat/>
    <w:uiPriority w:val="0"/>
    <w:pPr>
      <w:widowControl w:val="0"/>
      <w:suppressLineNumbers/>
      <w:suppressAutoHyphens/>
    </w:pPr>
    <w:rPr>
      <w:rFonts w:eastAsia="DejaVu Sans"/>
      <w:kern w:val="1"/>
      <w:lang w:val="es-VE" w:eastAsia="ar-SA"/>
    </w:rPr>
  </w:style>
  <w:style w:type="paragraph" w:customStyle="1" w:styleId="51">
    <w:name w:val="Standard"/>
    <w:qFormat/>
    <w:uiPriority w:val="0"/>
    <w:pPr>
      <w:suppressAutoHyphens/>
      <w:autoSpaceDN w:val="0"/>
      <w:spacing w:line="360" w:lineRule="auto"/>
      <w:ind w:firstLine="720"/>
      <w:jc w:val="both"/>
      <w:textAlignment w:val="baseline"/>
    </w:pPr>
    <w:rPr>
      <w:rFonts w:ascii="Times New Roman" w:hAnsi="Times New Roman" w:eastAsia="Calibri" w:cs="Times New Roman"/>
      <w:kern w:val="3"/>
      <w:sz w:val="24"/>
      <w:szCs w:val="24"/>
      <w:lang w:val="es-ES" w:eastAsia="es-ES" w:bidi="ar-SA"/>
    </w:rPr>
  </w:style>
  <w:style w:type="paragraph" w:customStyle="1" w:styleId="52">
    <w:name w:val="TOC Heading"/>
    <w:basedOn w:val="2"/>
    <w:next w:val="1"/>
    <w:unhideWhenUsed/>
    <w:qFormat/>
    <w:uiPriority w:val="39"/>
    <w:pPr>
      <w:keepLines/>
      <w:autoSpaceDN/>
      <w:spacing w:before="240" w:line="259" w:lineRule="auto"/>
      <w:ind w:firstLine="0"/>
      <w:jc w:val="left"/>
      <w:outlineLvl w:val="9"/>
    </w:pPr>
    <w:rPr>
      <w:rFonts w:ascii="Calibri Light" w:hAnsi="Calibri Light" w:cs="Times New Roman"/>
      <w:b w:val="0"/>
      <w:bCs w:val="0"/>
      <w:color w:val="2E74B5"/>
      <w:sz w:val="32"/>
      <w:szCs w:val="32"/>
      <w:lang w:val="es-ES"/>
    </w:rPr>
  </w:style>
  <w:style w:type="paragraph" w:customStyle="1" w:styleId="53">
    <w:name w:val="Default"/>
    <w:unhideWhenUsed/>
    <w:qFormat/>
    <w:uiPriority w:val="99"/>
    <w:pPr>
      <w:widowControl w:val="0"/>
      <w:autoSpaceDE w:val="0"/>
      <w:autoSpaceDN w:val="0"/>
      <w:adjustRightInd w:val="0"/>
      <w:spacing w:beforeLines="0" w:afterLines="0" w:line="360" w:lineRule="auto"/>
      <w:ind w:firstLine="720"/>
      <w:jc w:val="both"/>
    </w:pPr>
    <w:rPr>
      <w:rFonts w:hint="default" w:ascii="Times New Roman" w:hAnsi="Times New Roman" w:eastAsia="Times New Roman" w:cs="Times New Roman"/>
      <w:color w:val="000000"/>
      <w:sz w:val="24"/>
      <w:szCs w:val="24"/>
    </w:rPr>
  </w:style>
  <w:style w:type="paragraph" w:styleId="54">
    <w:name w:val="No Spacing"/>
    <w:qFormat/>
    <w:uiPriority w:val="1"/>
    <w:pPr>
      <w:spacing w:after="0" w:line="360" w:lineRule="auto"/>
      <w:ind w:firstLine="720"/>
      <w:jc w:val="both"/>
    </w:pPr>
    <w:rPr>
      <w:rFonts w:asciiTheme="minorHAnsi" w:hAnsiTheme="minorHAnsi" w:eastAsiaTheme="minorHAnsi" w:cstheme="minorBidi"/>
      <w:sz w:val="22"/>
      <w:szCs w:val="22"/>
      <w:lang w:val="es-ES" w:eastAsia="en-US" w:bidi="ar-SA"/>
    </w:rPr>
  </w:style>
  <w:style w:type="character" w:customStyle="1" w:styleId="55">
    <w:name w:val="apple-converted-space"/>
    <w:basedOn w:val="7"/>
    <w:qFormat/>
    <w:uiPriority w:val="0"/>
  </w:style>
  <w:style w:type="paragraph" w:customStyle="1" w:styleId="56">
    <w:name w:val="Table Paragraph"/>
    <w:basedOn w:val="1"/>
    <w:qFormat/>
    <w:uiPriority w:val="1"/>
  </w:style>
  <w:style w:type="paragraph" w:customStyle="1" w:styleId="57">
    <w:name w:val="cdt4ke"/>
    <w:basedOn w:val="1"/>
    <w:qFormat/>
    <w:uiPriority w:val="0"/>
    <w:pPr>
      <w:spacing w:before="100" w:beforeAutospacing="1" w:after="100" w:afterAutospacing="1" w:line="240" w:lineRule="auto"/>
      <w:ind w:firstLine="0"/>
      <w:jc w:val="left"/>
    </w:pPr>
    <w:rPr>
      <w:rFonts w:ascii="Times New Roman" w:hAnsi="Times New Roman"/>
      <w:lang w:val="es-VE" w:eastAsia="es-VE"/>
    </w:rPr>
  </w:style>
  <w:style w:type="paragraph" w:customStyle="1" w:styleId="58">
    <w:name w:val="sangria"/>
    <w:basedOn w:val="1"/>
    <w:qFormat/>
    <w:uiPriority w:val="0"/>
    <w:pPr>
      <w:spacing w:before="100" w:beforeAutospacing="1" w:after="100" w:afterAutospacing="1" w:line="240" w:lineRule="auto"/>
      <w:ind w:firstLine="0"/>
      <w:jc w:val="left"/>
    </w:pPr>
    <w:rPr>
      <w:rFonts w:ascii="Times New Roman" w:hAnsi="Times New Roman"/>
      <w:lang w:val="es-VE" w:eastAsia="es-VE"/>
    </w:rPr>
  </w:style>
  <w:style w:type="character" w:customStyle="1" w:styleId="59">
    <w:name w:val="uv3um"/>
    <w:basedOn w:val="7"/>
    <w:qFormat/>
    <w:uiPriority w:val="0"/>
  </w:style>
  <w:style w:type="paragraph" w:customStyle="1" w:styleId="60">
    <w:name w:val="WPSOffice手动目录 1"/>
    <w:qFormat/>
    <w:uiPriority w:val="0"/>
    <w:pPr>
      <w:ind w:leftChars="0"/>
    </w:pPr>
    <w:rPr>
      <w:rFonts w:ascii="Times New Roman" w:hAnsi="Times New Roman" w:eastAsia="SimSun" w:cs="Times New Roman"/>
      <w:sz w:val="20"/>
      <w:szCs w:val="20"/>
    </w:rPr>
  </w:style>
  <w:style w:type="paragraph" w:customStyle="1" w:styleId="61">
    <w:name w:val="WPSOffice手动目录 2"/>
    <w:qFormat/>
    <w:uiPriority w:val="0"/>
    <w:pPr>
      <w:ind w:leftChars="200"/>
    </w:pPr>
    <w:rPr>
      <w:rFonts w:ascii="Times New Roman" w:hAnsi="Times New Roman" w:eastAsia="SimSun" w:cs="Times New Roman"/>
      <w:sz w:val="20"/>
      <w:szCs w:val="20"/>
    </w:rPr>
  </w:style>
  <w:style w:type="paragraph" w:customStyle="1" w:styleId="62">
    <w:name w:val="WPSOffice手动目录 3"/>
    <w:qFormat/>
    <w:uiPriority w:val="0"/>
    <w:pPr>
      <w:ind w:leftChars="400"/>
    </w:pPr>
    <w:rPr>
      <w:rFonts w:ascii="Times New Roman" w:hAnsi="Times New Roman" w:eastAsia="SimSun" w:cs="Times New Roman"/>
      <w:sz w:val="20"/>
      <w:szCs w:val="20"/>
    </w:rPr>
  </w:style>
  <w:style w:type="paragraph" w:customStyle="1" w:styleId="63">
    <w:name w:val="subtitulo2"/>
    <w:basedOn w:val="1"/>
    <w:qFormat/>
    <w:uiPriority w:val="0"/>
    <w:pPr>
      <w:tabs>
        <w:tab w:val="left" w:pos="284"/>
      </w:tabs>
      <w:spacing w:line="360" w:lineRule="auto"/>
      <w:ind w:firstLine="709"/>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3" Type="http://schemas.openxmlformats.org/officeDocument/2006/relationships/fontTable" Target="fontTable.xml"/><Relationship Id="rId62" Type="http://schemas.openxmlformats.org/officeDocument/2006/relationships/customXml" Target="../customXml/item2.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footer" Target="footer2.xml"/><Relationship Id="rId59" Type="http://schemas.openxmlformats.org/officeDocument/2006/relationships/image" Target="media/image38.emf"/><Relationship Id="rId58" Type="http://schemas.openxmlformats.org/officeDocument/2006/relationships/image" Target="media/image37.emf"/><Relationship Id="rId57" Type="http://schemas.openxmlformats.org/officeDocument/2006/relationships/image" Target="media/image36.emf"/><Relationship Id="rId56" Type="http://schemas.openxmlformats.org/officeDocument/2006/relationships/image" Target="media/image35.emf"/><Relationship Id="rId55" Type="http://schemas.openxmlformats.org/officeDocument/2006/relationships/image" Target="media/image34.emf"/><Relationship Id="rId54" Type="http://schemas.openxmlformats.org/officeDocument/2006/relationships/image" Target="media/image33.emf"/><Relationship Id="rId53" Type="http://schemas.openxmlformats.org/officeDocument/2006/relationships/image" Target="media/image32.emf"/><Relationship Id="rId52" Type="http://schemas.openxmlformats.org/officeDocument/2006/relationships/image" Target="media/image31.emf"/><Relationship Id="rId51" Type="http://schemas.openxmlformats.org/officeDocument/2006/relationships/image" Target="media/image30.emf"/><Relationship Id="rId50" Type="http://schemas.openxmlformats.org/officeDocument/2006/relationships/image" Target="media/image29.emf"/><Relationship Id="rId5" Type="http://schemas.openxmlformats.org/officeDocument/2006/relationships/footer" Target="footer1.xml"/><Relationship Id="rId49" Type="http://schemas.openxmlformats.org/officeDocument/2006/relationships/image" Target="media/image28.emf"/><Relationship Id="rId48" Type="http://schemas.openxmlformats.org/officeDocument/2006/relationships/image" Target="media/image27.emf"/><Relationship Id="rId47" Type="http://schemas.openxmlformats.org/officeDocument/2006/relationships/image" Target="media/image26.emf"/><Relationship Id="rId46" Type="http://schemas.openxmlformats.org/officeDocument/2006/relationships/image" Target="media/image25.emf"/><Relationship Id="rId45" Type="http://schemas.openxmlformats.org/officeDocument/2006/relationships/image" Target="media/image24.emf"/><Relationship Id="rId44" Type="http://schemas.openxmlformats.org/officeDocument/2006/relationships/image" Target="media/image23.emf"/><Relationship Id="rId43" Type="http://schemas.openxmlformats.org/officeDocument/2006/relationships/image" Target="media/image22.emf"/><Relationship Id="rId42" Type="http://schemas.openxmlformats.org/officeDocument/2006/relationships/image" Target="media/image21.emf"/><Relationship Id="rId41" Type="http://schemas.openxmlformats.org/officeDocument/2006/relationships/image" Target="media/image20.emf"/><Relationship Id="rId40" Type="http://schemas.openxmlformats.org/officeDocument/2006/relationships/image" Target="media/image19.emf"/><Relationship Id="rId4" Type="http://schemas.openxmlformats.org/officeDocument/2006/relationships/endnotes" Target="endnotes.xml"/><Relationship Id="rId39" Type="http://schemas.openxmlformats.org/officeDocument/2006/relationships/image" Target="media/image18.emf"/><Relationship Id="rId38" Type="http://schemas.openxmlformats.org/officeDocument/2006/relationships/image" Target="media/image17.emf"/><Relationship Id="rId37" Type="http://schemas.openxmlformats.org/officeDocument/2006/relationships/image" Target="media/image16.emf"/><Relationship Id="rId36" Type="http://schemas.openxmlformats.org/officeDocument/2006/relationships/image" Target="media/image15.emf"/><Relationship Id="rId35" Type="http://schemas.openxmlformats.org/officeDocument/2006/relationships/image" Target="media/image14.emf"/><Relationship Id="rId34" Type="http://schemas.openxmlformats.org/officeDocument/2006/relationships/image" Target="media/image13.emf"/><Relationship Id="rId33" Type="http://schemas.openxmlformats.org/officeDocument/2006/relationships/image" Target="media/image12.emf"/><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chart" Target="charts/chart13.xml"/><Relationship Id="rId3" Type="http://schemas.openxmlformats.org/officeDocument/2006/relationships/footnotes" Target="footnotes.xml"/><Relationship Id="rId29" Type="http://schemas.openxmlformats.org/officeDocument/2006/relationships/chart" Target="charts/chart12.xml"/><Relationship Id="rId28" Type="http://schemas.openxmlformats.org/officeDocument/2006/relationships/chart" Target="charts/chart11.xml"/><Relationship Id="rId27" Type="http://schemas.openxmlformats.org/officeDocument/2006/relationships/chart" Target="charts/chart10.xml"/><Relationship Id="rId26" Type="http://schemas.openxmlformats.org/officeDocument/2006/relationships/chart" Target="charts/chart9.xml"/><Relationship Id="rId25" Type="http://schemas.openxmlformats.org/officeDocument/2006/relationships/chart" Target="charts/chart8.xml"/><Relationship Id="rId24" Type="http://schemas.openxmlformats.org/officeDocument/2006/relationships/chart" Target="charts/chart7.xml"/><Relationship Id="rId23" Type="http://schemas.openxmlformats.org/officeDocument/2006/relationships/chart" Target="charts/chart6.xml"/><Relationship Id="rId22" Type="http://schemas.openxmlformats.org/officeDocument/2006/relationships/chart" Target="charts/chart5.xml"/><Relationship Id="rId21" Type="http://schemas.openxmlformats.org/officeDocument/2006/relationships/chart" Target="charts/chart4.xml"/><Relationship Id="rId20" Type="http://schemas.openxmlformats.org/officeDocument/2006/relationships/chart" Target="charts/chart3.xml"/><Relationship Id="rId2" Type="http://schemas.openxmlformats.org/officeDocument/2006/relationships/settings" Target="settings.xml"/><Relationship Id="rId19" Type="http://schemas.openxmlformats.org/officeDocument/2006/relationships/chart" Target="charts/chart2.xml"/><Relationship Id="rId18" Type="http://schemas.openxmlformats.org/officeDocument/2006/relationships/chart" Target="charts/chart1.xml"/><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Rosa%20JUsto\Documents\siso-jose-e\datos%20nuevos\cap%204%20jose-e\data-p2-26-amjj.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C:\Users\Rosa%20JUsto\Documents\siso-jose-e\datos%20nuevos\cap%204%20jose-e\data-p2-26-amjj.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C:\Users\Rosa%20JUsto\Documents\siso-jose-e\datos%20nuevos\cap%204%20jose-e\data-p2-26-amjj.xls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C:\Users\Rosa%20JUsto\Documents\siso-jose-e\datos%20nuevos\cap%204%20jose-e\data-p2-26-amjj.xls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C:\Users\Rosa%20JUsto\Documents\siso-jose-e\datos%20nuevos\cap%204%20jose-e\data-p2-26-amjj.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Rosa%20JUsto\Documents\siso-jose-e\datos%20nuevos\cap%204%20jose-e\data-p2-26-amjj.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Rosa%20JUsto\Documents\siso-jose-e\datos%20nuevos\cap%204%20jose-e\data-p2-26-amjj.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Rosa%20JUsto\Documents\siso-jose-e\datos%20nuevos\cap%204%20jose-e\data-p2-26-amjj.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Rosa%20JUsto\Documents\siso-jose-e\datos%20nuevos\cap%204%20jose-e\data-p2-26-amjj.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Rosa%20JUsto\Documents\siso-jose-e\datos%20nuevos\cap%204%20jose-e\data-p2-26-amjj.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Rosa%20JUsto\Documents\siso-jose-e\datos%20nuevos\cap%204%20jose-e\data-p2-26-amjj.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C:\Users\Rosa%20JUsto\Documents\siso-jose-e\datos%20nuevos\cap%204%20jose-e\data-p2-26-amjj.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C:\Users\Rosa%20JUsto\Documents\siso-jose-e\datos%20nuevos\cap%204%20jose-e\data-p2-26-amjj.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2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sz="12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1.1</a:t>
            </a:r>
            <a:endParaRPr sz="12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77672589571803"/>
          <c:y val="0.035563751317176"/>
        </c:manualLayout>
      </c:layout>
      <c:overlay val="0"/>
      <c:spPr>
        <a:noFill/>
        <a:ln>
          <a:noFill/>
        </a:ln>
        <a:effectLst/>
      </c:spPr>
    </c:title>
    <c:autoTitleDeleted val="0"/>
    <c:plotArea>
      <c:layout/>
      <c:barChart>
        <c:barDir val="col"/>
        <c:grouping val="stacked"/>
        <c:varyColors val="0"/>
        <c:ser>
          <c:idx val="1"/>
          <c:order val="1"/>
          <c:tx>
            <c:strRef>
              <c:f>'[data-p2-26-amjj.xlsx]oe1'!$AI$15</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'[data-p2-26-amjj.xlsx]oe1'!$AH$16:$AH$19</c:f>
              <c:numCache>
                <c:formatCode>0_ </c:formatCode>
                <c:ptCount val="4"/>
                <c:pt idx="0" c:formatCode="0_ ">
                  <c:v>2</c:v>
                </c:pt>
                <c:pt idx="1" c:formatCode="0_ ">
                  <c:v>22</c:v>
                </c:pt>
                <c:pt idx="2" c:formatCode="0_ ">
                  <c:v>21</c:v>
                </c:pt>
                <c:pt idx="3" c:formatCode="0_ ">
                  <c:v>23</c:v>
                </c:pt>
              </c:numCache>
            </c:numRef>
          </c:cat>
          <c:val>
            <c:numRef>
              <c:f>'[data-p2-26-amjj.xlsx]oe1'!$AI$16:$AI$19</c:f>
              <c:numCache>
                <c:formatCode>0.00_ </c:formatCode>
                <c:ptCount val="4"/>
                <c:pt idx="0">
                  <c:v>46.1538461538462</c:v>
                </c:pt>
                <c:pt idx="1">
                  <c:v>42.3076923076923</c:v>
                </c:pt>
                <c:pt idx="2">
                  <c:v>26.9230769230769</c:v>
                </c:pt>
                <c:pt idx="3">
                  <c:v>0</c:v>
                </c:pt>
              </c:numCache>
            </c:numRef>
          </c:val>
        </c:ser>
        <c:ser>
          <c:idx val="2"/>
          <c:order val="2"/>
          <c:tx>
            <c:strRef>
              <c:f>'[data-p2-26-amjj.xlsx]oe1'!$AJ$15</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'[data-p2-26-amjj.xlsx]oe1'!$AH$16:$AH$19</c:f>
              <c:numCache>
                <c:formatCode>0_ </c:formatCode>
                <c:ptCount val="4"/>
                <c:pt idx="0" c:formatCode="0_ ">
                  <c:v>2</c:v>
                </c:pt>
                <c:pt idx="1" c:formatCode="0_ ">
                  <c:v>22</c:v>
                </c:pt>
                <c:pt idx="2" c:formatCode="0_ ">
                  <c:v>21</c:v>
                </c:pt>
                <c:pt idx="3" c:formatCode="0_ ">
                  <c:v>23</c:v>
                </c:pt>
              </c:numCache>
            </c:numRef>
          </c:cat>
          <c:val>
            <c:numRef>
              <c:f>'[data-p2-26-amjj.xlsx]oe1'!$AJ$16:$AJ$19</c:f>
              <c:numCache>
                <c:formatCode>0.00_ </c:formatCode>
                <c:ptCount val="4"/>
                <c:pt idx="0">
                  <c:v>53.8461538461538</c:v>
                </c:pt>
                <c:pt idx="1">
                  <c:v>57.6923076923077</c:v>
                </c:pt>
                <c:pt idx="2">
                  <c:v>73.0769230769231</c:v>
                </c:pt>
                <c:pt idx="3">
                  <c:v>100</c:v>
                </c:pt>
              </c:numCache>
            </c:numRef>
          </c:val>
        </c:ser>
        <c:dLbls>
          <c:showLegendKey val="0"/>
          <c:showVal val="1"/>
          <c:showCatName val="0"/>
          <c:showSerName val="0"/>
          <c:showPercent val="0"/>
          <c:showBubbleSize val="0"/>
        </c:dLbls>
        <c:gapWidth val="260"/>
        <c:overlap val="100"/>
        <c:axId val="709935157"/>
        <c:axId val="577599154"/>
        <c:extLst>
          <c:ext xmlns:c15="http://schemas.microsoft.com/office/drawing/2012/chart" uri="{02D57815-91ED-43cb-92C2-25804820EDAC}">
            <c15:filteredBarSeries>
              <c15:ser>
                <c:idx val="0"/>
                <c:order val="0"/>
                <c:tx>
                  <c:strRef>
                    <c:extLst>
                      <c:ext uri="{02D57815-91ED-43cb-92C2-25804820EDAC}">
                        <c15:formulaRef>
                          <c15:sqref>'[data-p2-26-amjj.xlsx]oe1'!$AH$15</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'[data-p2-26-amjj.xlsx]oe1'!$AH$16:$AH$19</c15:sqref>
                        </c15:formulaRef>
                      </c:ext>
                    </c:extLst>
                    <c:numCache>
                      <c:formatCode>0_ </c:formatCode>
                      <c:ptCount val="4"/>
                      <c:pt idx="0" c:formatCode="0_ ">
                        <c:v>2</c:v>
                      </c:pt>
                      <c:pt idx="1" c:formatCode="0_ ">
                        <c:v>22</c:v>
                      </c:pt>
                      <c:pt idx="2" c:formatCode="0_ ">
                        <c:v>21</c:v>
                      </c:pt>
                      <c:pt idx="3" c:formatCode="0_ ">
                        <c:v>23</c:v>
                      </c:pt>
                    </c:numCache>
                  </c:numRef>
                </c:cat>
                <c:val>
                  <c:numRef>
                    <c:extLst>
                      <c:ext uri="{02D57815-91ED-43cb-92C2-25804820EDAC}">
                        <c15:formulaRef>
                          <c15:sqref>{2,22,21,23}</c15:sqref>
                        </c15:formulaRef>
                      </c:ext>
                    </c:extLst>
                    <c:numCache>
                      <c:formatCode>0_ </c:formatCode>
                      <c:ptCount val="4"/>
                      <c:pt idx="0">
                        <c:v>2</c:v>
                      </c:pt>
                      <c:pt idx="1">
                        <c:v>22</c:v>
                      </c:pt>
                      <c:pt idx="2">
                        <c:v>21</c:v>
                      </c:pt>
                      <c:pt idx="3">
                        <c:v>23</c:v>
                      </c:pt>
                    </c:numCache>
                  </c:numRef>
                </c:val>
              </c15:ser>
            </c15:filteredBarSeries>
          </c:ext>
        </c:extLst>
      </c:barChart>
      <c:catAx>
        <c:axId val="7099351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577599154"/>
        <c:crosses val="autoZero"/>
        <c:auto val="1"/>
        <c:lblAlgn val="ctr"/>
        <c:lblOffset val="100"/>
        <c:noMultiLvlLbl val="0"/>
      </c:catAx>
      <c:valAx>
        <c:axId val="577599154"/>
        <c:scaling>
          <c:orientation val="minMax"/>
          <c:max val="100"/>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70993515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a33c5110-54db-40c5-aaaa-435cb02b1176}"/>
      </c:ext>
    </c:extLst>
  </c:chart>
  <c:spPr>
    <a:solidFill>
      <a:schemeClr val="bg1"/>
    </a:solidFill>
    <a:ln w="9525" cap="flat" cmpd="sng" algn="ctr">
      <a:solidFill>
        <a:schemeClr val="tx1"/>
      </a:solidFill>
      <a:round/>
    </a:ln>
    <a:effectLst/>
  </c:spPr>
  <c:txPr>
    <a:bodyPr/>
    <a:lstStyle/>
    <a:p>
      <a:pPr>
        <a:defRPr 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0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3.2</a:t>
            </a:r>
            <a:endPar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80184940554822"/>
          <c:y val="0.053985171455051"/>
        </c:manualLayout>
      </c:layout>
      <c:overlay val="0"/>
      <c:spPr>
        <a:noFill/>
        <a:ln>
          <a:noFill/>
        </a:ln>
        <a:effectLst/>
      </c:spPr>
    </c:title>
    <c:autoTitleDeleted val="0"/>
    <c:plotArea>
      <c:layout>
        <c:manualLayout>
          <c:layoutTarget val="inner"/>
          <c:xMode val="edge"/>
          <c:yMode val="edge"/>
          <c:x val="0.10113606340819"/>
          <c:y val="0.158711770157553"/>
          <c:w val="0.869801849405548"/>
          <c:h val="0.628220574606117"/>
        </c:manualLayout>
      </c:layout>
      <c:barChart>
        <c:barDir val="col"/>
        <c:grouping val="stacked"/>
        <c:varyColors val="0"/>
        <c:ser>
          <c:idx val="1"/>
          <c:order val="1"/>
          <c:tx>
            <c:strRef>
              <c:f>'[data-p2-26-amjj.xlsx]oe3'!$AJ$27</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'[data-p2-26-amjj.xlsx]oe3'!$AI$28:$AI$31</c:f>
              <c:numCache>
                <c:formatCode>General</c:formatCode>
                <c:ptCount val="4"/>
                <c:pt idx="0">
                  <c:v>18</c:v>
                </c:pt>
              </c:numCache>
            </c:numRef>
          </c:cat>
          <c:val>
            <c:numRef>
              <c:f>'[data-p2-26-amjj.xlsx]oe3'!$AJ$28:$AJ$31</c:f>
              <c:numCache>
                <c:formatCode>0.00_ </c:formatCode>
                <c:ptCount val="4"/>
                <c:pt idx="0">
                  <c:v>38.4615384615385</c:v>
                </c:pt>
              </c:numCache>
            </c:numRef>
          </c:val>
        </c:ser>
        <c:ser>
          <c:idx val="2"/>
          <c:order val="2"/>
          <c:tx>
            <c:strRef>
              <c:f>'[data-p2-26-amjj.xlsx]oe3'!$AK$27</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'[data-p2-26-amjj.xlsx]oe3'!$AI$28:$AI$31</c:f>
              <c:numCache>
                <c:formatCode>General</c:formatCode>
                <c:ptCount val="4"/>
                <c:pt idx="0">
                  <c:v>18</c:v>
                </c:pt>
              </c:numCache>
            </c:numRef>
          </c:cat>
          <c:val>
            <c:numRef>
              <c:f>'[data-p2-26-amjj.xlsx]oe3'!$AK$28:$AK$31</c:f>
              <c:numCache>
                <c:formatCode>0.00_ </c:formatCode>
                <c:ptCount val="4"/>
                <c:pt idx="0">
                  <c:v>61.5384615384615</c:v>
                </c:pt>
              </c:numCache>
            </c:numRef>
          </c:val>
        </c:ser>
        <c:dLbls>
          <c:showLegendKey val="0"/>
          <c:showVal val="1"/>
          <c:showCatName val="0"/>
          <c:showSerName val="0"/>
          <c:showPercent val="0"/>
          <c:showBubbleSize val="0"/>
        </c:dLbls>
        <c:gapWidth val="260"/>
        <c:overlap val="100"/>
        <c:axId val="271463201"/>
        <c:axId val="161343041"/>
        <c:extLst>
          <c:ext xmlns:c15="http://schemas.microsoft.com/office/drawing/2012/chart" uri="{02D57815-91ED-43cb-92C2-25804820EDAC}">
            <c15:filteredBarSeries>
              <c15:ser>
                <c:idx val="0"/>
                <c:order val="0"/>
                <c:tx>
                  <c:strRef>
                    <c:extLst>
                      <c:ext uri="{02D57815-91ED-43cb-92C2-25804820EDAC}">
                        <c15:formulaRef>
                          <c15:sqref>'[data-p2-26-amjj.xlsx]oe3'!$AI$27</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'[data-p2-26-amjj.xlsx]oe3'!$AI$28:$AI$31</c15:sqref>
                        </c15:formulaRef>
                      </c:ext>
                    </c:extLst>
                    <c:numCache>
                      <c:formatCode>General</c:formatCode>
                      <c:ptCount val="4"/>
                      <c:pt idx="0">
                        <c:v>18</c:v>
                      </c:pt>
                    </c:numCache>
                  </c:numRef>
                </c:cat>
                <c:val>
                  <c:numRef>
                    <c:extLst>
                      <c:ext uri="{02D57815-91ED-43cb-92C2-25804820EDAC}">
                        <c15:formulaRef>
                          <c15:sqref>{18,#N/A,#N/A,#N/A}</c15:sqref>
                        </c15:formulaRef>
                      </c:ext>
                    </c:extLst>
                    <c:numCache>
                      <c:formatCode>General</c:formatCode>
                      <c:ptCount val="4"/>
                      <c:pt idx="0">
                        <c:v>18</c:v>
                      </c:pt>
                    </c:numCache>
                  </c:numRef>
                </c:val>
              </c15:ser>
            </c15:filteredBarSeries>
          </c:ext>
        </c:extLst>
      </c:barChart>
      <c:catAx>
        <c:axId val="2714632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161343041"/>
        <c:crosses val="autoZero"/>
        <c:auto val="1"/>
        <c:lblAlgn val="ctr"/>
        <c:lblOffset val="100"/>
        <c:noMultiLvlLbl val="0"/>
      </c:catAx>
      <c:valAx>
        <c:axId val="161343041"/>
        <c:scaling>
          <c:orientation val="minMax"/>
          <c:max val="100"/>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271463201"/>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15077cc0-b9f5-4f25-b6c9-fe5ee830d845}"/>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0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3.3</a:t>
            </a:r>
            <a:endPar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73712021136063"/>
          <c:y val="0.0322281474611639"/>
        </c:manualLayout>
      </c:layout>
      <c:overlay val="0"/>
      <c:spPr>
        <a:noFill/>
        <a:ln>
          <a:noFill/>
        </a:ln>
        <a:effectLst/>
      </c:spPr>
    </c:title>
    <c:autoTitleDeleted val="0"/>
    <c:plotArea>
      <c:layout/>
      <c:barChart>
        <c:barDir val="col"/>
        <c:grouping val="stacked"/>
        <c:varyColors val="0"/>
        <c:ser>
          <c:idx val="1"/>
          <c:order val="1"/>
          <c:tx>
            <c:strRef>
              <c:f>'[data-p2-26-amjj.xlsx]oe3'!$AJ$39</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'[data-p2-26-amjj.xlsx]oe3'!$AI$40:$AI$43</c:f>
              <c:numCache>
                <c:formatCode>0_ </c:formatCode>
                <c:ptCount val="4"/>
                <c:pt idx="0" c:formatCode="0_ ">
                  <c:v>3</c:v>
                </c:pt>
              </c:numCache>
            </c:numRef>
          </c:cat>
          <c:val>
            <c:numRef>
              <c:f>'[data-p2-26-amjj.xlsx]oe3'!$AJ$40:$AJ$43</c:f>
              <c:numCache>
                <c:formatCode>0.00_ </c:formatCode>
                <c:ptCount val="4"/>
                <c:pt idx="0">
                  <c:v>53.8461538461538</c:v>
                </c:pt>
              </c:numCache>
            </c:numRef>
          </c:val>
        </c:ser>
        <c:ser>
          <c:idx val="2"/>
          <c:order val="2"/>
          <c:tx>
            <c:strRef>
              <c:f>'[data-p2-26-amjj.xlsx]oe3'!$AK$39</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'[data-p2-26-amjj.xlsx]oe3'!$AI$40:$AI$43</c:f>
              <c:numCache>
                <c:formatCode>0_ </c:formatCode>
                <c:ptCount val="4"/>
                <c:pt idx="0" c:formatCode="0_ ">
                  <c:v>3</c:v>
                </c:pt>
              </c:numCache>
            </c:numRef>
          </c:cat>
          <c:val>
            <c:numRef>
              <c:f>'[data-p2-26-amjj.xlsx]oe3'!$AK$40:$AK$43</c:f>
              <c:numCache>
                <c:formatCode>0.00_ </c:formatCode>
                <c:ptCount val="4"/>
                <c:pt idx="0">
                  <c:v>46.1538461538462</c:v>
                </c:pt>
              </c:numCache>
            </c:numRef>
          </c:val>
        </c:ser>
        <c:dLbls>
          <c:showLegendKey val="0"/>
          <c:showVal val="1"/>
          <c:showCatName val="0"/>
          <c:showSerName val="0"/>
          <c:showPercent val="0"/>
          <c:showBubbleSize val="0"/>
        </c:dLbls>
        <c:gapWidth val="260"/>
        <c:overlap val="100"/>
        <c:axId val="393290108"/>
        <c:axId val="296606148"/>
        <c:extLst>
          <c:ext xmlns:c15="http://schemas.microsoft.com/office/drawing/2012/chart" uri="{02D57815-91ED-43cb-92C2-25804820EDAC}">
            <c15:filteredBarSeries>
              <c15:ser>
                <c:idx val="0"/>
                <c:order val="0"/>
                <c:tx>
                  <c:strRef>
                    <c:extLst>
                      <c:ext uri="{02D57815-91ED-43cb-92C2-25804820EDAC}">
                        <c15:formulaRef>
                          <c15:sqref>'[data-p2-26-amjj.xlsx]oe3'!$AI$39</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'[data-p2-26-amjj.xlsx]oe3'!$AI$40:$AI$43</c15:sqref>
                        </c15:formulaRef>
                      </c:ext>
                    </c:extLst>
                    <c:numCache>
                      <c:formatCode>0_ </c:formatCode>
                      <c:ptCount val="4"/>
                      <c:pt idx="0" c:formatCode="0_ ">
                        <c:v>3</c:v>
                      </c:pt>
                    </c:numCache>
                  </c:numRef>
                </c:cat>
                <c:val>
                  <c:numRef>
                    <c:extLst>
                      <c:ext uri="{02D57815-91ED-43cb-92C2-25804820EDAC}">
                        <c15:formulaRef>
                          <c15:sqref>{3,#N/A,#N/A,#N/A}</c15:sqref>
                        </c15:formulaRef>
                      </c:ext>
                    </c:extLst>
                    <c:numCache>
                      <c:formatCode>0_ </c:formatCode>
                      <c:ptCount val="4"/>
                      <c:pt idx="0">
                        <c:v>3</c:v>
                      </c:pt>
                    </c:numCache>
                  </c:numRef>
                </c:val>
              </c15:ser>
            </c15:filteredBarSeries>
          </c:ext>
        </c:extLst>
      </c:barChart>
      <c:catAx>
        <c:axId val="3932901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296606148"/>
        <c:crosses val="autoZero"/>
        <c:auto val="1"/>
        <c:lblAlgn val="ctr"/>
        <c:lblOffset val="100"/>
        <c:noMultiLvlLbl val="0"/>
      </c:catAx>
      <c:valAx>
        <c:axId val="296606148"/>
        <c:scaling>
          <c:orientation val="minMax"/>
          <c:max val="100"/>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39329010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ccd2b7a7-3458-49d4-9390-6bf546e8da00}"/>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3.</a:t>
            </a:r>
            <a:r>
              <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4</a:t>
            </a:r>
            <a:endPar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73712021136063"/>
          <c:y val="0.0322281474611639"/>
        </c:manualLayout>
      </c:layout>
      <c:overlay val="0"/>
      <c:spPr>
        <a:noFill/>
        <a:ln>
          <a:noFill/>
        </a:ln>
        <a:effectLst/>
      </c:spPr>
    </c:title>
    <c:autoTitleDeleted val="0"/>
    <c:plotArea>
      <c:layout/>
      <c:barChart>
        <c:barDir val="col"/>
        <c:grouping val="stacked"/>
        <c:varyColors val="0"/>
        <c:ser>
          <c:idx val="1"/>
          <c:order val="1"/>
          <c:tx>
            <c:strRef>
              <c:f>'[data-p2-26-amjj.xlsx]oe3'!$AJ$39</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'[data-p2-26-amjj.xlsx]oe3'!$AI$40:$AI$43</c:f>
              <c:numCache>
                <c:formatCode>0_ </c:formatCode>
                <c:ptCount val="4"/>
                <c:pt idx="0" c:formatCode="0_ ">
                  <c:v>1</c:v>
                </c:pt>
              </c:numCache>
            </c:numRef>
          </c:cat>
          <c:val>
            <c:numRef>
              <c:f>'[data-p2-26-amjj.xlsx]oe3'!$AJ$40:$AJ$43</c:f>
              <c:numCache>
                <c:formatCode>0.00_ </c:formatCode>
                <c:ptCount val="4"/>
                <c:pt idx="0">
                  <c:v>46.15</c:v>
                </c:pt>
              </c:numCache>
            </c:numRef>
          </c:val>
        </c:ser>
        <c:ser>
          <c:idx val="2"/>
          <c:order val="2"/>
          <c:tx>
            <c:strRef>
              <c:f>'[data-p2-26-amjj.xlsx]oe3'!$AK$39</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'[data-p2-26-amjj.xlsx]oe3'!$AI$40:$AI$43</c:f>
              <c:numCache>
                <c:formatCode>0_ </c:formatCode>
                <c:ptCount val="4"/>
                <c:pt idx="0" c:formatCode="0_ ">
                  <c:v>1</c:v>
                </c:pt>
              </c:numCache>
            </c:numRef>
          </c:cat>
          <c:val>
            <c:numRef>
              <c:f>'[data-p2-26-amjj.xlsx]oe3'!$AK$40:$AK$43</c:f>
              <c:numCache>
                <c:formatCode>0.00_ </c:formatCode>
                <c:ptCount val="4"/>
                <c:pt idx="0">
                  <c:v>53.85</c:v>
                </c:pt>
              </c:numCache>
            </c:numRef>
          </c:val>
        </c:ser>
        <c:dLbls>
          <c:showLegendKey val="0"/>
          <c:showVal val="1"/>
          <c:showCatName val="0"/>
          <c:showSerName val="0"/>
          <c:showPercent val="0"/>
          <c:showBubbleSize val="0"/>
        </c:dLbls>
        <c:gapWidth val="260"/>
        <c:overlap val="100"/>
        <c:axId val="393290108"/>
        <c:axId val="296606148"/>
        <c:extLst>
          <c:ext xmlns:c15="http://schemas.microsoft.com/office/drawing/2012/chart" uri="{02D57815-91ED-43cb-92C2-25804820EDAC}">
            <c15:filteredBarSeries>
              <c15:ser>
                <c:idx val="0"/>
                <c:order val="0"/>
                <c:tx>
                  <c:strRef>
                    <c:extLst>
                      <c:ext uri="{02D57815-91ED-43cb-92C2-25804820EDAC}">
                        <c15:formulaRef>
                          <c15:sqref>'[data-p2-26-amjj.xlsx]oe3'!$AI$39</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'[data-p2-26-amjj.xlsx]oe3'!$AI$40:$AI$43</c15:sqref>
                        </c15:formulaRef>
                      </c:ext>
                    </c:extLst>
                    <c:numCache>
                      <c:formatCode>0_ </c:formatCode>
                      <c:ptCount val="4"/>
                      <c:pt idx="0" c:formatCode="0_ ">
                        <c:v>1</c:v>
                      </c:pt>
                    </c:numCache>
                  </c:numRef>
                </c:cat>
                <c:val>
                  <c:numRef>
                    <c:extLst>
                      <c:ext uri="{02D57815-91ED-43cb-92C2-25804820EDAC}">
                        <c15:formulaRef>
                          <c15:sqref>{1,#N/A,#N/A,#N/A}</c15:sqref>
                        </c15:formulaRef>
                      </c:ext>
                    </c:extLst>
                    <c:numCache>
                      <c:formatCode>0_ </c:formatCode>
                      <c:ptCount val="4"/>
                      <c:pt idx="0">
                        <c:v>1</c:v>
                      </c:pt>
                    </c:numCache>
                  </c:numRef>
                </c:val>
              </c15:ser>
            </c15:filteredBarSeries>
          </c:ext>
        </c:extLst>
      </c:barChart>
      <c:catAx>
        <c:axId val="3932901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296606148"/>
        <c:crosses val="autoZero"/>
        <c:auto val="1"/>
        <c:lblAlgn val="ctr"/>
        <c:lblOffset val="100"/>
        <c:noMultiLvlLbl val="0"/>
      </c:catAx>
      <c:valAx>
        <c:axId val="296606148"/>
        <c:scaling>
          <c:orientation val="minMax"/>
          <c:max val="100"/>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39329010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ccd2b7a7-3458-49d4-9390-6bf546e8da00}"/>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4.1</a:t>
            </a:r>
            <a:endPar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81689215815053"/>
          <c:y val="0.0906245974701805"/>
        </c:manualLayout>
      </c:layout>
      <c:overlay val="0"/>
      <c:spPr>
        <a:noFill/>
        <a:ln>
          <a:noFill/>
        </a:ln>
        <a:effectLst/>
      </c:spPr>
    </c:title>
    <c:autoTitleDeleted val="0"/>
    <c:plotArea>
      <c:layout/>
      <c:barChart>
        <c:barDir val="col"/>
        <c:grouping val="stacked"/>
        <c:varyColors val="0"/>
        <c:ser>
          <c:idx val="1"/>
          <c:order val="1"/>
          <c:tx>
            <c:strRef>
              <c:f>'[data-p2-26-amjj.xlsx]oe4'!$AI$4</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'[data-p2-26-amjj.xlsx]oe4'!$AH$5:$AH$8</c:f>
              <c:numCache>
                <c:formatCode>General</c:formatCode>
                <c:ptCount val="4"/>
                <c:pt idx="0">
                  <c:v>2</c:v>
                </c:pt>
                <c:pt idx="1">
                  <c:v>5</c:v>
                </c:pt>
                <c:pt idx="2">
                  <c:v>15</c:v>
                </c:pt>
              </c:numCache>
            </c:numRef>
          </c:cat>
          <c:val>
            <c:numRef>
              <c:f>'[data-p2-26-amjj.xlsx]oe4'!$AI$5:$AI$8</c:f>
              <c:numCache>
                <c:formatCode>0.00_ </c:formatCode>
                <c:ptCount val="4"/>
                <c:pt idx="0">
                  <c:v>46.1538461538462</c:v>
                </c:pt>
                <c:pt idx="1">
                  <c:v>42.3076923076923</c:v>
                </c:pt>
                <c:pt idx="2">
                  <c:v>34.6153846153846</c:v>
                </c:pt>
              </c:numCache>
            </c:numRef>
          </c:val>
        </c:ser>
        <c:ser>
          <c:idx val="2"/>
          <c:order val="2"/>
          <c:tx>
            <c:strRef>
              <c:f>'[data-p2-26-amjj.xlsx]oe4'!$AJ$4</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'[data-p2-26-amjj.xlsx]oe4'!$AH$5:$AH$8</c:f>
              <c:numCache>
                <c:formatCode>General</c:formatCode>
                <c:ptCount val="4"/>
                <c:pt idx="0">
                  <c:v>2</c:v>
                </c:pt>
                <c:pt idx="1">
                  <c:v>5</c:v>
                </c:pt>
                <c:pt idx="2">
                  <c:v>15</c:v>
                </c:pt>
              </c:numCache>
            </c:numRef>
          </c:cat>
          <c:val>
            <c:numRef>
              <c:f>'[data-p2-26-amjj.xlsx]oe4'!$AJ$5:$AJ$8</c:f>
              <c:numCache>
                <c:formatCode>0.00_ </c:formatCode>
                <c:ptCount val="4"/>
                <c:pt idx="0">
                  <c:v>53.8461538461538</c:v>
                </c:pt>
                <c:pt idx="1">
                  <c:v>57.6923076923077</c:v>
                </c:pt>
                <c:pt idx="2">
                  <c:v>65.3846153846154</c:v>
                </c:pt>
              </c:numCache>
            </c:numRef>
          </c:val>
        </c:ser>
        <c:dLbls>
          <c:showLegendKey val="0"/>
          <c:showVal val="1"/>
          <c:showCatName val="0"/>
          <c:showSerName val="0"/>
          <c:showPercent val="0"/>
          <c:showBubbleSize val="0"/>
        </c:dLbls>
        <c:gapWidth val="260"/>
        <c:overlap val="100"/>
        <c:axId val="750121782"/>
        <c:axId val="847621851"/>
        <c:extLst>
          <c:ext xmlns:c15="http://schemas.microsoft.com/office/drawing/2012/chart" uri="{02D57815-91ED-43cb-92C2-25804820EDAC}">
            <c15:filteredBarSeries>
              <c15:ser>
                <c:idx val="0"/>
                <c:order val="0"/>
                <c:tx>
                  <c:strRef>
                    <c:extLst>
                      <c:ext uri="{02D57815-91ED-43cb-92C2-25804820EDAC}">
                        <c15:formulaRef>
                          <c15:sqref>'[data-p2-26-amjj.xlsx]oe4'!$AH$4</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'[data-p2-26-amjj.xlsx]oe4'!$AH$5:$AH$8</c15:sqref>
                        </c15:formulaRef>
                      </c:ext>
                    </c:extLst>
                    <c:numCache>
                      <c:formatCode>General</c:formatCode>
                      <c:ptCount val="4"/>
                      <c:pt idx="0">
                        <c:v>2</c:v>
                      </c:pt>
                      <c:pt idx="1">
                        <c:v>5</c:v>
                      </c:pt>
                      <c:pt idx="2">
                        <c:v>15</c:v>
                      </c:pt>
                    </c:numCache>
                  </c:numRef>
                </c:cat>
                <c:val>
                  <c:numRef>
                    <c:extLst>
                      <c:ext uri="{02D57815-91ED-43cb-92C2-25804820EDAC}">
                        <c15:formulaRef>
                          <c15:sqref>{2,5,15,#N/A}</c15:sqref>
                        </c15:formulaRef>
                      </c:ext>
                    </c:extLst>
                    <c:numCache>
                      <c:formatCode>General</c:formatCode>
                      <c:ptCount val="4"/>
                      <c:pt idx="0">
                        <c:v>2</c:v>
                      </c:pt>
                      <c:pt idx="1">
                        <c:v>5</c:v>
                      </c:pt>
                      <c:pt idx="2">
                        <c:v>15</c:v>
                      </c:pt>
                    </c:numCache>
                  </c:numRef>
                </c:val>
              </c15:ser>
            </c15:filteredBarSeries>
          </c:ext>
        </c:extLst>
      </c:barChart>
      <c:catAx>
        <c:axId val="75012178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847621851"/>
        <c:crosses val="autoZero"/>
        <c:auto val="1"/>
        <c:lblAlgn val="ctr"/>
        <c:lblOffset val="100"/>
        <c:noMultiLvlLbl val="0"/>
      </c:catAx>
      <c:valAx>
        <c:axId val="847621851"/>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750121782"/>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9867c51c-2ca0-4a68-8be4-3896ed0df716}"/>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1.2</a:t>
            </a:r>
            <a:endPar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2380889059185"/>
          <c:y val="0.0102847500527315"/>
        </c:manualLayout>
      </c:layout>
      <c:overlay val="0"/>
      <c:spPr>
        <a:noFill/>
        <a:ln>
          <a:noFill/>
        </a:ln>
        <a:effectLst/>
      </c:spPr>
    </c:title>
    <c:autoTitleDeleted val="0"/>
    <c:plotArea>
      <c:layout>
        <c:manualLayout>
          <c:layoutTarget val="inner"/>
          <c:xMode val="edge"/>
          <c:yMode val="edge"/>
          <c:x val="0.108631578947368"/>
          <c:y val="0.177494199535963"/>
          <c:w val="0.870315789473684"/>
          <c:h val="0.604733178654292"/>
        </c:manualLayout>
      </c:layout>
      <c:barChart>
        <c:barDir val="col"/>
        <c:grouping val="stacked"/>
        <c:varyColors val="0"/>
        <c:ser>
          <c:idx val="1"/>
          <c:order val="1"/>
          <c:tx>
            <c:strRef>
              <c:f>'[data-p2-26-amjj.xlsx]oe1'!$AI$30</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'[data-p2-26-amjj.xlsx]oe1'!$AH$31:$AH$34</c:f>
              <c:numCache>
                <c:formatCode>General</c:formatCode>
                <c:ptCount val="4"/>
                <c:pt idx="0">
                  <c:v>6</c:v>
                </c:pt>
                <c:pt idx="1">
                  <c:v>9</c:v>
                </c:pt>
                <c:pt idx="2">
                  <c:v>14</c:v>
                </c:pt>
                <c:pt idx="3">
                  <c:v>16</c:v>
                </c:pt>
              </c:numCache>
            </c:numRef>
          </c:cat>
          <c:val>
            <c:numRef>
              <c:f>'[data-p2-26-amjj.xlsx]oe1'!$AI$31:$AI$34</c:f>
              <c:numCache>
                <c:formatCode>0.00_ </c:formatCode>
                <c:ptCount val="4"/>
                <c:pt idx="0">
                  <c:v>57.6923076923077</c:v>
                </c:pt>
                <c:pt idx="1">
                  <c:v>76.9230769230769</c:v>
                </c:pt>
                <c:pt idx="2">
                  <c:v>50</c:v>
                </c:pt>
                <c:pt idx="3">
                  <c:v>46.1538461538462</c:v>
                </c:pt>
              </c:numCache>
            </c:numRef>
          </c:val>
        </c:ser>
        <c:ser>
          <c:idx val="2"/>
          <c:order val="2"/>
          <c:tx>
            <c:strRef>
              <c:f>'[data-p2-26-amjj.xlsx]oe1'!$AJ$30</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'[data-p2-26-amjj.xlsx]oe1'!$AH$31:$AH$34</c:f>
              <c:numCache>
                <c:formatCode>General</c:formatCode>
                <c:ptCount val="4"/>
                <c:pt idx="0">
                  <c:v>6</c:v>
                </c:pt>
                <c:pt idx="1">
                  <c:v>9</c:v>
                </c:pt>
                <c:pt idx="2">
                  <c:v>14</c:v>
                </c:pt>
                <c:pt idx="3">
                  <c:v>16</c:v>
                </c:pt>
              </c:numCache>
            </c:numRef>
          </c:cat>
          <c:val>
            <c:numRef>
              <c:f>'[data-p2-26-amjj.xlsx]oe1'!$AJ$31:$AJ$34</c:f>
              <c:numCache>
                <c:formatCode>0.00_ </c:formatCode>
                <c:ptCount val="4"/>
                <c:pt idx="0">
                  <c:v>42.3076923076923</c:v>
                </c:pt>
                <c:pt idx="1">
                  <c:v>23.0769230769231</c:v>
                </c:pt>
                <c:pt idx="2">
                  <c:v>50</c:v>
                </c:pt>
                <c:pt idx="3">
                  <c:v>53.8461538461538</c:v>
                </c:pt>
              </c:numCache>
            </c:numRef>
          </c:val>
        </c:ser>
        <c:dLbls>
          <c:showLegendKey val="0"/>
          <c:showVal val="1"/>
          <c:showCatName val="0"/>
          <c:showSerName val="0"/>
          <c:showPercent val="0"/>
          <c:showBubbleSize val="0"/>
        </c:dLbls>
        <c:gapWidth val="260"/>
        <c:overlap val="100"/>
        <c:axId val="524076402"/>
        <c:axId val="23571988"/>
        <c:extLst>
          <c:ext xmlns:c15="http://schemas.microsoft.com/office/drawing/2012/chart" uri="{02D57815-91ED-43cb-92C2-25804820EDAC}">
            <c15:filteredBarSeries>
              <c15:ser>
                <c:idx val="0"/>
                <c:order val="0"/>
                <c:tx>
                  <c:strRef>
                    <c:extLst>
                      <c:ext uri="{02D57815-91ED-43cb-92C2-25804820EDAC}">
                        <c15:formulaRef>
                          <c15:sqref>'[data-p2-26-amjj.xlsx]oe1'!$AH$30</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'[data-p2-26-amjj.xlsx]oe1'!$AH$31:$AH$34</c15:sqref>
                        </c15:formulaRef>
                      </c:ext>
                    </c:extLst>
                    <c:numCache>
                      <c:formatCode>General</c:formatCode>
                      <c:ptCount val="4"/>
                      <c:pt idx="0">
                        <c:v>6</c:v>
                      </c:pt>
                      <c:pt idx="1">
                        <c:v>9</c:v>
                      </c:pt>
                      <c:pt idx="2">
                        <c:v>14</c:v>
                      </c:pt>
                      <c:pt idx="3">
                        <c:v>16</c:v>
                      </c:pt>
                    </c:numCache>
                  </c:numRef>
                </c:cat>
                <c:val>
                  <c:numRef>
                    <c:extLst>
                      <c:ext uri="{02D57815-91ED-43cb-92C2-25804820EDAC}">
                        <c15:formulaRef>
                          <c15:sqref>{6,9,14,16}</c15:sqref>
                        </c15:formulaRef>
                      </c:ext>
                    </c:extLst>
                    <c:numCache>
                      <c:formatCode>General</c:formatCode>
                      <c:ptCount val="4"/>
                      <c:pt idx="0">
                        <c:v>6</c:v>
                      </c:pt>
                      <c:pt idx="1">
                        <c:v>9</c:v>
                      </c:pt>
                      <c:pt idx="2">
                        <c:v>14</c:v>
                      </c:pt>
                      <c:pt idx="3">
                        <c:v>16</c:v>
                      </c:pt>
                    </c:numCache>
                  </c:numRef>
                </c:val>
              </c15:ser>
            </c15:filteredBarSeries>
          </c:ext>
        </c:extLst>
      </c:barChart>
      <c:catAx>
        <c:axId val="5240764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23571988"/>
        <c:crosses val="autoZero"/>
        <c:auto val="1"/>
        <c:lblAlgn val="ctr"/>
        <c:lblOffset val="100"/>
        <c:noMultiLvlLbl val="0"/>
      </c:catAx>
      <c:valAx>
        <c:axId val="23571988"/>
        <c:scaling>
          <c:orientation val="minMax"/>
          <c:max val="100"/>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524076402"/>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0bcd0f38-56b3-4dd7-a907-4e5c98bbb3b3}"/>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2.1</a:t>
            </a:r>
            <a:endPar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82450812095603"/>
          <c:y val="0.0451807228915663"/>
        </c:manualLayout>
      </c:layout>
      <c:overlay val="0"/>
      <c:spPr>
        <a:noFill/>
        <a:ln>
          <a:noFill/>
        </a:ln>
        <a:effectLst/>
      </c:spPr>
    </c:title>
    <c:autoTitleDeleted val="0"/>
    <c:plotArea>
      <c:layout/>
      <c:barChart>
        <c:barDir val="col"/>
        <c:grouping val="stacked"/>
        <c:varyColors val="0"/>
        <c:ser>
          <c:idx val="1"/>
          <c:order val="1"/>
          <c:tx>
            <c:strRef>
              <c:f>'[data-p2-26-amjj.xlsx]oe2'!$AJ$17</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'[data-p2-26-amjj.xlsx]oe2'!$AI$18:$AI$21</c:f>
              <c:numCache>
                <c:formatCode>0_ </c:formatCode>
                <c:ptCount val="4"/>
                <c:pt idx="0" c:formatCode="0_ ">
                  <c:v>17</c:v>
                </c:pt>
              </c:numCache>
            </c:numRef>
          </c:cat>
          <c:val>
            <c:numRef>
              <c:f>'[data-p2-26-amjj.xlsx]oe2'!$AJ$18:$AJ$21</c:f>
              <c:numCache>
                <c:formatCode>0.00_ </c:formatCode>
                <c:ptCount val="4"/>
                <c:pt idx="0">
                  <c:v>53.8461538461538</c:v>
                </c:pt>
              </c:numCache>
            </c:numRef>
          </c:val>
        </c:ser>
        <c:ser>
          <c:idx val="2"/>
          <c:order val="2"/>
          <c:tx>
            <c:strRef>
              <c:f>'[data-p2-26-amjj.xlsx]oe2'!$AK$17</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'[data-p2-26-amjj.xlsx]oe2'!$AI$18:$AI$21</c:f>
              <c:numCache>
                <c:formatCode>0_ </c:formatCode>
                <c:ptCount val="4"/>
                <c:pt idx="0" c:formatCode="0_ ">
                  <c:v>17</c:v>
                </c:pt>
              </c:numCache>
            </c:numRef>
          </c:cat>
          <c:val>
            <c:numRef>
              <c:f>'[data-p2-26-amjj.xlsx]oe2'!$AK$18:$AK$21</c:f>
              <c:numCache>
                <c:formatCode>0.00_ </c:formatCode>
                <c:ptCount val="4"/>
                <c:pt idx="0">
                  <c:v>46.1538461538462</c:v>
                </c:pt>
              </c:numCache>
            </c:numRef>
          </c:val>
        </c:ser>
        <c:dLbls>
          <c:showLegendKey val="0"/>
          <c:showVal val="1"/>
          <c:showCatName val="0"/>
          <c:showSerName val="0"/>
          <c:showPercent val="0"/>
          <c:showBubbleSize val="0"/>
        </c:dLbls>
        <c:gapWidth val="260"/>
        <c:overlap val="100"/>
        <c:axId val="257529542"/>
        <c:axId val="177901857"/>
        <c:extLst>
          <c:ext xmlns:c15="http://schemas.microsoft.com/office/drawing/2012/chart" uri="{02D57815-91ED-43cb-92C2-25804820EDAC}">
            <c15:filteredBarSeries>
              <c15:ser>
                <c:idx val="0"/>
                <c:order val="0"/>
                <c:tx>
                  <c:strRef>
                    <c:extLst>
                      <c:ext uri="{02D57815-91ED-43cb-92C2-25804820EDAC}">
                        <c15:formulaRef>
                          <c15:sqref>'[data-p2-26-amjj.xlsx]oe2'!$AI$17</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'[data-p2-26-amjj.xlsx]oe2'!$AI$18:$AI$21</c15:sqref>
                        </c15:formulaRef>
                      </c:ext>
                    </c:extLst>
                    <c:numCache>
                      <c:formatCode>0_ </c:formatCode>
                      <c:ptCount val="4"/>
                      <c:pt idx="0" c:formatCode="0_ ">
                        <c:v>17</c:v>
                      </c:pt>
                    </c:numCache>
                  </c:numRef>
                </c:cat>
                <c:val>
                  <c:numRef>
                    <c:extLst>
                      <c:ext uri="{02D57815-91ED-43cb-92C2-25804820EDAC}">
                        <c15:formulaRef>
                          <c15:sqref>{17,#N/A,#N/A,#N/A}</c15:sqref>
                        </c15:formulaRef>
                      </c:ext>
                    </c:extLst>
                    <c:numCache>
                      <c:formatCode>0_ </c:formatCode>
                      <c:ptCount val="4"/>
                      <c:pt idx="0">
                        <c:v>17</c:v>
                      </c:pt>
                    </c:numCache>
                  </c:numRef>
                </c:val>
              </c15:ser>
            </c15:filteredBarSeries>
          </c:ext>
        </c:extLst>
      </c:barChart>
      <c:catAx>
        <c:axId val="2575295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177901857"/>
        <c:crosses val="autoZero"/>
        <c:auto val="1"/>
        <c:lblAlgn val="ctr"/>
        <c:lblOffset val="100"/>
        <c:noMultiLvlLbl val="0"/>
      </c:catAx>
      <c:valAx>
        <c:axId val="177901857"/>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257529542"/>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4ebb5bf0-0ca7-443f-a63b-36c521a337c8}"/>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2.2</a:t>
            </a:r>
            <a:endPar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86579744501515"/>
          <c:y val="0.0277970813064628"/>
        </c:manualLayout>
      </c:layout>
      <c:overlay val="0"/>
      <c:spPr>
        <a:noFill/>
        <a:ln>
          <a:noFill/>
        </a:ln>
        <a:effectLst/>
      </c:spPr>
    </c:title>
    <c:autoTitleDeleted val="0"/>
    <c:plotArea>
      <c:layout/>
      <c:barChart>
        <c:barDir val="col"/>
        <c:grouping val="stacked"/>
        <c:varyColors val="0"/>
        <c:ser>
          <c:idx val="1"/>
          <c:order val="1"/>
          <c:tx>
            <c:strRef>
              <c:f>'[data-p2-26-amjj.xlsx]oe2'!$AJ$29</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'[data-p2-26-amjj.xlsx]oe2'!$AI$30:$AI$33</c:f>
              <c:numCache>
                <c:formatCode>0_ </c:formatCode>
                <c:ptCount val="4"/>
                <c:pt idx="0" c:formatCode="0_ ">
                  <c:v>8</c:v>
                </c:pt>
                <c:pt idx="1" c:formatCode="0_ ">
                  <c:v>10</c:v>
                </c:pt>
                <c:pt idx="2" c:formatCode="0_ ">
                  <c:v>11</c:v>
                </c:pt>
                <c:pt idx="3" c:formatCode="0_ ">
                  <c:v>19</c:v>
                </c:pt>
              </c:numCache>
            </c:numRef>
          </c:cat>
          <c:val>
            <c:numRef>
              <c:f>'[data-p2-26-amjj.xlsx]oe2'!$AJ$30:$AJ$33</c:f>
              <c:numCache>
                <c:formatCode>0.00_ </c:formatCode>
                <c:ptCount val="4"/>
                <c:pt idx="0">
                  <c:v>53.8461538461538</c:v>
                </c:pt>
                <c:pt idx="1">
                  <c:v>65.3846153846154</c:v>
                </c:pt>
                <c:pt idx="2">
                  <c:v>46.1538461538462</c:v>
                </c:pt>
                <c:pt idx="3">
                  <c:v>38.4615384615385</c:v>
                </c:pt>
              </c:numCache>
            </c:numRef>
          </c:val>
        </c:ser>
        <c:ser>
          <c:idx val="2"/>
          <c:order val="2"/>
          <c:tx>
            <c:strRef>
              <c:f>'[data-p2-26-amjj.xlsx]oe2'!$AK$29</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'[data-p2-26-amjj.xlsx]oe2'!$AI$30:$AI$33</c:f>
              <c:numCache>
                <c:formatCode>0_ </c:formatCode>
                <c:ptCount val="4"/>
                <c:pt idx="0" c:formatCode="0_ ">
                  <c:v>8</c:v>
                </c:pt>
                <c:pt idx="1" c:formatCode="0_ ">
                  <c:v>10</c:v>
                </c:pt>
                <c:pt idx="2" c:formatCode="0_ ">
                  <c:v>11</c:v>
                </c:pt>
                <c:pt idx="3" c:formatCode="0_ ">
                  <c:v>19</c:v>
                </c:pt>
              </c:numCache>
            </c:numRef>
          </c:cat>
          <c:val>
            <c:numRef>
              <c:f>'[data-p2-26-amjj.xlsx]oe2'!$AK$30:$AK$33</c:f>
              <c:numCache>
                <c:formatCode>0.00_ </c:formatCode>
                <c:ptCount val="4"/>
                <c:pt idx="0">
                  <c:v>46.1538461538462</c:v>
                </c:pt>
                <c:pt idx="1">
                  <c:v>34.6153846153846</c:v>
                </c:pt>
                <c:pt idx="2">
                  <c:v>53.8461538461538</c:v>
                </c:pt>
                <c:pt idx="3">
                  <c:v>61.5384615384615</c:v>
                </c:pt>
              </c:numCache>
            </c:numRef>
          </c:val>
        </c:ser>
        <c:dLbls>
          <c:showLegendKey val="0"/>
          <c:showVal val="1"/>
          <c:showCatName val="0"/>
          <c:showSerName val="0"/>
          <c:showPercent val="0"/>
          <c:showBubbleSize val="0"/>
        </c:dLbls>
        <c:gapWidth val="260"/>
        <c:overlap val="100"/>
        <c:axId val="718943586"/>
        <c:axId val="920686475"/>
        <c:extLst>
          <c:ext xmlns:c15="http://schemas.microsoft.com/office/drawing/2012/chart" uri="{02D57815-91ED-43cb-92C2-25804820EDAC}">
            <c15:filteredBarSeries>
              <c15:ser>
                <c:idx val="0"/>
                <c:order val="0"/>
                <c:tx>
                  <c:strRef>
                    <c:extLst>
                      <c:ext uri="{02D57815-91ED-43cb-92C2-25804820EDAC}">
                        <c15:formulaRef>
                          <c15:sqref>'[data-p2-26-amjj.xlsx]oe2'!$AI$29</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'[data-p2-26-amjj.xlsx]oe2'!$AI$30:$AI$33</c15:sqref>
                        </c15:formulaRef>
                      </c:ext>
                    </c:extLst>
                    <c:numCache>
                      <c:formatCode>0_ </c:formatCode>
                      <c:ptCount val="4"/>
                      <c:pt idx="0" c:formatCode="0_ ">
                        <c:v>8</c:v>
                      </c:pt>
                      <c:pt idx="1" c:formatCode="0_ ">
                        <c:v>10</c:v>
                      </c:pt>
                      <c:pt idx="2" c:formatCode="0_ ">
                        <c:v>11</c:v>
                      </c:pt>
                      <c:pt idx="3" c:formatCode="0_ ">
                        <c:v>19</c:v>
                      </c:pt>
                    </c:numCache>
                  </c:numRef>
                </c:cat>
                <c:val>
                  <c:numRef>
                    <c:extLst>
                      <c:ext uri="{02D57815-91ED-43cb-92C2-25804820EDAC}">
                        <c15:formulaRef>
                          <c15:sqref>{8,10,11,19}</c15:sqref>
                        </c15:formulaRef>
                      </c:ext>
                    </c:extLst>
                    <c:numCache>
                      <c:formatCode>0_ </c:formatCode>
                      <c:ptCount val="4"/>
                      <c:pt idx="0">
                        <c:v>8</c:v>
                      </c:pt>
                      <c:pt idx="1">
                        <c:v>10</c:v>
                      </c:pt>
                      <c:pt idx="2">
                        <c:v>11</c:v>
                      </c:pt>
                      <c:pt idx="3">
                        <c:v>19</c:v>
                      </c:pt>
                    </c:numCache>
                  </c:numRef>
                </c:val>
              </c15:ser>
            </c15:filteredBarSeries>
          </c:ext>
        </c:extLst>
      </c:barChart>
      <c:catAx>
        <c:axId val="7189435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920686475"/>
        <c:crosses val="autoZero"/>
        <c:auto val="1"/>
        <c:lblAlgn val="ctr"/>
        <c:lblOffset val="100"/>
        <c:noMultiLvlLbl val="0"/>
      </c:catAx>
      <c:valAx>
        <c:axId val="920686475"/>
        <c:scaling>
          <c:orientation val="minMax"/>
          <c:max val="100"/>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71894358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ae208d9a-fb0e-48d6-ba5b-13ff3ff60b7f}"/>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2.3</a:t>
            </a:r>
            <a:endPar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804898983229896"/>
          <c:y val="0.0321982858466528"/>
        </c:manualLayout>
      </c:layout>
      <c:overlay val="0"/>
      <c:spPr>
        <a:noFill/>
        <a:ln>
          <a:noFill/>
        </a:ln>
        <a:effectLst/>
      </c:spPr>
    </c:title>
    <c:autoTitleDeleted val="0"/>
    <c:plotArea>
      <c:layout/>
      <c:barChart>
        <c:barDir val="col"/>
        <c:grouping val="stacked"/>
        <c:varyColors val="0"/>
        <c:ser>
          <c:idx val="1"/>
          <c:order val="1"/>
          <c:tx>
            <c:strRef>
              <c:f>'[data-p2-26-amjj.xlsx]oe2'!$AJ$49</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'[data-p2-26-amjj.xlsx]oe2'!$AI$50:$AI$53</c:f>
              <c:numCache>
                <c:formatCode>0_ </c:formatCode>
                <c:ptCount val="4"/>
                <c:pt idx="0" c:formatCode="0_ ">
                  <c:v>6</c:v>
                </c:pt>
                <c:pt idx="1" c:formatCode="0_ ">
                  <c:v>7</c:v>
                </c:pt>
                <c:pt idx="2" c:formatCode="0_ ">
                  <c:v>20</c:v>
                </c:pt>
              </c:numCache>
            </c:numRef>
          </c:cat>
          <c:val>
            <c:numRef>
              <c:f>'[data-p2-26-amjj.xlsx]oe2'!$AJ$50:$AJ$53</c:f>
              <c:numCache>
                <c:formatCode>0.00_ </c:formatCode>
                <c:ptCount val="4"/>
                <c:pt idx="0">
                  <c:v>57.6923076923077</c:v>
                </c:pt>
                <c:pt idx="1">
                  <c:v>53.8461538461538</c:v>
                </c:pt>
                <c:pt idx="2">
                  <c:v>34.6153846153846</c:v>
                </c:pt>
              </c:numCache>
            </c:numRef>
          </c:val>
        </c:ser>
        <c:ser>
          <c:idx val="2"/>
          <c:order val="2"/>
          <c:tx>
            <c:strRef>
              <c:f>'[data-p2-26-amjj.xlsx]oe2'!$AK$49</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'[data-p2-26-amjj.xlsx]oe2'!$AI$50:$AI$53</c:f>
              <c:numCache>
                <c:formatCode>0_ </c:formatCode>
                <c:ptCount val="4"/>
                <c:pt idx="0" c:formatCode="0_ ">
                  <c:v>6</c:v>
                </c:pt>
                <c:pt idx="1" c:formatCode="0_ ">
                  <c:v>7</c:v>
                </c:pt>
                <c:pt idx="2" c:formatCode="0_ ">
                  <c:v>20</c:v>
                </c:pt>
              </c:numCache>
            </c:numRef>
          </c:cat>
          <c:val>
            <c:numRef>
              <c:f>'[data-p2-26-amjj.xlsx]oe2'!$AK$50:$AK$53</c:f>
              <c:numCache>
                <c:formatCode>0.00_ </c:formatCode>
                <c:ptCount val="4"/>
                <c:pt idx="0">
                  <c:v>42.3076923076923</c:v>
                </c:pt>
                <c:pt idx="1">
                  <c:v>46.1538461538462</c:v>
                </c:pt>
                <c:pt idx="2">
                  <c:v>65.3846153846154</c:v>
                </c:pt>
              </c:numCache>
            </c:numRef>
          </c:val>
        </c:ser>
        <c:dLbls>
          <c:showLegendKey val="0"/>
          <c:showVal val="1"/>
          <c:showCatName val="0"/>
          <c:showSerName val="0"/>
          <c:showPercent val="0"/>
          <c:showBubbleSize val="0"/>
        </c:dLbls>
        <c:gapWidth val="260"/>
        <c:overlap val="100"/>
        <c:axId val="232608030"/>
        <c:axId val="509198809"/>
        <c:extLst>
          <c:ext xmlns:c15="http://schemas.microsoft.com/office/drawing/2012/chart" uri="{02D57815-91ED-43cb-92C2-25804820EDAC}">
            <c15:filteredBarSeries>
              <c15:ser>
                <c:idx val="0"/>
                <c:order val="0"/>
                <c:tx>
                  <c:strRef>
                    <c:extLst>
                      <c:ext uri="{02D57815-91ED-43cb-92C2-25804820EDAC}">
                        <c15:formulaRef>
                          <c15:sqref>'[data-p2-26-amjj.xlsx]oe2'!$AI$49</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'[data-p2-26-amjj.xlsx]oe2'!$AI$50:$AI$53</c15:sqref>
                        </c15:formulaRef>
                      </c:ext>
                    </c:extLst>
                    <c:numCache>
                      <c:formatCode>0_ </c:formatCode>
                      <c:ptCount val="4"/>
                      <c:pt idx="0" c:formatCode="0_ ">
                        <c:v>6</c:v>
                      </c:pt>
                      <c:pt idx="1" c:formatCode="0_ ">
                        <c:v>7</c:v>
                      </c:pt>
                      <c:pt idx="2" c:formatCode="0_ ">
                        <c:v>20</c:v>
                      </c:pt>
                    </c:numCache>
                  </c:numRef>
                </c:cat>
                <c:val>
                  <c:numRef>
                    <c:extLst>
                      <c:ext uri="{02D57815-91ED-43cb-92C2-25804820EDAC}">
                        <c15:formulaRef>
                          <c15:sqref>{6,7,20,#N/A}</c15:sqref>
                        </c15:formulaRef>
                      </c:ext>
                    </c:extLst>
                    <c:numCache>
                      <c:formatCode>0_ </c:formatCode>
                      <c:ptCount val="4"/>
                      <c:pt idx="0">
                        <c:v>6</c:v>
                      </c:pt>
                      <c:pt idx="1">
                        <c:v>7</c:v>
                      </c:pt>
                      <c:pt idx="2">
                        <c:v>20</c:v>
                      </c:pt>
                    </c:numCache>
                  </c:numRef>
                </c:val>
              </c15:ser>
            </c15:filteredBarSeries>
          </c:ext>
        </c:extLst>
      </c:barChart>
      <c:catAx>
        <c:axId val="2326080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509198809"/>
        <c:crosses val="autoZero"/>
        <c:auto val="1"/>
        <c:lblAlgn val="ctr"/>
        <c:lblOffset val="100"/>
        <c:noMultiLvlLbl val="0"/>
      </c:catAx>
      <c:valAx>
        <c:axId val="509198809"/>
        <c:scaling>
          <c:orientation val="minMax"/>
          <c:max val="100"/>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23260803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b4ab4c8d-765f-428e-8876-f389ca5da1d3}"/>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2.4</a:t>
            </a:r>
            <a:endPar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75122144460584"/>
          <c:y val="0.0625724217844728"/>
        </c:manualLayout>
      </c:layout>
      <c:overlay val="0"/>
      <c:spPr>
        <a:noFill/>
        <a:ln>
          <a:noFill/>
        </a:ln>
        <a:effectLst/>
      </c:spPr>
    </c:title>
    <c:autoTitleDeleted val="0"/>
    <c:plotArea>
      <c:layout/>
      <c:barChart>
        <c:barDir val="col"/>
        <c:grouping val="stacked"/>
        <c:varyColors val="0"/>
        <c:ser>
          <c:idx val="1"/>
          <c:order val="1"/>
          <c:tx>
            <c:strRef>
              <c:f>'[data-p2-26-amjj.xlsx]oe2'!$AJ$69</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'[data-p2-26-amjj.xlsx]oe2'!$AI$70:$AI$73</c:f>
              <c:numCache>
                <c:formatCode>General</c:formatCode>
                <c:ptCount val="4"/>
                <c:pt idx="0">
                  <c:v>4</c:v>
                </c:pt>
              </c:numCache>
            </c:numRef>
          </c:cat>
          <c:val>
            <c:numRef>
              <c:f>'[data-p2-26-amjj.xlsx]oe2'!$AJ$70:$AJ$73</c:f>
              <c:numCache>
                <c:formatCode>0.00_ </c:formatCode>
                <c:ptCount val="4"/>
                <c:pt idx="0">
                  <c:v>53.85</c:v>
                </c:pt>
              </c:numCache>
            </c:numRef>
          </c:val>
        </c:ser>
        <c:ser>
          <c:idx val="2"/>
          <c:order val="2"/>
          <c:tx>
            <c:strRef>
              <c:f>'[data-p2-26-amjj.xlsx]oe2'!$AK$69</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'[data-p2-26-amjj.xlsx]oe2'!$AI$70:$AI$73</c:f>
              <c:numCache>
                <c:formatCode>General</c:formatCode>
                <c:ptCount val="4"/>
                <c:pt idx="0">
                  <c:v>4</c:v>
                </c:pt>
              </c:numCache>
            </c:numRef>
          </c:cat>
          <c:val>
            <c:numRef>
              <c:f>'[data-p2-26-amjj.xlsx]oe2'!$AK$70:$AK$73</c:f>
              <c:numCache>
                <c:formatCode>0.00_ </c:formatCode>
                <c:ptCount val="4"/>
                <c:pt idx="0">
                  <c:v>46.1538461538462</c:v>
                </c:pt>
              </c:numCache>
            </c:numRef>
          </c:val>
        </c:ser>
        <c:dLbls>
          <c:showLegendKey val="0"/>
          <c:showVal val="1"/>
          <c:showCatName val="0"/>
          <c:showSerName val="0"/>
          <c:showPercent val="0"/>
          <c:showBubbleSize val="0"/>
        </c:dLbls>
        <c:gapWidth val="260"/>
        <c:overlap val="100"/>
        <c:axId val="16721316"/>
        <c:axId val="551003161"/>
        <c:extLst>
          <c:ext xmlns:c15="http://schemas.microsoft.com/office/drawing/2012/chart" uri="{02D57815-91ED-43cb-92C2-25804820EDAC}">
            <c15:filteredBarSeries>
              <c15:ser>
                <c:idx val="0"/>
                <c:order val="0"/>
                <c:tx>
                  <c:strRef>
                    <c:extLst>
                      <c:ext uri="{02D57815-91ED-43cb-92C2-25804820EDAC}">
                        <c15:formulaRef>
                          <c15:sqref>'[data-p2-26-amjj.xlsx]oe2'!$AI$69</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'[data-p2-26-amjj.xlsx]oe2'!$AI$70:$AI$73</c15:sqref>
                        </c15:formulaRef>
                      </c:ext>
                    </c:extLst>
                    <c:numCache>
                      <c:formatCode>General</c:formatCode>
                      <c:ptCount val="4"/>
                      <c:pt idx="0">
                        <c:v>4</c:v>
                      </c:pt>
                    </c:numCache>
                  </c:numRef>
                </c:cat>
                <c:val>
                  <c:numRef>
                    <c:extLst>
                      <c:ext uri="{02D57815-91ED-43cb-92C2-25804820EDAC}">
                        <c15:formulaRef>
                          <c15:sqref>{4,#N/A,#N/A,#N/A}</c15:sqref>
                        </c15:formulaRef>
                      </c:ext>
                    </c:extLst>
                    <c:numCache>
                      <c:formatCode>General</c:formatCode>
                      <c:ptCount val="4"/>
                      <c:pt idx="0">
                        <c:v>4</c:v>
                      </c:pt>
                    </c:numCache>
                  </c:numRef>
                </c:val>
              </c15:ser>
            </c15:filteredBarSeries>
          </c:ext>
        </c:extLst>
      </c:barChart>
      <c:catAx>
        <c:axId val="167213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551003161"/>
        <c:crosses val="autoZero"/>
        <c:auto val="1"/>
        <c:lblAlgn val="ctr"/>
        <c:lblOffset val="100"/>
        <c:noMultiLvlLbl val="0"/>
      </c:catAx>
      <c:valAx>
        <c:axId val="551003161"/>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1672131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7c41b679-8293-4671-9d3b-d32d94aec424}"/>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2.5</a:t>
            </a:r>
            <a:endPar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75122144460584"/>
          <c:y val="0.0625724217844728"/>
        </c:manualLayout>
      </c:layout>
      <c:overlay val="0"/>
      <c:spPr>
        <a:noFill/>
        <a:ln>
          <a:noFill/>
        </a:ln>
        <a:effectLst/>
      </c:spPr>
    </c:title>
    <c:autoTitleDeleted val="0"/>
    <c:plotArea>
      <c:layout/>
      <c:barChart>
        <c:barDir val="col"/>
        <c:grouping val="stacked"/>
        <c:varyColors val="0"/>
        <c:ser>
          <c:idx val="1"/>
          <c:order val="1"/>
          <c:tx>
            <c:strRef>
              <c:f>'[data-p2-26-amjj.xlsx]oe2'!$AJ$69</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'[data-p2-26-amjj.xlsx]oe2'!$AI$70:$AI$73</c:f>
              <c:numCache>
                <c:formatCode>General</c:formatCode>
                <c:ptCount val="4"/>
                <c:pt idx="0">
                  <c:v>17</c:v>
                </c:pt>
              </c:numCache>
            </c:numRef>
          </c:cat>
          <c:val>
            <c:numRef>
              <c:f>'[data-p2-26-amjj.xlsx]oe2'!$AJ$70:$AJ$73</c:f>
              <c:numCache>
                <c:formatCode>0.00_ </c:formatCode>
                <c:ptCount val="4"/>
                <c:pt idx="0">
                  <c:v>53.85</c:v>
                </c:pt>
              </c:numCache>
            </c:numRef>
          </c:val>
        </c:ser>
        <c:ser>
          <c:idx val="2"/>
          <c:order val="2"/>
          <c:tx>
            <c:strRef>
              <c:f>'[data-p2-26-amjj.xlsx]oe2'!$AK$69</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'[data-p2-26-amjj.xlsx]oe2'!$AI$70:$AI$73</c:f>
              <c:numCache>
                <c:formatCode>General</c:formatCode>
                <c:ptCount val="4"/>
                <c:pt idx="0">
                  <c:v>17</c:v>
                </c:pt>
              </c:numCache>
            </c:numRef>
          </c:cat>
          <c:val>
            <c:numRef>
              <c:f>'[data-p2-26-amjj.xlsx]oe2'!$AK$70:$AK$73</c:f>
              <c:numCache>
                <c:formatCode>0.00_ </c:formatCode>
                <c:ptCount val="4"/>
                <c:pt idx="0">
                  <c:v>46.1538461538462</c:v>
                </c:pt>
              </c:numCache>
            </c:numRef>
          </c:val>
        </c:ser>
        <c:dLbls>
          <c:showLegendKey val="0"/>
          <c:showVal val="1"/>
          <c:showCatName val="0"/>
          <c:showSerName val="0"/>
          <c:showPercent val="0"/>
          <c:showBubbleSize val="0"/>
        </c:dLbls>
        <c:gapWidth val="260"/>
        <c:overlap val="100"/>
        <c:axId val="16721316"/>
        <c:axId val="551003161"/>
        <c:extLst>
          <c:ext xmlns:c15="http://schemas.microsoft.com/office/drawing/2012/chart" uri="{02D57815-91ED-43cb-92C2-25804820EDAC}">
            <c15:filteredBarSeries>
              <c15:ser>
                <c:idx val="0"/>
                <c:order val="0"/>
                <c:tx>
                  <c:strRef>
                    <c:extLst>
                      <c:ext uri="{02D57815-91ED-43cb-92C2-25804820EDAC}">
                        <c15:formulaRef>
                          <c15:sqref>'[data-p2-26-amjj.xlsx]oe2'!$AI$69</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'[data-p2-26-amjj.xlsx]oe2'!$AI$70:$AI$73</c15:sqref>
                        </c15:formulaRef>
                      </c:ext>
                    </c:extLst>
                    <c:numCache>
                      <c:formatCode>General</c:formatCode>
                      <c:ptCount val="4"/>
                      <c:pt idx="0">
                        <c:v>17</c:v>
                      </c:pt>
                    </c:numCache>
                  </c:numRef>
                </c:cat>
                <c:val>
                  <c:numRef>
                    <c:extLst>
                      <c:ext uri="{02D57815-91ED-43cb-92C2-25804820EDAC}">
                        <c15:formulaRef>
                          <c15:sqref>{17,#N/A,#N/A,#N/A}</c15:sqref>
                        </c15:formulaRef>
                      </c:ext>
                    </c:extLst>
                    <c:numCache>
                      <c:formatCode>General</c:formatCode>
                      <c:ptCount val="4"/>
                      <c:pt idx="0">
                        <c:v>17</c:v>
                      </c:pt>
                    </c:numCache>
                  </c:numRef>
                </c:val>
              </c15:ser>
            </c15:filteredBarSeries>
          </c:ext>
        </c:extLst>
      </c:barChart>
      <c:catAx>
        <c:axId val="167213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551003161"/>
        <c:crosses val="autoZero"/>
        <c:auto val="1"/>
        <c:lblAlgn val="ctr"/>
        <c:lblOffset val="100"/>
        <c:noMultiLvlLbl val="0"/>
      </c:catAx>
      <c:valAx>
        <c:axId val="551003161"/>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1672131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37ed6734-7b09-4fb3-a2c0-bf790f6fbf2e}"/>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2.6</a:t>
            </a:r>
            <a:endParaRPr lang="es-VE" altLang="es-ES"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77631057705005"/>
          <c:y val="0.0625724217844728"/>
        </c:manualLayout>
      </c:layout>
      <c:overlay val="0"/>
      <c:spPr>
        <a:noFill/>
        <a:ln>
          <a:noFill/>
        </a:ln>
        <a:effectLst/>
      </c:spPr>
    </c:title>
    <c:autoTitleDeleted val="0"/>
    <c:plotArea>
      <c:layout>
        <c:manualLayout>
          <c:layoutTarget val="inner"/>
          <c:xMode val="edge"/>
          <c:yMode val="edge"/>
          <c:x val="0.0289359463369722"/>
          <c:y val="0.157675387821255"/>
          <c:w val="0.942128107326055"/>
          <c:h val="0.62940495485066"/>
        </c:manualLayout>
      </c:layout>
      <c:barChart>
        <c:barDir val="col"/>
        <c:grouping val="stacked"/>
        <c:varyColors val="0"/>
        <c:ser>
          <c:idx val="1"/>
          <c:order val="1"/>
          <c:tx>
            <c:strRef>
              <c:f>'[data-p2-26-amjj.xlsx]oe2'!$AJ$69</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'[data-p2-26-amjj.xlsx]oe2'!$AI$70:$AI$73</c:f>
              <c:numCache>
                <c:formatCode>General</c:formatCode>
                <c:ptCount val="4"/>
                <c:pt idx="0">
                  <c:v>3</c:v>
                </c:pt>
              </c:numCache>
            </c:numRef>
          </c:cat>
          <c:val>
            <c:numRef>
              <c:f>'[data-p2-26-amjj.xlsx]oe2'!$AJ$70:$AJ$73</c:f>
              <c:numCache>
                <c:formatCode>0.00_ </c:formatCode>
                <c:ptCount val="4"/>
                <c:pt idx="0">
                  <c:v>53.85</c:v>
                </c:pt>
              </c:numCache>
            </c:numRef>
          </c:val>
        </c:ser>
        <c:ser>
          <c:idx val="2"/>
          <c:order val="2"/>
          <c:tx>
            <c:strRef>
              <c:f>'[data-p2-26-amjj.xlsx]oe2'!$AK$69</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'[data-p2-26-amjj.xlsx]oe2'!$AI$70:$AI$73</c:f>
              <c:numCache>
                <c:formatCode>General</c:formatCode>
                <c:ptCount val="4"/>
                <c:pt idx="0">
                  <c:v>3</c:v>
                </c:pt>
              </c:numCache>
            </c:numRef>
          </c:cat>
          <c:val>
            <c:numRef>
              <c:f>'[data-p2-26-amjj.xlsx]oe2'!$AK$70:$AK$73</c:f>
              <c:numCache>
                <c:formatCode>0.00_ </c:formatCode>
                <c:ptCount val="4"/>
                <c:pt idx="0">
                  <c:v>46.1538461538462</c:v>
                </c:pt>
              </c:numCache>
            </c:numRef>
          </c:val>
        </c:ser>
        <c:dLbls>
          <c:showLegendKey val="0"/>
          <c:showVal val="1"/>
          <c:showCatName val="0"/>
          <c:showSerName val="0"/>
          <c:showPercent val="0"/>
          <c:showBubbleSize val="0"/>
        </c:dLbls>
        <c:gapWidth val="260"/>
        <c:overlap val="100"/>
        <c:axId val="16721316"/>
        <c:axId val="551003161"/>
        <c:extLst>
          <c:ext xmlns:c15="http://schemas.microsoft.com/office/drawing/2012/chart" uri="{02D57815-91ED-43cb-92C2-25804820EDAC}">
            <c15:filteredBarSeries>
              <c15:ser>
                <c:idx val="0"/>
                <c:order val="0"/>
                <c:tx>
                  <c:strRef>
                    <c:extLst>
                      <c:ext uri="{02D57815-91ED-43cb-92C2-25804820EDAC}">
                        <c15:formulaRef>
                          <c15:sqref>'[data-p2-26-amjj.xlsx]oe2'!$AI$69</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'[data-p2-26-amjj.xlsx]oe2'!$AI$70:$AI$73</c15:sqref>
                        </c15:formulaRef>
                      </c:ext>
                    </c:extLst>
                    <c:numCache>
                      <c:formatCode>General</c:formatCode>
                      <c:ptCount val="4"/>
                      <c:pt idx="0">
                        <c:v>3</c:v>
                      </c:pt>
                    </c:numCache>
                  </c:numRef>
                </c:cat>
                <c:val>
                  <c:numRef>
                    <c:extLst>
                      <c:ext uri="{02D57815-91ED-43cb-92C2-25804820EDAC}">
                        <c15:formulaRef>
                          <c15:sqref>{3,#N/A,#N/A,#N/A}</c15:sqref>
                        </c15:formulaRef>
                      </c:ext>
                    </c:extLst>
                    <c:numCache>
                      <c:formatCode>General</c:formatCode>
                      <c:ptCount val="4"/>
                      <c:pt idx="0">
                        <c:v>3</c:v>
                      </c:pt>
                    </c:numCache>
                  </c:numRef>
                </c:val>
              </c15:ser>
            </c15:filteredBarSeries>
          </c:ext>
        </c:extLst>
      </c:barChart>
      <c:catAx>
        <c:axId val="167213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551003161"/>
        <c:crosses val="autoZero"/>
        <c:auto val="1"/>
        <c:lblAlgn val="ctr"/>
        <c:lblOffset val="100"/>
        <c:noMultiLvlLbl val="0"/>
      </c:catAx>
      <c:valAx>
        <c:axId val="551003161"/>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1672131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3a947be5-346e-4ac1-8995-c7098f4e04c7}"/>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s-ES" sz="1400" b="1"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r>
              <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rPr>
              <a:t>Indicador 3.1</a:t>
            </a:r>
            <a:endParaRPr sz="100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endParaRPr>
          </a:p>
        </c:rich>
      </c:tx>
      <c:layout>
        <c:manualLayout>
          <c:xMode val="edge"/>
          <c:yMode val="edge"/>
          <c:x val="0.751974723538705"/>
          <c:y val="0.0495829471733086"/>
        </c:manualLayout>
      </c:layout>
      <c:overlay val="0"/>
      <c:spPr>
        <a:noFill/>
        <a:ln>
          <a:noFill/>
        </a:ln>
        <a:effectLst/>
      </c:spPr>
    </c:title>
    <c:autoTitleDeleted val="0"/>
    <c:plotArea>
      <c:layout/>
      <c:barChart>
        <c:barDir val="col"/>
        <c:grouping val="stacked"/>
        <c:varyColors val="0"/>
        <c:ser>
          <c:idx val="1"/>
          <c:order val="1"/>
          <c:tx>
            <c:strRef>
              <c:f>'[data-p2-26-amjj.xlsx]oe3'!$AJ$13</c:f>
              <c:strCache>
                <c:ptCount val="1"/>
                <c:pt idx="0">
                  <c:v>De acuerdo</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'[data-p2-26-amjj.xlsx]oe3'!$AI$14:$AI$17</c:f>
              <c:numCache>
                <c:formatCode>0_ </c:formatCode>
                <c:ptCount val="4"/>
                <c:pt idx="0" c:formatCode="0_ ">
                  <c:v>4</c:v>
                </c:pt>
                <c:pt idx="1" c:formatCode="0_ ">
                  <c:v>15</c:v>
                </c:pt>
                <c:pt idx="2" c:formatCode="0_ ">
                  <c:v>12</c:v>
                </c:pt>
                <c:pt idx="3" c:formatCode="0_ ">
                  <c:v>13</c:v>
                </c:pt>
              </c:numCache>
            </c:numRef>
          </c:cat>
          <c:val>
            <c:numRef>
              <c:f>'[data-p2-26-amjj.xlsx]oe3'!$AJ$14:$AJ$17</c:f>
              <c:numCache>
                <c:formatCode>0.00_ </c:formatCode>
                <c:ptCount val="4"/>
                <c:pt idx="0">
                  <c:v>53.8461538461539</c:v>
                </c:pt>
                <c:pt idx="1">
                  <c:v>34.6153846153846</c:v>
                </c:pt>
                <c:pt idx="2">
                  <c:v>57.6923076923077</c:v>
                </c:pt>
                <c:pt idx="3">
                  <c:v>57.6923076923077</c:v>
                </c:pt>
              </c:numCache>
            </c:numRef>
          </c:val>
        </c:ser>
        <c:ser>
          <c:idx val="2"/>
          <c:order val="2"/>
          <c:tx>
            <c:strRef>
              <c:f>'[data-p2-26-amjj.xlsx]oe3'!$AK$13</c:f>
              <c:strCache>
                <c:ptCount val="1"/>
                <c:pt idx="0">
                  <c:v>Desacuerdo</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'[data-p2-26-amjj.xlsx]oe3'!$AI$14:$AI$17</c:f>
              <c:numCache>
                <c:formatCode>0_ </c:formatCode>
                <c:ptCount val="4"/>
                <c:pt idx="0" c:formatCode="0_ ">
                  <c:v>4</c:v>
                </c:pt>
                <c:pt idx="1" c:formatCode="0_ ">
                  <c:v>15</c:v>
                </c:pt>
                <c:pt idx="2" c:formatCode="0_ ">
                  <c:v>12</c:v>
                </c:pt>
                <c:pt idx="3" c:formatCode="0_ ">
                  <c:v>13</c:v>
                </c:pt>
              </c:numCache>
            </c:numRef>
          </c:cat>
          <c:val>
            <c:numRef>
              <c:f>'[data-p2-26-amjj.xlsx]oe3'!$AK$14:$AK$17</c:f>
              <c:numCache>
                <c:formatCode>0.00_ </c:formatCode>
                <c:ptCount val="4"/>
                <c:pt idx="0">
                  <c:v>46.1538461538461</c:v>
                </c:pt>
                <c:pt idx="1">
                  <c:v>65.3846153846153</c:v>
                </c:pt>
                <c:pt idx="2">
                  <c:v>42.3076923076923</c:v>
                </c:pt>
                <c:pt idx="3">
                  <c:v>42.3076923076923</c:v>
                </c:pt>
              </c:numCache>
            </c:numRef>
          </c:val>
        </c:ser>
        <c:dLbls>
          <c:showLegendKey val="0"/>
          <c:showVal val="1"/>
          <c:showCatName val="0"/>
          <c:showSerName val="0"/>
          <c:showPercent val="0"/>
          <c:showBubbleSize val="0"/>
        </c:dLbls>
        <c:gapWidth val="260"/>
        <c:overlap val="100"/>
        <c:axId val="227929584"/>
        <c:axId val="37073965"/>
        <c:extLst>
          <c:ext xmlns:c15="http://schemas.microsoft.com/office/drawing/2012/chart" uri="{02D57815-91ED-43cb-92C2-25804820EDAC}">
            <c15:filteredBarSeries>
              <c15:ser>
                <c:idx val="0"/>
                <c:order val="0"/>
                <c:tx>
                  <c:strRef>
                    <c:extLst>
                      <c:ext uri="{02D57815-91ED-43cb-92C2-25804820EDAC}">
                        <c15:formulaRef>
                          <c15:sqref>'[data-p2-26-amjj.xlsx]oe3'!$AI$13</c15:sqref>
                        </c15:formulaRef>
                      </c:ext>
                    </c:extLst>
                    <c:strCache>
                      <c:ptCount val="1"/>
                      <c:pt idx="0">
                        <c:v>Ítem</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es-ES" sz="10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'[data-p2-26-amjj.xlsx]oe3'!$AI$14:$AI$17</c15:sqref>
                        </c15:formulaRef>
                      </c:ext>
                    </c:extLst>
                    <c:numCache>
                      <c:formatCode>0_ </c:formatCode>
                      <c:ptCount val="4"/>
                      <c:pt idx="0" c:formatCode="0_ ">
                        <c:v>4</c:v>
                      </c:pt>
                      <c:pt idx="1" c:formatCode="0_ ">
                        <c:v>15</c:v>
                      </c:pt>
                      <c:pt idx="2" c:formatCode="0_ ">
                        <c:v>12</c:v>
                      </c:pt>
                      <c:pt idx="3" c:formatCode="0_ ">
                        <c:v>13</c:v>
                      </c:pt>
                    </c:numCache>
                  </c:numRef>
                </c:cat>
                <c:val>
                  <c:numRef>
                    <c:extLst>
                      <c:ext uri="{02D57815-91ED-43cb-92C2-25804820EDAC}">
                        <c15:formulaRef>
                          <c15:sqref>{4,15,12,13}</c15:sqref>
                        </c15:formulaRef>
                      </c:ext>
                    </c:extLst>
                    <c:numCache>
                      <c:formatCode>0_ </c:formatCode>
                      <c:ptCount val="4"/>
                      <c:pt idx="0">
                        <c:v>4</c:v>
                      </c:pt>
                      <c:pt idx="1">
                        <c:v>15</c:v>
                      </c:pt>
                      <c:pt idx="2">
                        <c:v>12</c:v>
                      </c:pt>
                      <c:pt idx="3">
                        <c:v>13</c:v>
                      </c:pt>
                    </c:numCache>
                  </c:numRef>
                </c:val>
              </c15:ser>
            </c15:filteredBarSeries>
          </c:ext>
        </c:extLst>
      </c:barChart>
      <c:catAx>
        <c:axId val="2279295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37073965"/>
        <c:crosses val="autoZero"/>
        <c:auto val="1"/>
        <c:lblAlgn val="ctr"/>
        <c:lblOffset val="100"/>
        <c:noMultiLvlLbl val="0"/>
      </c:catAx>
      <c:valAx>
        <c:axId val="37073965"/>
        <c:scaling>
          <c:orientation val="minMax"/>
          <c:max val="100"/>
        </c:scaling>
        <c:delete val="1"/>
        <c:axPos val="l"/>
        <c:numFmt formatCode="0.00_ " sourceLinked="1"/>
        <c:majorTickMark val="none"/>
        <c:minorTickMark val="none"/>
        <c:tickLblPos val="nextTo"/>
        <c:txPr>
          <a:bodyPr rot="-6000000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crossAx val="227929584"/>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egendEntry>
        <c:idx val="1"/>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Entry>
      <c:layout/>
      <c:overlay val="0"/>
      <c:spPr>
        <a:noFill/>
        <a:ln>
          <a:noFill/>
        </a:ln>
        <a:effectLst/>
      </c:spPr>
      <c:txPr>
        <a:bodyPr rot="0" spcFirstLastPara="0" vertOverflow="ellipsis" vert="horz" wrap="square" anchor="ctr" anchorCtr="1"/>
        <a:lstStyle/>
        <a:p>
          <a:pPr>
            <a:defRPr lang="es-ES" sz="900" b="0" i="0" u="none" strike="noStrike" kern="1200" baseline="0">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legend>
    <c:plotVisOnly val="1"/>
    <c:dispBlanksAs val="gap"/>
    <c:showDLblsOverMax val="0"/>
    <c:extLst>
      <c:ext uri="{0b15fc19-7d7d-44ad-8c2d-2c3a37ce22c3}">
        <chartProps xmlns="https://web.wps.cn/et/2018/main" chartId="{2f3a53e7-b9b9-47fd-be75-a5edab25d133}"/>
      </c:ext>
    </c:extLst>
  </c:chart>
  <c:spPr>
    <a:solidFill>
      <a:schemeClr val="bg1"/>
    </a:solidFill>
    <a:ln w="9525" cap="flat" cmpd="sng" algn="ctr">
      <a:solidFill>
        <a:schemeClr val="tx1"/>
      </a:solidFill>
      <a:round/>
    </a:ln>
    <a:effectLst/>
  </c:spPr>
  <c:txPr>
    <a:bodyPr/>
    <a:lstStyle/>
    <a:p>
      <a:pPr>
        <a:defRPr lang="es-ES">
          <a:solidFill>
            <a:sysClr val="windowText" lastClr="000000"/>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9289D2-20B2-4A18-9D30-63B4066F66A7}">
  <ds:schemaRefs/>
</ds:datastoreItem>
</file>

<file path=docProps/app.xml><?xml version="1.0" encoding="utf-8"?>
<Properties xmlns="http://schemas.openxmlformats.org/officeDocument/2006/extended-properties" xmlns:vt="http://schemas.openxmlformats.org/officeDocument/2006/docPropsVTypes">
  <Template>Normal</Template>
  <Company>EP&amp;C COMPUTER SERVICES C.A.</Company>
  <Pages>136</Pages>
  <Words>10347</Words>
  <Characters>56913</Characters>
  <Lines>474</Lines>
  <Paragraphs>134</Paragraphs>
  <TotalTime>42</TotalTime>
  <ScaleCrop>false</ScaleCrop>
  <LinksUpToDate>false</LinksUpToDate>
  <CharactersWithSpaces>67126</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2010-04-07T19:38:00Z</dcterms:created>
  <dc:creator>IRAIDA COLMENARES</dc:creator>
  <cp:lastModifiedBy>Aida Justo</cp:lastModifiedBy>
  <cp:lastPrinted>2010-02-04T17:51:00Z</cp:lastPrinted>
  <dcterms:modified xsi:type="dcterms:W3CDTF">2025-05-28T23:03:44Z</dcterms:modified>
  <dc:title>ESTUDIO DE LA EVALUACIÓN CUALITATIVA EN LA PLANIFICACION DEL AULA</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1Jxx7VbWKV4rmvtmmUVVhDTVuStmwilKtCkR274PfFvU</vt:lpwstr>
  </property>
  <property fmtid="{D5CDD505-2E9C-101B-9397-08002B2CF9AE}" pid="4" name="Google.Documents.RevisionId">
    <vt:lpwstr>05424804764450566559</vt:lpwstr>
  </property>
  <property fmtid="{D5CDD505-2E9C-101B-9397-08002B2CF9AE}" pid="5" name="Google.Documents.PluginVersion">
    <vt:lpwstr>2.0.2662.553</vt:lpwstr>
  </property>
  <property fmtid="{D5CDD505-2E9C-101B-9397-08002B2CF9AE}" pid="6" name="Google.Documents.MergeIncapabilityFlags">
    <vt:i4>0</vt:i4>
  </property>
  <property fmtid="{D5CDD505-2E9C-101B-9397-08002B2CF9AE}" pid="7" name="KSOProductBuildVer">
    <vt:lpwstr>3082-12.2.0.21179</vt:lpwstr>
  </property>
  <property fmtid="{D5CDD505-2E9C-101B-9397-08002B2CF9AE}" pid="8" name="ICV">
    <vt:lpwstr>832E05A28CB04395A5CC6ED3B61EC2B0_13</vt:lpwstr>
  </property>
</Properties>
</file>